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2.0 -->
  <w:background w:color="ffffff">
    <v:background id="_x0000_s1025" filled="t" fillcolor="white"/>
  </w:background>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tblPr>
      <w:tblGrid>
        <w:gridCol w:w="5978"/>
        <w:gridCol w:w="3112"/>
      </w:tblGrid>
      <w:tr>
        <w:tblPrEx>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tblPrEx>
        <w:tc>
          <w:tcPr>
            <w:shd w:val="clear" w:color="auto" w:fill="F7F7F0"/>
            <w:noWrap w:val="0"/>
            <w:tcMar>
              <w:top w:w="45" w:type="dxa"/>
              <w:left w:w="50" w:type="dxa"/>
              <w:bottom w:w="105" w:type="dxa"/>
              <w:right w:w="95" w:type="dxa"/>
            </w:tcMar>
            <w:vAlign w:val="top"/>
            <w:hideMark/>
          </w:tcPr>
          <w:p>
            <w:pPr>
              <w:pBdr>
                <w:top w:val="none" w:sz="0" w:space="0" w:color="auto"/>
                <w:left w:val="none" w:sz="0" w:space="0" w:color="auto"/>
                <w:bottom w:val="none" w:sz="0" w:space="0" w:color="auto"/>
                <w:right w:val="none" w:sz="0" w:space="0" w:color="auto"/>
              </w:pBdr>
              <w:ind w:left="0"/>
              <w:rPr>
                <w:b w:val="0"/>
                <w:bCs w:val="0"/>
                <w:i w:val="0"/>
                <w:iCs w:val="0"/>
                <w:smallCaps w:val="0"/>
              </w:rPr>
            </w:pPr>
            <w:r>
              <w:rPr>
                <w:rStyle w:val="printcontentdivdk2tablespanentscheidung"/>
                <w:b w:val="0"/>
                <w:bCs w:val="0"/>
                <w:i w:val="0"/>
                <w:iCs w:val="0"/>
                <w:smallCaps w:val="0"/>
                <w:sz w:val="18"/>
              </w:rPr>
              <w:t>KG, Urteil vom 02.07.2007 - 22 U 198/06</w:t>
            </w:r>
          </w:p>
        </w:tc>
        <w:tc>
          <w:tcPr>
            <w:shd w:val="clear" w:color="auto" w:fill="F7F7F0"/>
            <w:noWrap/>
            <w:tcMar>
              <w:top w:w="45" w:type="dxa"/>
              <w:left w:w="50" w:type="dxa"/>
              <w:bottom w:w="105" w:type="dxa"/>
              <w:right w:w="98" w:type="dxa"/>
            </w:tcMar>
            <w:vAlign w:val="top"/>
            <w:hideMark/>
          </w:tcPr>
          <w:p>
            <w:pPr>
              <w:pStyle w:val="printcontentdivdk2tablespanfundstelle"/>
              <w:pBdr>
                <w:top w:val="none" w:sz="0" w:space="0" w:color="auto"/>
                <w:left w:val="none" w:sz="0" w:space="0" w:color="auto"/>
                <w:bottom w:val="none" w:sz="0" w:space="0" w:color="auto"/>
                <w:right w:val="none" w:sz="0" w:space="0" w:color="auto"/>
              </w:pBdr>
              <w:ind w:left="0"/>
              <w:jc w:val="right"/>
              <w:rPr>
                <w:b w:val="0"/>
                <w:bCs w:val="0"/>
                <w:i w:val="0"/>
                <w:iCs w:val="0"/>
                <w:smallCaps w:val="0"/>
              </w:rPr>
            </w:pPr>
            <w:r>
              <w:rPr>
                <w:b w:val="0"/>
                <w:bCs w:val="0"/>
                <w:i w:val="0"/>
                <w:iCs w:val="0"/>
                <w:smallCaps w:val="0"/>
                <w:sz w:val="18"/>
                <w:szCs w:val="18"/>
              </w:rPr>
              <w:t>BeckRS 2007, 11878</w:t>
            </w:r>
          </w:p>
        </w:tc>
      </w:tr>
    </w:tbl>
    <w:p>
      <w:pPr>
        <w:pStyle w:val="divbocontentwrapperbocenterp"/>
        <w:pBdr>
          <w:top w:val="none" w:sz="0" w:space="8" w:color="auto"/>
          <w:left w:val="none" w:sz="0" w:space="0" w:color="auto"/>
          <w:bottom w:val="none" w:sz="0" w:space="8" w:color="auto"/>
          <w:right w:val="none" w:sz="0" w:space="13" w:color="auto"/>
        </w:pBdr>
        <w:spacing w:before="75" w:after="75" w:line="259" w:lineRule="atLeast"/>
        <w:ind w:left="0" w:right="410"/>
        <w:rPr>
          <w:b/>
          <w:bCs/>
          <w:color w:val="000000"/>
          <w:sz w:val="22"/>
          <w:szCs w:val="22"/>
        </w:rPr>
      </w:pPr>
      <w:r>
        <w:rPr>
          <w:rStyle w:val="gericht"/>
          <w:b/>
          <w:bCs/>
          <w:color w:val="000000"/>
          <w:sz w:val="22"/>
          <w:szCs w:val="22"/>
        </w:rPr>
        <w:t>KG</w:t>
      </w:r>
      <w:r>
        <w:rPr>
          <w:b/>
          <w:bCs/>
          <w:color w:val="000000"/>
          <w:sz w:val="22"/>
          <w:szCs w:val="22"/>
        </w:rPr>
        <w:t xml:space="preserve">, </w:t>
      </w:r>
      <w:r>
        <w:rPr>
          <w:rStyle w:val="spanetyp"/>
          <w:b/>
          <w:bCs/>
          <w:i w:val="0"/>
          <w:iCs w:val="0"/>
          <w:color w:val="000000"/>
          <w:sz w:val="22"/>
          <w:szCs w:val="22"/>
        </w:rPr>
        <w:t>Urteil</w:t>
      </w:r>
      <w:r>
        <w:rPr>
          <w:b/>
          <w:bCs/>
          <w:color w:val="000000"/>
          <w:sz w:val="22"/>
          <w:szCs w:val="22"/>
        </w:rPr>
        <w:t xml:space="preserve"> vom </w:t>
      </w:r>
      <w:r>
        <w:rPr>
          <w:rStyle w:val="datum"/>
          <w:b/>
          <w:bCs/>
          <w:color w:val="000000"/>
          <w:sz w:val="22"/>
          <w:szCs w:val="22"/>
        </w:rPr>
        <w:t>02.07.2007</w:t>
      </w:r>
      <w:r>
        <w:rPr>
          <w:b/>
          <w:bCs/>
          <w:color w:val="000000"/>
          <w:sz w:val="22"/>
          <w:szCs w:val="22"/>
        </w:rPr>
        <w:t xml:space="preserve"> - </w:t>
      </w:r>
      <w:r>
        <w:rPr>
          <w:rStyle w:val="az"/>
          <w:b/>
          <w:bCs/>
          <w:color w:val="000000"/>
          <w:sz w:val="22"/>
          <w:szCs w:val="22"/>
        </w:rPr>
        <w:t>22 U 198/06</w:t>
      </w:r>
    </w:p>
    <w:p>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color w:val="000000"/>
        </w:rPr>
      </w:pPr>
      <w:r>
        <w:rPr>
          <w:b/>
          <w:bCs/>
          <w:sz w:val="18"/>
          <w:szCs w:val="18"/>
        </w:rPr>
        <w:t>Titel:</w:t>
      </w:r>
    </w:p>
    <w:p>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val="0"/>
          <w:bCs w:val="0"/>
          <w:color w:val="000000"/>
        </w:rPr>
      </w:pPr>
      <w:r>
        <w:rPr>
          <w:b w:val="0"/>
          <w:bCs w:val="0"/>
          <w:color w:val="000000"/>
        </w:rPr>
        <w:t>Haftungsabwägung, Engstelle</w:t>
      </w:r>
    </w:p>
    <w:p>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i w:val="0"/>
          <w:iCs w:val="0"/>
          <w:color w:val="000000"/>
        </w:rPr>
      </w:pPr>
      <w:r>
        <w:rPr>
          <w:b/>
          <w:bCs/>
          <w:i w:val="0"/>
          <w:iCs w:val="0"/>
          <w:sz w:val="18"/>
          <w:szCs w:val="18"/>
        </w:rPr>
        <w:t>Normenketten:</w:t>
      </w:r>
    </w:p>
    <w:p>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val="0"/>
          <w:bCs w:val="0"/>
          <w:i w:val="0"/>
          <w:iCs w:val="0"/>
          <w:color w:val="000000"/>
        </w:rPr>
      </w:pPr>
      <w:r>
        <w:rPr>
          <w:rStyle w:val="zit"/>
          <w:b w:val="0"/>
          <w:bCs w:val="0"/>
          <w:i w:val="0"/>
          <w:iCs w:val="0"/>
          <w:color w:val="000000"/>
        </w:rPr>
        <w:t xml:space="preserve">StVG § </w:t>
      </w:r>
      <w:hyperlink r:id="rId4" w:history="1">
        <w:r>
          <w:rPr>
            <w:rStyle w:val="divbocenteralinknotbeck-btn"/>
            <w:b w:val="0"/>
            <w:bCs w:val="0"/>
            <w:i w:val="0"/>
            <w:iCs w:val="0"/>
            <w:color w:val="000000"/>
            <w:u w:val="single" w:color="000000"/>
          </w:rPr>
          <w:t>17</w:t>
        </w:r>
      </w:hyperlink>
      <w:r>
        <w:rPr>
          <w:rStyle w:val="zit"/>
          <w:b w:val="0"/>
          <w:bCs w:val="0"/>
          <w:i w:val="0"/>
          <w:iCs w:val="0"/>
          <w:color w:val="000000"/>
        </w:rPr>
        <w:t xml:space="preserve"> </w:t>
      </w:r>
      <w:hyperlink r:id="rId5" w:history="1">
        <w:r>
          <w:rPr>
            <w:rStyle w:val="divbocenteralinknotbeck-btn"/>
            <w:b w:val="0"/>
            <w:bCs w:val="0"/>
            <w:i w:val="0"/>
            <w:iCs w:val="0"/>
            <w:color w:val="000000"/>
            <w:u w:val="single" w:color="000000"/>
          </w:rPr>
          <w:t>I</w:t>
        </w:r>
      </w:hyperlink>
    </w:p>
    <w:p>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val="0"/>
          <w:bCs w:val="0"/>
          <w:i w:val="0"/>
          <w:iCs w:val="0"/>
          <w:color w:val="000000"/>
        </w:rPr>
      </w:pPr>
      <w:r>
        <w:rPr>
          <w:rStyle w:val="zit"/>
          <w:b w:val="0"/>
          <w:bCs w:val="0"/>
          <w:i w:val="0"/>
          <w:iCs w:val="0"/>
          <w:color w:val="000000"/>
        </w:rPr>
        <w:t xml:space="preserve">StVO § </w:t>
      </w:r>
      <w:hyperlink r:id="rId6" w:history="1">
        <w:r>
          <w:rPr>
            <w:rStyle w:val="divbocenteralinknotbeck-btn"/>
            <w:b w:val="0"/>
            <w:bCs w:val="0"/>
            <w:i w:val="0"/>
            <w:iCs w:val="0"/>
            <w:color w:val="000000"/>
            <w:u w:val="single" w:color="000000"/>
          </w:rPr>
          <w:t>6</w:t>
        </w:r>
      </w:hyperlink>
    </w:p>
    <w:p>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color w:val="000000"/>
        </w:rPr>
      </w:pPr>
      <w:r>
        <w:rPr>
          <w:b/>
          <w:bCs/>
          <w:sz w:val="18"/>
          <w:szCs w:val="18"/>
        </w:rPr>
        <w:t>Rechtsgebiete:</w:t>
      </w:r>
    </w:p>
    <w:p>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val="0"/>
          <w:bCs w:val="0"/>
          <w:color w:val="000000"/>
        </w:rPr>
      </w:pPr>
      <w:r>
        <w:rPr>
          <w:rStyle w:val="PrivVersR"/>
          <w:b w:val="0"/>
          <w:bCs w:val="0"/>
          <w:color w:val="000000"/>
        </w:rPr>
        <w:t>Privatversicherungsrecht</w:t>
      </w:r>
      <w:r>
        <w:rPr>
          <w:b w:val="0"/>
          <w:bCs w:val="0"/>
          <w:color w:val="000000"/>
        </w:rPr>
        <w:t xml:space="preserve">, </w:t>
      </w:r>
      <w:r>
        <w:rPr>
          <w:rStyle w:val="BR"/>
          <w:b w:val="0"/>
          <w:bCs w:val="0"/>
          <w:color w:val="000000"/>
        </w:rPr>
        <w:t>Sonstiges Bürgerliches Recht</w:t>
      </w:r>
      <w:r>
        <w:rPr>
          <w:b w:val="0"/>
          <w:bCs w:val="0"/>
          <w:color w:val="000000"/>
        </w:rPr>
        <w:t xml:space="preserve">, </w:t>
      </w:r>
      <w:r>
        <w:rPr>
          <w:rStyle w:val="StVR"/>
          <w:b w:val="0"/>
          <w:bCs w:val="0"/>
          <w:color w:val="000000"/>
        </w:rPr>
        <w:t>Straßenverkehrsrecht</w:t>
      </w:r>
    </w:p>
    <w:p>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color w:val="000000"/>
        </w:rPr>
      </w:pPr>
      <w:r>
        <w:rPr>
          <w:b/>
          <w:bCs/>
          <w:sz w:val="18"/>
          <w:szCs w:val="18"/>
        </w:rPr>
        <w:t>Schlagworte:</w:t>
      </w:r>
    </w:p>
    <w:p>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val="0"/>
          <w:bCs w:val="0"/>
          <w:color w:val="000000"/>
        </w:rPr>
      </w:pPr>
      <w:r>
        <w:rPr>
          <w:b w:val="0"/>
          <w:bCs w:val="0"/>
          <w:color w:val="000000"/>
        </w:rPr>
        <w:t>Haftungsabwägung, Engstelle</w:t>
      </w:r>
    </w:p>
    <w:p>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color w:val="000000"/>
        </w:rPr>
      </w:pPr>
      <w:r>
        <w:rPr>
          <w:b/>
          <w:bCs/>
          <w:sz w:val="18"/>
          <w:szCs w:val="18"/>
        </w:rPr>
        <w:t>Fundstellen:</w:t>
      </w:r>
    </w:p>
    <w:p>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val="0"/>
          <w:bCs w:val="0"/>
          <w:color w:val="000000"/>
        </w:rPr>
      </w:pPr>
      <w:r>
        <w:rPr>
          <w:rStyle w:val="zit"/>
          <w:b w:val="0"/>
          <w:bCs w:val="0"/>
          <w:color w:val="000000"/>
        </w:rPr>
        <w:t xml:space="preserve">LSK 2008, </w:t>
      </w:r>
      <w:hyperlink r:id="rId7" w:history="1">
        <w:r>
          <w:rPr>
            <w:rStyle w:val="divbocenteralinknotbeck-btn"/>
            <w:b w:val="0"/>
            <w:bCs w:val="0"/>
            <w:color w:val="000000"/>
            <w:u w:val="single" w:color="000000"/>
          </w:rPr>
          <w:t>080028</w:t>
        </w:r>
      </w:hyperlink>
    </w:p>
    <w:p>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val="0"/>
          <w:bCs w:val="0"/>
          <w:color w:val="000000"/>
        </w:rPr>
      </w:pPr>
      <w:r>
        <w:rPr>
          <w:rStyle w:val="zit"/>
          <w:b w:val="0"/>
          <w:bCs w:val="0"/>
          <w:color w:val="000000"/>
        </w:rPr>
        <w:t xml:space="preserve">ZfS 2008, </w:t>
      </w:r>
      <w:hyperlink r:id="rId8" w:history="1">
        <w:r>
          <w:rPr>
            <w:rStyle w:val="divbocenteralinknotbeck-btn"/>
            <w:b w:val="0"/>
            <w:bCs w:val="0"/>
            <w:color w:val="000000"/>
            <w:u w:val="single" w:color="000000"/>
          </w:rPr>
          <w:t>12</w:t>
        </w:r>
      </w:hyperlink>
      <w:r>
        <w:rPr>
          <w:rStyle w:val="zit"/>
          <w:b w:val="0"/>
          <w:bCs w:val="0"/>
          <w:color w:val="000000"/>
        </w:rPr>
        <w:t xml:space="preserve"> (m. Anm. Heinz Diehl)</w:t>
      </w:r>
    </w:p>
    <w:p>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color w:val="000000"/>
        </w:rPr>
      </w:pPr>
      <w:r>
        <w:rPr>
          <w:b/>
          <w:bCs/>
          <w:sz w:val="18"/>
          <w:szCs w:val="18"/>
        </w:rPr>
        <w:t>ECLI:</w:t>
      </w:r>
    </w:p>
    <w:p>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val="0"/>
          <w:bCs w:val="0"/>
          <w:color w:val="000000"/>
        </w:rPr>
      </w:pPr>
      <w:r>
        <w:rPr>
          <w:b w:val="0"/>
          <w:bCs w:val="0"/>
          <w:color w:val="000000"/>
        </w:rPr>
        <w:t>ECLI:DE:KG:2007:0702.22U198.06.0A</w:t>
      </w:r>
    </w:p>
    <w:p>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color w:val="000000"/>
        </w:rPr>
      </w:pPr>
      <w:r>
        <w:rPr>
          <w:b/>
          <w:bCs/>
          <w:sz w:val="18"/>
          <w:szCs w:val="18"/>
        </w:rPr>
        <w:t>Rechtskraft:</w:t>
      </w:r>
    </w:p>
    <w:p>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195" w:right="345"/>
        <w:rPr>
          <w:b w:val="0"/>
          <w:bCs w:val="0"/>
          <w:color w:val="000000"/>
        </w:rPr>
      </w:pPr>
      <w:r>
        <w:rPr>
          <w:b w:val="0"/>
          <w:bCs w:val="0"/>
          <w:color w:val="000000"/>
        </w:rPr>
        <w:t>nicht rechtskräftig</w:t>
      </w:r>
    </w:p>
    <w:p>
      <w:pPr>
        <w:pStyle w:val="printcontentdivnotlawversion"/>
        <w:pBdr>
          <w:top w:val="none" w:sz="0" w:space="0" w:color="auto"/>
          <w:left w:val="none" w:sz="0" w:space="0" w:color="auto"/>
          <w:bottom w:val="none" w:sz="0" w:space="0" w:color="auto"/>
          <w:right w:val="none" w:sz="0" w:space="0" w:color="auto"/>
        </w:pBdr>
        <w:spacing w:line="360" w:lineRule="auto"/>
        <w:ind w:left="0" w:right="150"/>
      </w:pPr>
      <w:bookmarkStart w:id="0" w:name="dtlAdetail"/>
      <w:r>
        <w:rPr>
          <w:rStyle w:val="printcontenta"/>
          <w:u w:val="single" w:color="141414"/>
        </w:rPr>
        <w:t>Text1</w:t>
      </w:r>
      <w:bookmarkEnd w:id="0"/>
      <w:bookmarkStart w:id="1" w:name="Y-300-Z-BECKRS-B-2007-N-11878-NAME-DETAI"/>
      <w:bookmarkEnd w:id="1"/>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KG</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Im Namen des Volkes</w:t>
      </w:r>
    </w:p>
    <w:tbl>
      <w:tblPr>
        <w:tblStyle w:val="tableframenone"/>
        <w:tblCellSpacing w:w="0" w:type="dxa"/>
        <w:tblInd w:w="486" w:type="dxa"/>
        <w:tblCellMar>
          <w:top w:w="15" w:type="dxa"/>
          <w:left w:w="15" w:type="dxa"/>
          <w:bottom w:w="15" w:type="dxa"/>
          <w:right w:w="15" w:type="dxa"/>
        </w:tblCellMar>
        <w:tblLook w:val="05E0"/>
      </w:tblPr>
      <w:tblGrid>
        <w:gridCol w:w="1693"/>
        <w:gridCol w:w="1210"/>
        <w:gridCol w:w="1336"/>
      </w:tblGrid>
      <w:tr>
        <w:tblPrEx>
          <w:tblCellSpacing w:w="0" w:type="dxa"/>
          <w:tblInd w:w="486" w:type="dxa"/>
          <w:tblCellMar>
            <w:top w:w="15" w:type="dxa"/>
            <w:left w:w="15" w:type="dxa"/>
            <w:bottom w:w="15" w:type="dxa"/>
            <w:right w:w="15" w:type="dxa"/>
          </w:tblCellMar>
          <w:tblLook w:val="05E0"/>
        </w:tblPrEx>
        <w:trPr>
          <w:tblCellSpacing w:w="0" w:type="dxa"/>
        </w:trPr>
        <w:tc>
          <w:tcPr>
            <w:noWrap w:val="0"/>
            <w:tcMar>
              <w:top w:w="0" w:type="dxa"/>
              <w:left w:w="0" w:type="dxa"/>
              <w:bottom w:w="0" w:type="dxa"/>
              <w:right w:w="0" w:type="dxa"/>
            </w:tcMar>
            <w:vAlign w:val="top"/>
            <w:hideMark/>
          </w:tcPr>
          <w:p>
            <w:pPr>
              <w:pStyle w:val="divbocontentwrapperbocenterp"/>
              <w:pBdr>
                <w:top w:val="none" w:sz="0" w:space="2" w:color="auto"/>
                <w:left w:val="none" w:sz="0" w:space="2" w:color="auto"/>
                <w:bottom w:val="none" w:sz="0" w:space="2" w:color="auto"/>
                <w:right w:val="none" w:sz="0" w:space="2" w:color="auto"/>
              </w:pBdr>
              <w:spacing w:before="75" w:after="75"/>
              <w:ind w:left="45" w:right="45"/>
              <w:jc w:val="left"/>
              <w:rPr>
                <w:b w:val="0"/>
                <w:bCs w:val="0"/>
                <w:i w:val="0"/>
                <w:iCs w:val="0"/>
                <w:smallCaps w:val="0"/>
                <w:color w:val="000000"/>
                <w:sz w:val="15"/>
                <w:szCs w:val="15"/>
              </w:rPr>
            </w:pPr>
            <w:r>
              <w:rPr>
                <w:b w:val="0"/>
                <w:bCs w:val="0"/>
                <w:i w:val="0"/>
                <w:iCs w:val="0"/>
                <w:smallCaps w:val="0"/>
                <w:color w:val="000000"/>
                <w:sz w:val="15"/>
                <w:szCs w:val="15"/>
              </w:rPr>
              <w:t>Geschäftsnummer:</w:t>
            </w:r>
          </w:p>
        </w:tc>
        <w:tc>
          <w:tcPr>
            <w:noWrap w:val="0"/>
            <w:tcMar>
              <w:top w:w="0" w:type="dxa"/>
              <w:left w:w="0" w:type="dxa"/>
              <w:bottom w:w="0" w:type="dxa"/>
              <w:right w:w="0" w:type="dxa"/>
            </w:tcMar>
            <w:vAlign w:val="top"/>
            <w:hideMark/>
          </w:tcPr>
          <w:p>
            <w:pPr>
              <w:pStyle w:val="divbocontentwrapperbocenterp"/>
              <w:pBdr>
                <w:top w:val="none" w:sz="0" w:space="2" w:color="auto"/>
                <w:left w:val="none" w:sz="0" w:space="2" w:color="auto"/>
                <w:bottom w:val="none" w:sz="0" w:space="2" w:color="auto"/>
                <w:right w:val="none" w:sz="0" w:space="2" w:color="auto"/>
              </w:pBdr>
              <w:spacing w:before="75" w:after="75"/>
              <w:ind w:left="45" w:right="45"/>
              <w:jc w:val="left"/>
              <w:rPr>
                <w:b w:val="0"/>
                <w:bCs w:val="0"/>
                <w:i w:val="0"/>
                <w:iCs w:val="0"/>
                <w:smallCaps w:val="0"/>
                <w:color w:val="000000"/>
                <w:sz w:val="15"/>
                <w:szCs w:val="15"/>
              </w:rPr>
            </w:pPr>
            <w:r>
              <w:rPr>
                <w:b w:val="0"/>
                <w:bCs w:val="0"/>
                <w:i w:val="0"/>
                <w:iCs w:val="0"/>
                <w:smallCaps w:val="0"/>
                <w:color w:val="000000"/>
                <w:sz w:val="15"/>
                <w:szCs w:val="15"/>
              </w:rPr>
              <w:t>verkündet am:</w:t>
            </w:r>
          </w:p>
        </w:tc>
        <w:tc>
          <w:tcPr>
            <w:noWrap w:val="0"/>
            <w:tcMar>
              <w:top w:w="0" w:type="dxa"/>
              <w:left w:w="0" w:type="dxa"/>
              <w:bottom w:w="0" w:type="dxa"/>
              <w:right w:w="0" w:type="dxa"/>
            </w:tcMar>
            <w:vAlign w:val="top"/>
            <w:hideMark/>
          </w:tcPr>
          <w:p>
            <w:pPr>
              <w:pStyle w:val="divbocontentwrapperbocenterp"/>
              <w:pBdr>
                <w:top w:val="none" w:sz="0" w:space="2" w:color="auto"/>
                <w:left w:val="none" w:sz="0" w:space="2" w:color="auto"/>
                <w:bottom w:val="none" w:sz="0" w:space="2" w:color="auto"/>
                <w:right w:val="none" w:sz="0" w:space="2" w:color="auto"/>
              </w:pBdr>
              <w:spacing w:before="75" w:after="75"/>
              <w:ind w:left="45" w:right="45"/>
              <w:jc w:val="left"/>
              <w:rPr>
                <w:b w:val="0"/>
                <w:bCs w:val="0"/>
                <w:i w:val="0"/>
                <w:iCs w:val="0"/>
                <w:smallCaps w:val="0"/>
                <w:color w:val="000000"/>
                <w:sz w:val="15"/>
                <w:szCs w:val="15"/>
              </w:rPr>
            </w:pPr>
            <w:r>
              <w:rPr>
                <w:b w:val="0"/>
                <w:bCs w:val="0"/>
                <w:i w:val="0"/>
                <w:iCs w:val="0"/>
                <w:smallCaps w:val="0"/>
                <w:color w:val="000000"/>
                <w:sz w:val="15"/>
                <w:szCs w:val="15"/>
              </w:rPr>
              <w:t>02. 7. 2007</w:t>
            </w:r>
          </w:p>
        </w:tc>
      </w:tr>
      <w:tr>
        <w:tblPrEx>
          <w:tblCellSpacing w:w="0" w:type="dxa"/>
          <w:tblInd w:w="486" w:type="dxa"/>
          <w:tblCellMar>
            <w:top w:w="15" w:type="dxa"/>
            <w:left w:w="15" w:type="dxa"/>
            <w:bottom w:w="15" w:type="dxa"/>
            <w:right w:w="15" w:type="dxa"/>
          </w:tblCellMar>
          <w:tblLook w:val="05E0"/>
        </w:tblPrEx>
        <w:trPr>
          <w:tblCellSpacing w:w="0" w:type="dxa"/>
        </w:trPr>
        <w:tc>
          <w:tcPr>
            <w:noWrap w:val="0"/>
            <w:tcMar>
              <w:top w:w="0" w:type="dxa"/>
              <w:left w:w="0" w:type="dxa"/>
              <w:bottom w:w="0" w:type="dxa"/>
              <w:right w:w="0" w:type="dxa"/>
            </w:tcMar>
            <w:vAlign w:val="top"/>
            <w:hideMark/>
          </w:tcPr>
          <w:p>
            <w:pPr>
              <w:pStyle w:val="divbocontentwrapperbocenterp"/>
              <w:pBdr>
                <w:top w:val="none" w:sz="0" w:space="2" w:color="auto"/>
                <w:left w:val="none" w:sz="0" w:space="2" w:color="auto"/>
                <w:bottom w:val="none" w:sz="0" w:space="2" w:color="auto"/>
                <w:right w:val="none" w:sz="0" w:space="2" w:color="auto"/>
              </w:pBdr>
              <w:spacing w:before="75" w:after="75"/>
              <w:ind w:left="45" w:right="45"/>
              <w:jc w:val="left"/>
              <w:rPr>
                <w:b w:val="0"/>
                <w:bCs w:val="0"/>
                <w:i w:val="0"/>
                <w:iCs w:val="0"/>
                <w:smallCaps w:val="0"/>
                <w:color w:val="000000"/>
                <w:sz w:val="15"/>
                <w:szCs w:val="15"/>
              </w:rPr>
            </w:pPr>
            <w:r>
              <w:rPr>
                <w:b w:val="0"/>
                <w:bCs w:val="0"/>
                <w:i w:val="0"/>
                <w:iCs w:val="0"/>
                <w:smallCaps w:val="0"/>
                <w:color w:val="000000"/>
                <w:sz w:val="15"/>
                <w:szCs w:val="15"/>
              </w:rPr>
              <w:t>22 U 198/06</w:t>
            </w:r>
          </w:p>
        </w:tc>
        <w:tc>
          <w:tcPr>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jc w:val="left"/>
              <w:rPr>
                <w:b w:val="0"/>
                <w:bCs w:val="0"/>
                <w:i w:val="0"/>
                <w:iCs w:val="0"/>
                <w:smallCaps w:val="0"/>
                <w:sz w:val="15"/>
                <w:szCs w:val="15"/>
              </w:rPr>
            </w:pPr>
          </w:p>
        </w:tc>
        <w:tc>
          <w:tcPr>
            <w:noWrap w:val="0"/>
            <w:tcMar>
              <w:top w:w="0" w:type="dxa"/>
              <w:left w:w="0" w:type="dxa"/>
              <w:bottom w:w="0" w:type="dxa"/>
              <w:right w:w="0" w:type="dxa"/>
            </w:tcMar>
            <w:vAlign w:val="top"/>
            <w:hideMark/>
          </w:tcPr>
          <w:p>
            <w:pPr>
              <w:pStyle w:val="divbocontentwrapperbocenterp"/>
              <w:pBdr>
                <w:top w:val="none" w:sz="0" w:space="2" w:color="auto"/>
                <w:left w:val="none" w:sz="0" w:space="2" w:color="auto"/>
                <w:bottom w:val="none" w:sz="0" w:space="2" w:color="auto"/>
                <w:right w:val="none" w:sz="0" w:space="2" w:color="auto"/>
              </w:pBdr>
              <w:spacing w:before="75" w:after="75"/>
              <w:ind w:left="45" w:right="45"/>
              <w:jc w:val="left"/>
              <w:rPr>
                <w:b w:val="0"/>
                <w:bCs w:val="0"/>
                <w:i w:val="0"/>
                <w:iCs w:val="0"/>
                <w:smallCaps w:val="0"/>
                <w:color w:val="000000"/>
                <w:sz w:val="15"/>
                <w:szCs w:val="15"/>
              </w:rPr>
            </w:pPr>
            <w:r>
              <w:rPr>
                <w:b w:val="0"/>
                <w:bCs w:val="0"/>
                <w:i w:val="0"/>
                <w:iCs w:val="0"/>
                <w:smallCaps w:val="0"/>
                <w:color w:val="000000"/>
                <w:sz w:val="15"/>
                <w:szCs w:val="15"/>
              </w:rPr>
              <w:t>Geselle</w:t>
            </w:r>
          </w:p>
        </w:tc>
      </w:tr>
      <w:tr>
        <w:tblPrEx>
          <w:tblCellSpacing w:w="0" w:type="dxa"/>
          <w:tblInd w:w="486" w:type="dxa"/>
          <w:tblCellMar>
            <w:top w:w="15" w:type="dxa"/>
            <w:left w:w="15" w:type="dxa"/>
            <w:bottom w:w="15" w:type="dxa"/>
            <w:right w:w="15" w:type="dxa"/>
          </w:tblCellMar>
          <w:tblLook w:val="05E0"/>
        </w:tblPrEx>
        <w:trPr>
          <w:tblCellSpacing w:w="0" w:type="dxa"/>
        </w:trPr>
        <w:tc>
          <w:tcPr>
            <w:noWrap w:val="0"/>
            <w:tcMar>
              <w:top w:w="0" w:type="dxa"/>
              <w:left w:w="0" w:type="dxa"/>
              <w:bottom w:w="0" w:type="dxa"/>
              <w:right w:w="0" w:type="dxa"/>
            </w:tcMar>
            <w:vAlign w:val="top"/>
            <w:hideMark/>
          </w:tcPr>
          <w:p>
            <w:pPr>
              <w:pStyle w:val="divbocontentwrapperbocenterp"/>
              <w:pBdr>
                <w:top w:val="none" w:sz="0" w:space="2" w:color="auto"/>
                <w:left w:val="none" w:sz="0" w:space="2" w:color="auto"/>
                <w:bottom w:val="none" w:sz="0" w:space="2" w:color="auto"/>
                <w:right w:val="none" w:sz="0" w:space="2" w:color="auto"/>
              </w:pBdr>
              <w:spacing w:before="75" w:after="75"/>
              <w:ind w:left="45" w:right="45"/>
              <w:jc w:val="left"/>
              <w:rPr>
                <w:b w:val="0"/>
                <w:bCs w:val="0"/>
                <w:i w:val="0"/>
                <w:iCs w:val="0"/>
                <w:smallCaps w:val="0"/>
                <w:color w:val="000000"/>
                <w:sz w:val="15"/>
                <w:szCs w:val="15"/>
              </w:rPr>
            </w:pPr>
            <w:r>
              <w:rPr>
                <w:b w:val="0"/>
                <w:bCs w:val="0"/>
                <w:i w:val="0"/>
                <w:iCs w:val="0"/>
                <w:smallCaps w:val="0"/>
                <w:color w:val="000000"/>
                <w:sz w:val="15"/>
                <w:szCs w:val="15"/>
              </w:rPr>
              <w:t>59 O 50/06 LG Berlin</w:t>
            </w:r>
          </w:p>
        </w:tc>
        <w:tc>
          <w:tcPr>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jc w:val="left"/>
              <w:rPr>
                <w:b w:val="0"/>
                <w:bCs w:val="0"/>
                <w:i w:val="0"/>
                <w:iCs w:val="0"/>
                <w:smallCaps w:val="0"/>
                <w:sz w:val="15"/>
                <w:szCs w:val="15"/>
              </w:rPr>
            </w:pPr>
          </w:p>
        </w:tc>
        <w:tc>
          <w:tcPr>
            <w:noWrap w:val="0"/>
            <w:tcMar>
              <w:top w:w="0" w:type="dxa"/>
              <w:left w:w="0" w:type="dxa"/>
              <w:bottom w:w="0" w:type="dxa"/>
              <w:right w:w="0" w:type="dxa"/>
            </w:tcMar>
            <w:vAlign w:val="top"/>
            <w:hideMark/>
          </w:tcPr>
          <w:p>
            <w:pPr>
              <w:pStyle w:val="divbocontentwrapperbocenterp"/>
              <w:pBdr>
                <w:top w:val="none" w:sz="0" w:space="2" w:color="auto"/>
                <w:left w:val="none" w:sz="0" w:space="2" w:color="auto"/>
                <w:bottom w:val="none" w:sz="0" w:space="2" w:color="auto"/>
                <w:right w:val="none" w:sz="0" w:space="2" w:color="auto"/>
              </w:pBdr>
              <w:spacing w:before="75" w:after="75"/>
              <w:ind w:left="45" w:right="45"/>
              <w:jc w:val="left"/>
              <w:rPr>
                <w:b w:val="0"/>
                <w:bCs w:val="0"/>
                <w:i w:val="0"/>
                <w:iCs w:val="0"/>
                <w:smallCaps w:val="0"/>
                <w:color w:val="000000"/>
                <w:sz w:val="15"/>
                <w:szCs w:val="15"/>
              </w:rPr>
            </w:pPr>
            <w:r>
              <w:rPr>
                <w:b w:val="0"/>
                <w:bCs w:val="0"/>
                <w:i w:val="0"/>
                <w:iCs w:val="0"/>
                <w:smallCaps w:val="0"/>
                <w:color w:val="000000"/>
                <w:sz w:val="15"/>
                <w:szCs w:val="15"/>
              </w:rPr>
              <w:t>Justizangestellte</w:t>
            </w:r>
          </w:p>
        </w:tc>
      </w:tr>
    </w:tbl>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In dem Rechtsstreit</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Kl. und Berufungskläger,</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 Prozessbevollmächtigte:</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Rechtsanwälte …… –</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gegen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1.</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2.</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Versicherung</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Bekl. und Berufungsbeklagte,</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 Prozessbevollmächtigte: –</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hat der 22. Zivilsenat des KG in Berlin-Schöneberg, Elßholzstr. 30–33, 10781 Berlin, auf die mündliche Verhandlung vom 02.07.2007 durch die Richterin am KG Schulz als Einzelrichterin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486" w:right="312"/>
        <w:rPr>
          <w:color w:val="000000"/>
          <w:sz w:val="15"/>
          <w:szCs w:val="15"/>
        </w:rPr>
      </w:pPr>
      <w:r>
        <w:rPr>
          <w:color w:val="000000"/>
          <w:sz w:val="15"/>
          <w:szCs w:val="15"/>
        </w:rPr>
        <w:t>für Recht erkannt:</w:t>
      </w:r>
      <w:bookmarkStart w:id="2" w:name="Y-300-Z-BECKRS-B-2007-N-11878-Gl-2"/>
      <w:bookmarkEnd w:id="2"/>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 xml:space="preserve">Auf die Berufung des Kl. wird das am 24. 10. 2006 verkündete Urteil des </w:t>
      </w:r>
      <w:r>
        <w:rPr>
          <w:rStyle w:val="authority"/>
          <w:color w:val="000000"/>
        </w:rPr>
        <w:t>LG Berlin</w:t>
      </w:r>
      <w:r>
        <w:rPr>
          <w:rStyle w:val="zit"/>
          <w:color w:val="000000"/>
        </w:rPr>
        <w:t xml:space="preserve"> – </w:t>
      </w:r>
      <w:hyperlink r:id="rId9" w:history="1">
        <w:r>
          <w:rPr>
            <w:rStyle w:val="divbocenteralinknotbeck-btn"/>
            <w:color w:val="000000"/>
            <w:u w:val="single" w:color="000000"/>
          </w:rPr>
          <w:t>59 O 50/06</w:t>
        </w:r>
      </w:hyperlink>
      <w:r>
        <w:rPr>
          <w:color w:val="000000"/>
        </w:rPr>
        <w:t xml:space="preserve"> – teilweise geändert:</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1.</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Die Bekl. werden als Gesamtschuldner verurteilt, an den Kl. 2.579,63 EUR nebst Zinsen in Höhe von 5 Prozentpunkten über dem Basiszinssatz seit dem 8. 6. 2006 zu zahlen.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2.</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Die Bekl. werden als Gesamtschuldner verurteilt, den Kl. von der Zahlung der nicht anrechenbaren außergerichtlichen Rechtsanwaltsgebühren- und auslagen in Höhe von 123,96 EUR nebst Zinsen in Höhe von 5 Prozentpunkten über dem Basiszinssatz seit dem 8. 6. 2006 gegenüber der Rechtsanwaltskanzlei …… freizustellen.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3.</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Im Übrigen wird die Klage abgewiesen.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Die weitergehende Berufung wird zurückgewiesen.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Die Kosten des Rechtsstreits werden gegeneinander aufgehoben.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Das Urteil ist vorläufig vollstreckbar.</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Die Revision wird nicht zugelassen.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 xml:space="preserve">Von der Darstellung tatsächlicher Feststellungen nach </w:t>
      </w:r>
      <w:r>
        <w:rPr>
          <w:rStyle w:val="zit"/>
          <w:color w:val="000000"/>
        </w:rPr>
        <w:t xml:space="preserve">§ </w:t>
      </w:r>
      <w:hyperlink r:id="rId10" w:history="1">
        <w:r>
          <w:rPr>
            <w:rStyle w:val="divbocenteralinknotbeck-btn"/>
            <w:color w:val="000000"/>
            <w:u w:val="single" w:color="000000"/>
          </w:rPr>
          <w:t>540</w:t>
        </w:r>
      </w:hyperlink>
      <w:r>
        <w:rPr>
          <w:rStyle w:val="zit"/>
          <w:color w:val="000000"/>
        </w:rPr>
        <w:t xml:space="preserve"> </w:t>
      </w:r>
      <w:hyperlink r:id="rId11" w:history="1">
        <w:r>
          <w:rPr>
            <w:rStyle w:val="divbocenteralinknotbeck-btn"/>
            <w:color w:val="000000"/>
            <w:u w:val="single" w:color="000000"/>
          </w:rPr>
          <w:t>I</w:t>
        </w:r>
      </w:hyperlink>
      <w:r>
        <w:rPr>
          <w:rStyle w:val="zit"/>
          <w:color w:val="000000"/>
        </w:rPr>
        <w:t xml:space="preserve"> Nr. </w:t>
      </w:r>
      <w:hyperlink r:id="rId12" w:history="1">
        <w:r>
          <w:rPr>
            <w:rStyle w:val="divbocenteralinknotbeck-btn"/>
            <w:color w:val="000000"/>
            <w:u w:val="single" w:color="000000"/>
          </w:rPr>
          <w:t>1</w:t>
        </w:r>
      </w:hyperlink>
      <w:r>
        <w:rPr>
          <w:rStyle w:val="zit"/>
          <w:color w:val="000000"/>
        </w:rPr>
        <w:t xml:space="preserve"> ZPO</w:t>
      </w:r>
      <w:r>
        <w:rPr>
          <w:color w:val="000000"/>
        </w:rPr>
        <w:t xml:space="preserve"> wird gem. </w:t>
      </w:r>
      <w:r>
        <w:rPr>
          <w:rStyle w:val="zit"/>
          <w:color w:val="000000"/>
        </w:rPr>
        <w:t xml:space="preserve">§§ </w:t>
      </w:r>
      <w:hyperlink r:id="rId10" w:history="1">
        <w:r>
          <w:rPr>
            <w:rStyle w:val="divbocenteralinknotbeck-btn"/>
            <w:color w:val="000000"/>
            <w:u w:val="single" w:color="000000"/>
          </w:rPr>
          <w:t>540</w:t>
        </w:r>
      </w:hyperlink>
      <w:r>
        <w:rPr>
          <w:rStyle w:val="zit"/>
          <w:color w:val="000000"/>
        </w:rPr>
        <w:t xml:space="preserve"> </w:t>
      </w:r>
      <w:hyperlink r:id="rId13" w:history="1">
        <w:r>
          <w:rPr>
            <w:rStyle w:val="divbocenteralinknotbeck-btn"/>
            <w:color w:val="000000"/>
            <w:u w:val="single" w:color="000000"/>
          </w:rPr>
          <w:t>II</w:t>
        </w:r>
      </w:hyperlink>
      <w:r>
        <w:rPr>
          <w:rStyle w:val="zit"/>
          <w:color w:val="000000"/>
        </w:rPr>
        <w:t xml:space="preserve">, </w:t>
      </w:r>
      <w:hyperlink r:id="rId14" w:history="1">
        <w:r>
          <w:rPr>
            <w:rStyle w:val="divbocenteralinknotbeck-btn"/>
            <w:color w:val="000000"/>
            <w:u w:val="single" w:color="000000"/>
          </w:rPr>
          <w:t>313 a</w:t>
        </w:r>
      </w:hyperlink>
      <w:r>
        <w:rPr>
          <w:rStyle w:val="zit"/>
          <w:color w:val="000000"/>
        </w:rPr>
        <w:t xml:space="preserve"> </w:t>
      </w:r>
      <w:hyperlink r:id="rId15" w:history="1">
        <w:r>
          <w:rPr>
            <w:rStyle w:val="divbocenteralinknotbeck-btn"/>
            <w:color w:val="000000"/>
            <w:u w:val="single" w:color="000000"/>
          </w:rPr>
          <w:t>I</w:t>
        </w:r>
      </w:hyperlink>
      <w:r>
        <w:rPr>
          <w:rStyle w:val="zit"/>
          <w:color w:val="000000"/>
        </w:rPr>
        <w:t xml:space="preserve"> Satz 1 ZPO</w:t>
      </w:r>
      <w:r>
        <w:rPr>
          <w:color w:val="000000"/>
        </w:rPr>
        <w:t xml:space="preserve"> (vgl. </w:t>
      </w:r>
      <w:r>
        <w:rPr>
          <w:rStyle w:val="zit"/>
          <w:color w:val="000000"/>
        </w:rPr>
        <w:t xml:space="preserve">§ </w:t>
      </w:r>
      <w:hyperlink r:id="rId16" w:history="1">
        <w:r>
          <w:rPr>
            <w:rStyle w:val="divbocenteralinknotbeck-btn"/>
            <w:color w:val="000000"/>
            <w:u w:val="single" w:color="000000"/>
          </w:rPr>
          <w:t>26</w:t>
        </w:r>
      </w:hyperlink>
      <w:r>
        <w:rPr>
          <w:rStyle w:val="zit"/>
          <w:color w:val="000000"/>
        </w:rPr>
        <w:t xml:space="preserve"> Nr. </w:t>
      </w:r>
      <w:hyperlink r:id="rId17" w:history="1">
        <w:r>
          <w:rPr>
            <w:rStyle w:val="divbocenteralinknotbeck-btn"/>
            <w:color w:val="000000"/>
            <w:u w:val="single" w:color="000000"/>
          </w:rPr>
          <w:t>5</w:t>
        </w:r>
      </w:hyperlink>
      <w:r>
        <w:rPr>
          <w:rStyle w:val="zit"/>
          <w:color w:val="000000"/>
        </w:rPr>
        <w:t xml:space="preserve"> EGZPO</w:t>
      </w:r>
      <w:r>
        <w:rPr>
          <w:color w:val="000000"/>
        </w:rPr>
        <w:t>) abgesehen.</w:t>
      </w:r>
      <w:bookmarkStart w:id="3" w:name="Y-300-Z-BECKRS-B-2007-N-11878-Gl-3"/>
      <w:bookmarkEnd w:id="3"/>
    </w:p>
    <w:p>
      <w:pPr>
        <w:pStyle w:val="bocenterh1"/>
        <w:pBdr>
          <w:top w:val="none" w:sz="0" w:space="5" w:color="auto"/>
          <w:left w:val="none" w:sz="0" w:space="0" w:color="auto"/>
          <w:bottom w:val="none" w:sz="0" w:space="3" w:color="auto"/>
          <w:right w:val="none" w:sz="0" w:space="0" w:color="auto"/>
        </w:pBdr>
        <w:spacing w:before="75" w:after="75" w:line="360" w:lineRule="auto"/>
        <w:ind w:left="0" w:right="150"/>
        <w:outlineLvl w:val="0"/>
        <w:rPr>
          <w:b/>
          <w:bCs/>
          <w:color w:val="000000"/>
          <w:sz w:val="21"/>
          <w:szCs w:val="21"/>
        </w:rPr>
      </w:pPr>
      <w:r>
        <w:rPr>
          <w:color w:val="000000"/>
          <w:sz w:val="21"/>
          <w:szCs w:val="21"/>
        </w:rPr>
        <w:t>Gründe</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A.</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Die Berufung des Kl. hat teilweise Erfolg.</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 xml:space="preserve">Der Kl. hat gegen die Bekl. unter Berücksichtigung der bereits vorprozessual gezahlten 5.159,25 EUR einen Anspruch auf Zahlung von weiteren 2.579,63 EUR nach </w:t>
      </w:r>
      <w:r>
        <w:rPr>
          <w:rStyle w:val="zit"/>
          <w:color w:val="000000"/>
        </w:rPr>
        <w:t xml:space="preserve">§ </w:t>
      </w:r>
      <w:hyperlink r:id="rId18" w:history="1">
        <w:r>
          <w:rPr>
            <w:rStyle w:val="divbocenteralinknotbeck-btn"/>
            <w:color w:val="000000"/>
            <w:u w:val="single" w:color="000000"/>
          </w:rPr>
          <w:t>823</w:t>
        </w:r>
      </w:hyperlink>
      <w:r>
        <w:rPr>
          <w:rStyle w:val="zit"/>
          <w:color w:val="000000"/>
        </w:rPr>
        <w:t xml:space="preserve"> BGB</w:t>
      </w:r>
      <w:r>
        <w:rPr>
          <w:color w:val="000000"/>
        </w:rPr>
        <w:t xml:space="preserve">, </w:t>
      </w:r>
      <w:r>
        <w:rPr>
          <w:rStyle w:val="zit"/>
          <w:color w:val="000000"/>
        </w:rPr>
        <w:t xml:space="preserve">§§ </w:t>
      </w:r>
      <w:hyperlink r:id="rId19" w:history="1">
        <w:r>
          <w:rPr>
            <w:rStyle w:val="divbocenteralinknotbeck-btn"/>
            <w:color w:val="000000"/>
            <w:u w:val="single" w:color="000000"/>
          </w:rPr>
          <w:t>7</w:t>
        </w:r>
      </w:hyperlink>
      <w:r>
        <w:rPr>
          <w:rStyle w:val="zit"/>
          <w:color w:val="000000"/>
        </w:rPr>
        <w:t xml:space="preserve">, </w:t>
      </w:r>
      <w:hyperlink r:id="rId20" w:history="1">
        <w:r>
          <w:rPr>
            <w:rStyle w:val="divbocenteralinknotbeck-btn"/>
            <w:color w:val="000000"/>
            <w:u w:val="single" w:color="000000"/>
          </w:rPr>
          <w:t>18</w:t>
        </w:r>
      </w:hyperlink>
      <w:r>
        <w:rPr>
          <w:rStyle w:val="zit"/>
          <w:color w:val="000000"/>
        </w:rPr>
        <w:t xml:space="preserve"> StVG</w:t>
      </w:r>
      <w:r>
        <w:rPr>
          <w:color w:val="000000"/>
        </w:rPr>
        <w:t xml:space="preserve"> i.V. mit </w:t>
      </w:r>
      <w:r>
        <w:rPr>
          <w:rStyle w:val="zit"/>
          <w:color w:val="000000"/>
        </w:rPr>
        <w:t xml:space="preserve">§ </w:t>
      </w:r>
      <w:hyperlink r:id="rId21" w:history="1">
        <w:r>
          <w:rPr>
            <w:rStyle w:val="divbocenteralinknotbeck-btn"/>
            <w:color w:val="000000"/>
            <w:u w:val="single" w:color="000000"/>
          </w:rPr>
          <w:t>3</w:t>
        </w:r>
      </w:hyperlink>
      <w:r>
        <w:rPr>
          <w:rStyle w:val="zit"/>
          <w:color w:val="000000"/>
        </w:rPr>
        <w:t xml:space="preserve"> PflVG</w:t>
      </w:r>
      <w:r>
        <w:rPr>
          <w:color w:val="000000"/>
        </w:rPr>
        <w:t xml:space="preserve">. Die Bekl. haften für die Schäden des Kl. aus dem Verkehrsunfall vom 10. 1. 2006 zu 75 %, </w:t>
      </w:r>
      <w:r>
        <w:rPr>
          <w:rStyle w:val="zit"/>
          <w:color w:val="000000"/>
        </w:rPr>
        <w:t xml:space="preserve">§ </w:t>
      </w:r>
      <w:hyperlink r:id="rId4" w:history="1">
        <w:r>
          <w:rPr>
            <w:rStyle w:val="divbocenteralinknotbeck-btn"/>
            <w:color w:val="000000"/>
            <w:u w:val="single" w:color="000000"/>
          </w:rPr>
          <w:t>17</w:t>
        </w:r>
      </w:hyperlink>
      <w:r>
        <w:rPr>
          <w:rStyle w:val="zit"/>
          <w:color w:val="000000"/>
        </w:rPr>
        <w:t xml:space="preserve"> </w:t>
      </w:r>
      <w:hyperlink r:id="rId5" w:history="1">
        <w:r>
          <w:rPr>
            <w:rStyle w:val="divbocenteralinknotbeck-btn"/>
            <w:color w:val="000000"/>
            <w:u w:val="single" w:color="000000"/>
          </w:rPr>
          <w:t>I</w:t>
        </w:r>
      </w:hyperlink>
      <w:r>
        <w:rPr>
          <w:rStyle w:val="zit"/>
          <w:color w:val="000000"/>
        </w:rPr>
        <w:t xml:space="preserve"> StVG</w:t>
      </w:r>
      <w:r>
        <w:rPr>
          <w:color w:val="000000"/>
        </w:rPr>
        <w:t>.</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Unter Zugrundelegung des sich aus dieser Quote ergebenden Schadensersatzanspruchs kann der Kl. ferner die Freistellung von Anwaltskosten in Höhe von 123,96 EUR beanspruchen.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1.</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rStyle w:val="zit"/>
          <w:color w:val="000000"/>
        </w:rPr>
        <w:t xml:space="preserve">§ </w:t>
      </w:r>
      <w:hyperlink r:id="rId6" w:history="1">
        <w:r>
          <w:rPr>
            <w:rStyle w:val="divbocenteralinknotbeck-btn"/>
            <w:color w:val="000000"/>
            <w:u w:val="single" w:color="000000"/>
          </w:rPr>
          <w:t>6</w:t>
        </w:r>
      </w:hyperlink>
      <w:r>
        <w:rPr>
          <w:rStyle w:val="zit"/>
          <w:color w:val="000000"/>
        </w:rPr>
        <w:t xml:space="preserve"> StVO</w:t>
      </w:r>
      <w:r>
        <w:rPr>
          <w:color w:val="000000"/>
        </w:rPr>
        <w:t xml:space="preserve"> beinhaltet nicht nur eine Regelung darüber, welches Fahrzeug zuerst an einer Engstelle vorbeifahren darf, wenn beim Passieren der Engstelle nicht mehr genug Platz für zwei nebeneinander befindliche Fahrzeuge verbleibt. D.h., die Vorschrift ist nicht erst dann einschlägig, wenn der am Hindernis Vorbeifahrende den Gegenverkehr wahrgenommen hat. Vielmehr ergeben sich aus </w:t>
      </w:r>
      <w:r>
        <w:rPr>
          <w:rStyle w:val="zit"/>
          <w:color w:val="000000"/>
        </w:rPr>
        <w:t xml:space="preserve">§ </w:t>
      </w:r>
      <w:hyperlink r:id="rId6" w:history="1">
        <w:r>
          <w:rPr>
            <w:rStyle w:val="divbocenteralinknotbeck-btn"/>
            <w:color w:val="000000"/>
            <w:u w:val="single" w:color="000000"/>
          </w:rPr>
          <w:t>6</w:t>
        </w:r>
      </w:hyperlink>
      <w:r>
        <w:rPr>
          <w:rStyle w:val="zit"/>
          <w:color w:val="000000"/>
        </w:rPr>
        <w:t xml:space="preserve"> StVO</w:t>
      </w:r>
      <w:r>
        <w:rPr>
          <w:color w:val="000000"/>
        </w:rPr>
        <w:t xml:space="preserve"> auch dieser Situation vorausgehende Sorgfaltspflichten des wartepflichtigen Fahrzeuges, auf dessen Fahrbahn sich das Hindernis befindet. Denn der Wartepflichtige kann seiner Wartepflicht nur dann sinnvoll nachkommen, wenn die nachfolgend beschriebenen Sorgfaltspflichten beachtet werden: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 xml:space="preserve">Danach muss der Wartepflichtige vor einer unübersichtlichen Engstelle besonders vorsichtig prüfen, ob das Vorbeifahren den Gegenverkehr behindern würde. Ist an einer unübersichtlichen Engstelle Gegenverkehr nicht erkennbar, so darf nur mit größter Vorsicht an einem Hindernis unter Benutzung der Gegenfahrbahn vorbeigefahren werden, unter Umständen ist Schrittgeschwindigkeit einzuhalten, so dass bei Auftauchen eines entgegenkommenden Fahrzeuges sofort angehalten werden kann, d.h. wenn beim Vorbeifahren am Hindernis an unübersichtlicher Stelle jederzeit Gegenverkehr auftauchen kann, so muss der Vorbeifahrende sofort anhalten oder die Gegenfahrbahn räumen können (vgl. Hentschel, Straßenverkehrsrecht, 37. Auflage, </w:t>
      </w:r>
      <w:r>
        <w:rPr>
          <w:rStyle w:val="zit"/>
          <w:color w:val="000000"/>
        </w:rPr>
        <w:t xml:space="preserve">§ </w:t>
      </w:r>
      <w:hyperlink r:id="rId6" w:history="1">
        <w:r>
          <w:rPr>
            <w:rStyle w:val="divbocenteralinknotbeck-btn"/>
            <w:color w:val="000000"/>
            <w:u w:val="single" w:color="000000"/>
          </w:rPr>
          <w:t>6</w:t>
        </w:r>
      </w:hyperlink>
      <w:r>
        <w:rPr>
          <w:rStyle w:val="zit"/>
          <w:color w:val="000000"/>
        </w:rPr>
        <w:t xml:space="preserve"> StVO</w:t>
      </w:r>
      <w:r>
        <w:rPr>
          <w:color w:val="000000"/>
        </w:rPr>
        <w:t xml:space="preserve"> Rdnr. 4 m.w. Nachw.). Es ist also der Wartepflichtige, der im besonderen Maße zur Vorsicht verpflichtet ist; dazu gehört, dass er bei Annäherung an die Engstelle, die eigene Geschwindigkeit herabsetzt und beobachtet, ob nicht Gegenverkehr naht, vgl. OLG Karlsruhe, </w:t>
      </w:r>
      <w:r>
        <w:rPr>
          <w:rStyle w:val="zit"/>
          <w:color w:val="000000"/>
        </w:rPr>
        <w:t xml:space="preserve">DAR 1989, </w:t>
      </w:r>
      <w:hyperlink r:id="rId22" w:history="1">
        <w:r>
          <w:rPr>
            <w:rStyle w:val="divbocenteralinknotbeck-btn"/>
            <w:color w:val="000000"/>
            <w:u w:val="single" w:color="000000"/>
          </w:rPr>
          <w:t>106</w:t>
        </w:r>
      </w:hyperlink>
      <w:r>
        <w:rPr>
          <w:color w:val="000000"/>
        </w:rPr>
        <w:t>.</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Bei Beachtung der danach erforderlichen Sorgfalt hätte der Bekl. zu 1. in Anbetracht der Unübersichtlichkeit der Engstelle und der winterlichen Straßenverhältnisse seine Geschwindigkeit so herabsetzen müssen, dass es ihm jederzeit möglich gewesen wäre, umgehend zum Stehen zu kommen, was im konkreten Fall tatsächlich Schrittgeschwindigkeit bedeutet hätte.</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2.</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 xml:space="preserve">Allerdings obliegen nicht nur dem Wartepflichtigen Sorgfaltspflichten – auch wenn er in erster Linie die Pflicht zur Prüfung hat, ob ein behinderungsfreies Passieren der Engstelle möglich ist, OLG Karlsruhe a.a.O. –, sondern auch der Bevorrechtigte hat Sorgfaltspflichten, die sich aus </w:t>
      </w:r>
      <w:r>
        <w:rPr>
          <w:rStyle w:val="zit"/>
          <w:color w:val="000000"/>
        </w:rPr>
        <w:t xml:space="preserve">§ </w:t>
      </w:r>
      <w:hyperlink r:id="rId23" w:history="1">
        <w:r>
          <w:rPr>
            <w:rStyle w:val="divbocenteralinknotbeck-btn"/>
            <w:color w:val="000000"/>
            <w:u w:val="single" w:color="000000"/>
          </w:rPr>
          <w:t>1</w:t>
        </w:r>
      </w:hyperlink>
      <w:r>
        <w:rPr>
          <w:rStyle w:val="zit"/>
          <w:color w:val="000000"/>
        </w:rPr>
        <w:t xml:space="preserve"> StVO</w:t>
      </w:r>
      <w:r>
        <w:rPr>
          <w:color w:val="000000"/>
        </w:rPr>
        <w:t xml:space="preserve"> (Gebot der allgemeinen Rücksichtnahme) und </w:t>
      </w:r>
      <w:r>
        <w:rPr>
          <w:rStyle w:val="zit"/>
          <w:color w:val="000000"/>
        </w:rPr>
        <w:t xml:space="preserve">§ </w:t>
      </w:r>
      <w:hyperlink r:id="rId24" w:history="1">
        <w:r>
          <w:rPr>
            <w:rStyle w:val="divbocenteralinknotbeck-btn"/>
            <w:color w:val="000000"/>
            <w:u w:val="single" w:color="000000"/>
          </w:rPr>
          <w:t>11</w:t>
        </w:r>
      </w:hyperlink>
      <w:r>
        <w:rPr>
          <w:rStyle w:val="zit"/>
          <w:color w:val="000000"/>
        </w:rPr>
        <w:t xml:space="preserve"> StVO</w:t>
      </w:r>
      <w:r>
        <w:rPr>
          <w:color w:val="000000"/>
        </w:rPr>
        <w:t xml:space="preserve"> ergeben, wonach in besonderen Verkehrslagen der an sich vorrangige Fahrer auf sein Recht verzichten muss.</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Bei der hier vorliegenden Verkehrssituation (unübersichtliche Kurve, parkende Fahrzeuge auf der Gegenfahrbahn) musste auch der Kl. mit Gegenverkehr auf seiner Fahrbahnseite rechnen. Angesichts der Glätte, wäre daher noch ein weiteres Herabsetzen der Geschwindigkeit erforderlich gewesen, um gegebenenfalls schnell zum Stehen zu kommen, vgl. zur Mithaftung in dieser Situation Henschel a.a.O. Dieses war bei der vom Kl. selbst vorgetragenen Geschwindigkeit von 20 bis 25 km noch nicht der Fall.</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3.</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Im Hinblick darauf, dass es in erster Linie der Wartepflichtige ist, der die Pflicht zur Prüfung hat, ob ein behinderungsfreies Passieren der Engstelle möglich ist (s.o.), hält der Senat eine Haftungsverteilung von 75 % ./. 25 % für angemessen, da sie den größeren Pflichtenverstoß des Bekl. zu 1. deutlich zum Ausdruck bringt.</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4.</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Die von ihm selbst in Abrede gestellte Äußerung des Kl. nach dem Unfall gegenüber den aufnehmenden Polizisten, er habe „zu spät gebremst“, spielt für die Entscheidung des vorliegenden Falles ohnehin keine Rolle.</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Zwar sind Äußerungen zum Unfallhergang, die von Unfallbeteiligten unmittelbar nach dem Unfall gemacht werden, insofern von Bedeutung, als in der Regel davon ausgegangen werden kann, dass diese Aussagen noch nicht von tiefer gehenden Überlegungen darüber geprägt sind, ob ein Umstand sich günstig oder ungünstig auf die Haftung auswirken könnte. Allerdings gilt dieses nicht für Äußerungen, die nur Ausdruck eines subjektiven Empfindens sind, und eine reine Bewertung darstellen, da diese Äußerungen zum einen oft noch vom Unfallerleben geprägt sind und es im Übrigen nicht Sache der Beteiligten, sondern des Gerichts ist, die Schuldfrage zu klären.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5.</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Hinsichtlich der einzelnen Schadenspositionen besteht nur noch Streit über die Position „Nutzungsausfallentschädigung“, nachdem der Kl. in den Ausführungen auf den Seiten 5 f. des Schriftsatzes vom 8. 9. 2006 (Bl. 58 f. d.A.) – insoweit unwidersprochen – auf die zuvor geäußerten Einwendungen der Bekl. gegen einzelne Positionen eingegangen ist.</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Aber auch bei der Position „Nutzungsausfallentschädigung“ ist – entsprechend dem Vorbringen des Kl. – von einer Reparaturdauer von 15 Tagen und einem Tagessatz von 65 EUR auszugehen. Die Bekl. zu 2. hat diese Daten in ihrem Abrechnungsschreiben vom 10. 1. 2006 (Anlage K 5, Bl. 28 d.A.) ebenfalls zugrunde gelegt, so dass nicht ersichtlich ist, aus welchem Grunde, sie diese Daten jetzt nicht mehr für zutreffend hält und sie sich nicht auf einfaches Bestreiten beschränken kann. Darüber hinaus ergibt sich aus der vom Kl. eingereichten Rechnung der Firma ......GmbH vom 7. 2. 2006 (Anlage K 2, Bl. 8 d.A.), dass das Fahrzeug am 17. 1. 2006 angenommen wurde und als „Leistungsdatum“ der 31. 1. 2006 genannt wird; zwischen den beiden Daten liegen 15 Kalendertage.</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6.</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Bei der Berechnung des Freistellungsbetrages geht der Senat davon aus, dass jedenfalls die vom Prozessbevollmächtigten des Kl. letztlich zugrunde gelegte 1,1 Geschäftsgebühr ohne weiteres angemessen ist. Wegen der Begründung kann auf die Aufführungen auf den Seiten 6,7 des Schriftsatzes des Kl. vom 8. 9. 2006 (Bl. 59, 60 d.A.) verwiesen werden.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Bei einem Wert von 2.579,63 EUR beträgt 1,1 Geschäftsgebühr 207,90 EUR. Davon ist jedoch nur ½, also 103,96 EUR auf die gerichtliche Verfahrensgebühr anzurechnen. Nicht angerechnet werden also die andere Hälfte und die außergerichtliche Auslagenpauschale von 20 EUR, so dass sich insgesamt ein nicht anrechenbarer Betrag von 123,96 EUR ergibt, vgl. die entsprechende Berechnung des Kl. auf Seite 4 des Schriftsatzes vom 2. 5. 2006, (Bl. 4 d.A.).</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B.</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 xml:space="preserve">Die Revision war nach </w:t>
      </w:r>
      <w:r>
        <w:rPr>
          <w:rStyle w:val="zit"/>
          <w:color w:val="000000"/>
        </w:rPr>
        <w:t xml:space="preserve">§ </w:t>
      </w:r>
      <w:hyperlink r:id="rId25" w:history="1">
        <w:r>
          <w:rPr>
            <w:rStyle w:val="divbocenteralinknotbeck-btn"/>
            <w:color w:val="000000"/>
            <w:u w:val="single" w:color="000000"/>
          </w:rPr>
          <w:t>543</w:t>
        </w:r>
      </w:hyperlink>
      <w:r>
        <w:rPr>
          <w:rStyle w:val="zit"/>
          <w:color w:val="000000"/>
        </w:rPr>
        <w:t xml:space="preserve"> </w:t>
      </w:r>
      <w:hyperlink r:id="rId26" w:history="1">
        <w:r>
          <w:rPr>
            <w:rStyle w:val="divbocenteralinknotbeck-btn"/>
            <w:color w:val="000000"/>
            <w:u w:val="single" w:color="000000"/>
          </w:rPr>
          <w:t>I</w:t>
        </w:r>
      </w:hyperlink>
      <w:r>
        <w:rPr>
          <w:rStyle w:val="zit"/>
          <w:color w:val="000000"/>
        </w:rPr>
        <w:t xml:space="preserve"> Nr. </w:t>
      </w:r>
      <w:hyperlink r:id="rId27" w:history="1">
        <w:r>
          <w:rPr>
            <w:rStyle w:val="divbocenteralinknotbeck-btn"/>
            <w:color w:val="000000"/>
            <w:u w:val="single" w:color="000000"/>
          </w:rPr>
          <w:t>1</w:t>
        </w:r>
      </w:hyperlink>
      <w:r>
        <w:rPr>
          <w:rStyle w:val="zit"/>
          <w:color w:val="000000"/>
        </w:rPr>
        <w:t xml:space="preserve"> und </w:t>
      </w:r>
      <w:hyperlink r:id="rId28" w:history="1">
        <w:r>
          <w:rPr>
            <w:rStyle w:val="divbocenteralinknotbeck-btn"/>
            <w:color w:val="000000"/>
            <w:u w:val="single" w:color="000000"/>
          </w:rPr>
          <w:t>II</w:t>
        </w:r>
      </w:hyperlink>
      <w:r>
        <w:rPr>
          <w:rStyle w:val="zit"/>
          <w:color w:val="000000"/>
        </w:rPr>
        <w:t xml:space="preserve"> ZPO</w:t>
      </w:r>
      <w:r>
        <w:rPr>
          <w:color w:val="000000"/>
        </w:rPr>
        <w:t xml:space="preserve"> i.V. mit </w:t>
      </w:r>
      <w:r>
        <w:rPr>
          <w:rStyle w:val="zit"/>
          <w:color w:val="000000"/>
        </w:rPr>
        <w:t xml:space="preserve">§ </w:t>
      </w:r>
      <w:hyperlink r:id="rId16" w:history="1">
        <w:r>
          <w:rPr>
            <w:rStyle w:val="divbocenteralinknotbeck-btn"/>
            <w:color w:val="000000"/>
            <w:u w:val="single" w:color="000000"/>
          </w:rPr>
          <w:t>26</w:t>
        </w:r>
      </w:hyperlink>
      <w:r>
        <w:rPr>
          <w:rStyle w:val="zit"/>
          <w:color w:val="000000"/>
        </w:rPr>
        <w:t xml:space="preserve"> Ziffer </w:t>
      </w:r>
      <w:hyperlink r:id="rId29" w:history="1">
        <w:r>
          <w:rPr>
            <w:rStyle w:val="divbocenteralinknotbeck-btn"/>
            <w:color w:val="000000"/>
            <w:u w:val="single" w:color="000000"/>
          </w:rPr>
          <w:t>7</w:t>
        </w:r>
      </w:hyperlink>
      <w:r>
        <w:rPr>
          <w:rStyle w:val="zit"/>
          <w:color w:val="000000"/>
        </w:rPr>
        <w:t xml:space="preserve"> EGZPO</w:t>
      </w:r>
      <w:r>
        <w:rPr>
          <w:color w:val="000000"/>
        </w:rPr>
        <w:t xml:space="preserve"> nicht zuzulassen, da die Sache weder grundsätzliche Bedeutung hat noch eine Entscheidung des RevGer. zur Rechtsfortbildung oder zur Sicherung einer einheitlichen Rechtsprechung erforderlich ist.</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 xml:space="preserve">Die Nebenentscheidungen beruhen auf </w:t>
      </w:r>
      <w:r>
        <w:rPr>
          <w:rStyle w:val="zit"/>
          <w:color w:val="000000"/>
        </w:rPr>
        <w:t xml:space="preserve">§§ </w:t>
      </w:r>
      <w:hyperlink r:id="rId30" w:history="1">
        <w:r>
          <w:rPr>
            <w:rStyle w:val="divbocenteralinknotbeck-btn"/>
            <w:color w:val="000000"/>
            <w:u w:val="single" w:color="000000"/>
          </w:rPr>
          <w:t>91</w:t>
        </w:r>
      </w:hyperlink>
      <w:r>
        <w:rPr>
          <w:rStyle w:val="zit"/>
          <w:color w:val="000000"/>
        </w:rPr>
        <w:t xml:space="preserve">, </w:t>
      </w:r>
      <w:hyperlink r:id="rId31" w:history="1">
        <w:r>
          <w:rPr>
            <w:rStyle w:val="divbocenteralinknotbeck-btn"/>
            <w:color w:val="000000"/>
            <w:u w:val="single" w:color="000000"/>
          </w:rPr>
          <w:t>92</w:t>
        </w:r>
      </w:hyperlink>
      <w:r>
        <w:rPr>
          <w:rStyle w:val="zit"/>
          <w:color w:val="000000"/>
        </w:rPr>
        <w:t xml:space="preserve">, </w:t>
      </w:r>
      <w:hyperlink r:id="rId32" w:history="1">
        <w:r>
          <w:rPr>
            <w:rStyle w:val="divbocenteralinknotbeck-btn"/>
            <w:color w:val="000000"/>
            <w:u w:val="single" w:color="000000"/>
          </w:rPr>
          <w:t>97</w:t>
        </w:r>
      </w:hyperlink>
      <w:r>
        <w:rPr>
          <w:rStyle w:val="zit"/>
          <w:color w:val="000000"/>
        </w:rPr>
        <w:t xml:space="preserve"> </w:t>
      </w:r>
      <w:hyperlink r:id="rId33" w:history="1">
        <w:r>
          <w:rPr>
            <w:rStyle w:val="divbocenteralinknotbeck-btn"/>
            <w:color w:val="000000"/>
            <w:u w:val="single" w:color="000000"/>
          </w:rPr>
          <w:t>I</w:t>
        </w:r>
      </w:hyperlink>
      <w:r>
        <w:rPr>
          <w:rStyle w:val="zit"/>
          <w:color w:val="000000"/>
        </w:rPr>
        <w:t xml:space="preserve">, </w:t>
      </w:r>
      <w:hyperlink r:id="rId34" w:history="1">
        <w:r>
          <w:rPr>
            <w:rStyle w:val="divbocenteralinknotbeck-btn"/>
            <w:color w:val="000000"/>
            <w:u w:val="single" w:color="000000"/>
          </w:rPr>
          <w:t>708</w:t>
        </w:r>
      </w:hyperlink>
      <w:r>
        <w:rPr>
          <w:rStyle w:val="zit"/>
          <w:color w:val="000000"/>
        </w:rPr>
        <w:t xml:space="preserve"> Nr. </w:t>
      </w:r>
      <w:hyperlink r:id="rId35" w:history="1">
        <w:r>
          <w:rPr>
            <w:rStyle w:val="divbocenteralinknotbeck-btn"/>
            <w:color w:val="000000"/>
            <w:u w:val="single" w:color="000000"/>
          </w:rPr>
          <w:t>10</w:t>
        </w:r>
      </w:hyperlink>
      <w:r>
        <w:rPr>
          <w:rStyle w:val="zit"/>
          <w:color w:val="000000"/>
        </w:rPr>
        <w:t xml:space="preserve">, </w:t>
      </w:r>
      <w:hyperlink r:id="rId36" w:history="1">
        <w:r>
          <w:rPr>
            <w:rStyle w:val="divbocenteralinknotbeck-btn"/>
            <w:color w:val="000000"/>
            <w:u w:val="single" w:color="000000"/>
          </w:rPr>
          <w:t>711</w:t>
        </w:r>
      </w:hyperlink>
      <w:r>
        <w:rPr>
          <w:rStyle w:val="zit"/>
          <w:color w:val="000000"/>
        </w:rPr>
        <w:t xml:space="preserve">, </w:t>
      </w:r>
      <w:hyperlink r:id="rId37" w:history="1">
        <w:r>
          <w:rPr>
            <w:rStyle w:val="divbocenteralinknotbeck-btn"/>
            <w:color w:val="000000"/>
            <w:u w:val="single" w:color="000000"/>
          </w:rPr>
          <w:t>713</w:t>
        </w:r>
      </w:hyperlink>
      <w:r>
        <w:rPr>
          <w:rStyle w:val="zit"/>
          <w:color w:val="000000"/>
        </w:rPr>
        <w:t xml:space="preserve"> ZPO</w:t>
      </w:r>
      <w:r>
        <w:rPr>
          <w:color w:val="000000"/>
        </w:rPr>
        <w:t>.</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Mitgeteilt vom Rechtsanwalt B. K. Seidel, Berlin</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Schulz</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Geselle</w:t>
      </w:r>
    </w:p>
    <w:p>
      <w:pPr>
        <w:pStyle w:val="divbocontentwrapperbocenterp"/>
        <w:pBdr>
          <w:top w:val="none" w:sz="0" w:space="0" w:color="auto"/>
          <w:left w:val="none" w:sz="0" w:space="0" w:color="auto"/>
          <w:bottom w:val="none" w:sz="0" w:space="0" w:color="auto"/>
          <w:right w:val="none" w:sz="0" w:space="0" w:color="auto"/>
        </w:pBdr>
        <w:spacing w:before="75" w:after="75" w:line="360" w:lineRule="auto"/>
        <w:ind w:left="0" w:right="150"/>
        <w:rPr>
          <w:color w:val="000000"/>
        </w:rPr>
      </w:pPr>
      <w:r>
        <w:rPr>
          <w:color w:val="000000"/>
        </w:rPr>
        <w:t>Justizangestellte</w:t>
      </w:r>
    </w:p>
    <w:p>
      <w:pPr>
        <w:pStyle w:val="printcontent"/>
        <w:pBdr>
          <w:top w:val="none" w:sz="0" w:space="0" w:color="auto"/>
          <w:left w:val="none" w:sz="0" w:space="0" w:color="auto"/>
          <w:bottom w:val="none" w:sz="0" w:space="0" w:color="auto"/>
          <w:right w:val="none" w:sz="0" w:space="0" w:color="auto"/>
        </w:pBdr>
        <w:spacing w:after="2"/>
        <w:ind w:left="0" w:right="150"/>
      </w:pPr>
      <w:r>
        <w:t>Zitiervorschlag:</w:t>
      </w:r>
      <w:r>
        <w:br/>
      </w:r>
      <w:r>
        <w:t>KG Urt. v. 2.7.2007 – 22 U 198/06, BeckRS 2007, 11878</w:t>
      </w:r>
      <w:r>
        <w:br/>
      </w:r>
      <w:hyperlink r:id="rId38" w:anchor="urhg" w:history="1">
        <w:r>
          <w:rPr>
            <w:rStyle w:val="divbocenteralinknotbeck-btn"/>
            <w:rFonts w:ascii="Arial" w:eastAsia="Arial" w:hAnsi="Arial" w:cs="Arial"/>
            <w:u w:val="single" w:color="BD2826"/>
          </w:rPr>
          <w:t>ⒸVerlag C.H.BECK oHG 2024</w:t>
        </w:r>
      </w:hyperlink>
    </w:p>
    <w:sectPr>
      <w:headerReference w:type="default" r:id="rId39"/>
      <w:footerReference w:type="default" r:id="rId40"/>
      <w:pgSz w:w="11906" w:h="16838"/>
      <w:pgMar w:top="505" w:right="1404" w:bottom="842" w:left="1404"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202" coordsize="21600,21600" o:spt="202" path="m,l,21600r21600,l21600,xe">
          <v:stroke joinstyle="miter"/>
          <v:path gradientshapeok="t" o:connecttype="rect"/>
        </v:shapetype>
        <v:shape id="_x0000_s2050" type="#_x0000_t202" style="width:0;height:0;margin-top:0;margin-left:0;mso-position-horizontal:center;mso-position-horizontal-relative:page;mso-position-vertical:bottom;mso-position-vertical-relative:page;mso-wrap-style:none;position:absolute;z-index:251658240" stroked="f">
          <v:path strokeok="f" textboxrect="0,0,21600,21600"/>
          <v:textbox style="layout-flow:horizontal;mso-fit-shape-to-text:t" inset="0,0,0,0">
            <w:txbxContent>
              <w:p>
                <w:pPr>
                  <w:jc w:val="center"/>
                </w:pPr>
                <w:r>
                  <w:rPr>
                    <w:rFonts w:ascii="Verdana" w:eastAsia="Verdana" w:hAnsi="Verdana" w:cs="Verdana"/>
                    <w:sz w:val="16"/>
                  </w:rPr>
                  <w:t>http://beck-online.beck.de/Bcid/Y-300-Z-BECKRS-B-2007-N-11878</w:t>
                </w:r>
              </w:p>
              <w:p>
                <w:pPr>
                  <w:tabs>
                    <w:tab w:val="right" w:pos="9098"/>
                  </w:tabs>
                </w:pPr>
                <w:r>
                  <w:fldChar w:fldCharType="begin"/>
                </w:r>
                <w:r>
                  <w:rPr>
                    <w:rFonts w:ascii="Verdana" w:eastAsia="Verdana" w:hAnsi="Verdana" w:cs="Verdana"/>
                    <w:sz w:val="16"/>
                  </w:rPr>
                  <w:instrText xml:space="preserve"> PAGE </w:instrText>
                </w:r>
                <w:r>
                  <w:fldChar w:fldCharType="separate"/>
                </w:r>
                <w:r>
                  <w:fldChar w:fldCharType="end"/>
                </w:r>
                <w:r>
                  <w:rPr>
                    <w:rFonts w:ascii="Verdana" w:eastAsia="Verdana" w:hAnsi="Verdana" w:cs="Verdana"/>
                    <w:sz w:val="16"/>
                  </w:rPr>
                  <w:t xml:space="preserve"> von </w:t>
                </w:r>
                <w:r>
                  <w:fldChar w:fldCharType="begin"/>
                </w:r>
                <w:r>
                  <w:rPr>
                    <w:rFonts w:ascii="Verdana" w:eastAsia="Verdana" w:hAnsi="Verdana" w:cs="Verdana"/>
                    <w:sz w:val="16"/>
                  </w:rPr>
                  <w:instrText xml:space="preserve"> NUMPAGES </w:instrText>
                </w:r>
                <w:r>
                  <w:fldChar w:fldCharType="separate"/>
                </w:r>
                <w:r>
                  <w:fldChar w:fldCharType="end"/>
                </w:r>
                <w:r>
                  <w:rPr>
                    <w:rFonts w:ascii="Verdana" w:eastAsia="Verdana" w:hAnsi="Verdana" w:cs="Verdana"/>
                    <w:sz w:val="16"/>
                  </w:rPr>
                  <w:tab/>
                </w:r>
                <w:r>
                  <w:rPr>
                    <w:rFonts w:ascii="Verdana" w:eastAsia="Verdana" w:hAnsi="Verdana" w:cs="Verdana"/>
                    <w:sz w:val="16"/>
                  </w:rPr>
                  <w:t>3/6/2024</w:t>
                </w:r>
              </w:p>
            </w:txbxContent>
          </v:textbox>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202" coordsize="21600,21600" o:spt="202" path="m,l,21600r21600,l21600,xe">
          <v:stroke joinstyle="miter"/>
          <v:path gradientshapeok="t" o:connecttype="rect"/>
        </v:shapetype>
        <v:shape id="_x0000_s2049" type="#_x0000_t202" style="width:0;height:0;margin-top:0;margin-left:0;mso-position-horizontal:center;mso-position-horizontal-relative:page;mso-position-vertical:top;mso-position-vertical-relative:page;mso-wrap-style:none;position:absolute;z-index:251658240" stroked="f">
          <v:path strokeok="f" textboxrect="0,0,21600,21600"/>
          <v:textbox style="layout-flow:horizontal;mso-fit-shape-to-text:t" inset="0,0,0,0">
            <w:txbxContent>
              <w:p>
                <w:pPr>
                  <w:jc w:val="center"/>
                </w:pPr>
                <w:r>
                  <w:rPr>
                    <w:rFonts w:ascii="Verdana" w:eastAsia="Verdana" w:hAnsi="Verdana" w:cs="Verdana"/>
                    <w:sz w:val="16"/>
                  </w:rPr>
                  <w:t>Kopie von Tom Vallee, abgerufen am 06.03.2024 14:49 - Quelle: beck-online DIE DATENBANK</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28"/>
      <w:szCs w:val="28"/>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7"/>
      <w:szCs w:val="27"/>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6"/>
      <w:szCs w:val="26"/>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pPr>
      <w:pBdr>
        <w:top w:val="none" w:sz="0" w:space="0" w:color="auto"/>
        <w:left w:val="none" w:sz="0" w:space="0" w:color="auto"/>
        <w:bottom w:val="none" w:sz="0" w:space="0" w:color="auto"/>
        <w:right w:val="none" w:sz="0" w:space="0" w:color="auto"/>
      </w:pBdr>
    </w:pPr>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character" w:customStyle="1" w:styleId="zit">
    <w:name w:val="zit"/>
    <w:basedOn w:val="DefaultParagraphFont"/>
  </w:style>
  <w:style w:type="character" w:customStyle="1" w:styleId="divbocenteralinknotbeck-btn">
    <w:name w:val="div_bo_center_a_link_not(.beck-btn)"/>
    <w:basedOn w:val="DefaultParagraphFont"/>
    <w:rPr>
      <w:color w:val="BD2826"/>
    </w:rPr>
  </w:style>
  <w:style w:type="character" w:customStyle="1" w:styleId="PrivVersR">
    <w:name w:val="PrivVersR"/>
    <w:basedOn w:val="DefaultParagraphFont"/>
  </w:style>
  <w:style w:type="character" w:customStyle="1" w:styleId="BR">
    <w:name w:val="BR"/>
    <w:basedOn w:val="DefaultParagraphFont"/>
  </w:style>
  <w:style w:type="character" w:customStyle="1" w:styleId="StVR">
    <w:name w:val="StVR"/>
    <w:basedOn w:val="DefaultParagraphFont"/>
  </w:style>
  <w:style w:type="character" w:customStyle="1" w:styleId="printcontenta">
    <w:name w:val="printcontent_a"/>
    <w:basedOn w:val="DefaultParagraphFont"/>
  </w:style>
  <w:style w:type="table" w:customStyle="1" w:styleId="tableframenone">
    <w:name w:val="table_framenone"/>
    <w:basedOn w:val="TableNormal"/>
    <w:tblPr/>
  </w:style>
  <w:style w:type="character" w:customStyle="1" w:styleId="authority">
    <w:name w:val="authority"/>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beck-online.beck.de/?typ=reference&amp;y=100&amp;g=ZPO&amp;p=540&amp;x=2" TargetMode="External"/><Relationship Id="rId18" Type="http://schemas.openxmlformats.org/officeDocument/2006/relationships/hyperlink" Target="https://beck-online.beck.de/?typ=reference&amp;y=100&amp;g=BGB&amp;p=823" TargetMode="External"/><Relationship Id="rId26" Type="http://schemas.openxmlformats.org/officeDocument/2006/relationships/hyperlink" Target="https://beck-online.beck.de/?typ=reference&amp;y=100&amp;g=ZPO&amp;p=543&amp;x=1" TargetMode="External"/><Relationship Id="rId39" Type="http://schemas.openxmlformats.org/officeDocument/2006/relationships/header" Target="header1.xml"/><Relationship Id="rId21" Type="http://schemas.openxmlformats.org/officeDocument/2006/relationships/hyperlink" Target="https://beck-online.beck.de/?typ=reference&amp;y=100&amp;g=PFLVG&amp;p=3" TargetMode="External"/><Relationship Id="rId34" Type="http://schemas.openxmlformats.org/officeDocument/2006/relationships/hyperlink" Target="https://beck-online.beck.de/?typ=reference&amp;y=100&amp;g=ZPO&amp;p=708" TargetMode="External"/><Relationship Id="rId42" Type="http://schemas.openxmlformats.org/officeDocument/2006/relationships/styles" Target="styles.xml"/><Relationship Id="rId7" Type="http://schemas.openxmlformats.org/officeDocument/2006/relationships/hyperlink" Target="https://beck-online.beck.de/?typ=reference&amp;y=300&amp;z=LSK&amp;b=2008&amp;n=080028" TargetMode="External"/><Relationship Id="rId16" Type="http://schemas.openxmlformats.org/officeDocument/2006/relationships/hyperlink" Target="https://beck-online.beck.de/?typ=reference&amp;y=100&amp;g=EGZPO&amp;p=26" TargetMode="External"/><Relationship Id="rId2" Type="http://schemas.openxmlformats.org/officeDocument/2006/relationships/webSettings" Target="webSettings.xml"/><Relationship Id="rId29" Type="http://schemas.openxmlformats.org/officeDocument/2006/relationships/hyperlink" Target="https://beck-online.beck.de/?typ=reference&amp;y=100&amp;g=EGZPO&amp;p=26&amp;n=7" TargetMode="External"/><Relationship Id="rId1" Type="http://schemas.openxmlformats.org/officeDocument/2006/relationships/settings" Target="settings.xml"/><Relationship Id="rId11" Type="http://schemas.openxmlformats.org/officeDocument/2006/relationships/hyperlink" Target="https://beck-online.beck.de/?typ=reference&amp;y=100&amp;g=ZPO&amp;p=540&amp;x=1" TargetMode="External"/><Relationship Id="rId24" Type="http://schemas.openxmlformats.org/officeDocument/2006/relationships/hyperlink" Target="https://beck-online.beck.de/?typ=reference&amp;y=100&amp;g=STVO&amp;p=11" TargetMode="External"/><Relationship Id="rId32" Type="http://schemas.openxmlformats.org/officeDocument/2006/relationships/hyperlink" Target="https://beck-online.beck.de/?typ=reference&amp;y=100&amp;g=ZPO&amp;p=97" TargetMode="External"/><Relationship Id="rId37" Type="http://schemas.openxmlformats.org/officeDocument/2006/relationships/hyperlink" Target="https://beck-online.beck.de/?typ=reference&amp;y=100&amp;g=ZPO&amp;p=713" TargetMode="External"/><Relationship Id="rId40" Type="http://schemas.openxmlformats.org/officeDocument/2006/relationships/footer" Target="footer1.xml"/><Relationship Id="rId6" Type="http://schemas.openxmlformats.org/officeDocument/2006/relationships/hyperlink" Target="https://beck-online.beck.de/?typ=reference&amp;y=100&amp;g=STVO&amp;p=6" TargetMode="External"/><Relationship Id="rId45" Type="http://schemas.openxmlformats.org/officeDocument/2006/relationships/customXml" Target="../customXml/item3.xml"/><Relationship Id="rId15" Type="http://schemas.openxmlformats.org/officeDocument/2006/relationships/hyperlink" Target="https://beck-online.beck.de/?typ=reference&amp;y=100&amp;g=ZPO&amp;p=313A&amp;x=1" TargetMode="External"/><Relationship Id="rId23" Type="http://schemas.openxmlformats.org/officeDocument/2006/relationships/hyperlink" Target="https://beck-online.beck.de/?typ=reference&amp;y=100&amp;g=STVO&amp;p=1" TargetMode="External"/><Relationship Id="rId28" Type="http://schemas.openxmlformats.org/officeDocument/2006/relationships/hyperlink" Target="https://beck-online.beck.de/?typ=reference&amp;y=100&amp;g=ZPO&amp;p=543&amp;x=2" TargetMode="External"/><Relationship Id="rId36" Type="http://schemas.openxmlformats.org/officeDocument/2006/relationships/hyperlink" Target="https://beck-online.beck.de/?typ=reference&amp;y=100&amp;g=ZPO&amp;p=711" TargetMode="External"/><Relationship Id="rId5" Type="http://schemas.openxmlformats.org/officeDocument/2006/relationships/hyperlink" Target="https://beck-online.beck.de/?typ=reference&amp;y=100&amp;g=STVG&amp;p=17&amp;x=1" TargetMode="External"/><Relationship Id="rId10" Type="http://schemas.openxmlformats.org/officeDocument/2006/relationships/hyperlink" Target="https://beck-online.beck.de/?typ=reference&amp;y=100&amp;g=ZPO&amp;p=540" TargetMode="External"/><Relationship Id="rId19" Type="http://schemas.openxmlformats.org/officeDocument/2006/relationships/hyperlink" Target="https://beck-online.beck.de/?typ=reference&amp;y=100&amp;g=STVG&amp;p=7" TargetMode="External"/><Relationship Id="rId31" Type="http://schemas.openxmlformats.org/officeDocument/2006/relationships/hyperlink" Target="https://beck-online.beck.de/?typ=reference&amp;y=100&amp;g=ZPO&amp;p=92" TargetMode="External"/><Relationship Id="rId44" Type="http://schemas.openxmlformats.org/officeDocument/2006/relationships/customXml" Target="../customXml/item2.xml"/><Relationship Id="rId14" Type="http://schemas.openxmlformats.org/officeDocument/2006/relationships/hyperlink" Target="https://beck-online.beck.de/?typ=reference&amp;y=100&amp;g=ZPO&amp;p=313A" TargetMode="External"/><Relationship Id="rId22" Type="http://schemas.openxmlformats.org/officeDocument/2006/relationships/hyperlink" Target="https://beck-online.beck.de/?typ=reference&amp;y=300&amp;z=DAR&amp;b=1989&amp;s=106" TargetMode="External"/><Relationship Id="rId27" Type="http://schemas.openxmlformats.org/officeDocument/2006/relationships/hyperlink" Target="https://beck-online.beck.de/?typ=reference&amp;y=100&amp;g=ZPO&amp;p=543&amp;x=1&amp;n=1" TargetMode="External"/><Relationship Id="rId30" Type="http://schemas.openxmlformats.org/officeDocument/2006/relationships/hyperlink" Target="https://beck-online.beck.de/?typ=reference&amp;y=100&amp;g=ZPO&amp;p=91" TargetMode="External"/><Relationship Id="rId35" Type="http://schemas.openxmlformats.org/officeDocument/2006/relationships/hyperlink" Target="https://beck-online.beck.de/?typ=reference&amp;y=100&amp;g=ZPO&amp;p=708&amp;n=10" TargetMode="External"/><Relationship Id="rId4" Type="http://schemas.openxmlformats.org/officeDocument/2006/relationships/hyperlink" Target="https://beck-online.beck.de/?typ=reference&amp;y=100&amp;g=STVG&amp;p=17" TargetMode="External"/><Relationship Id="rId9" Type="http://schemas.openxmlformats.org/officeDocument/2006/relationships/hyperlink" Target="https://beck-online.beck.de/?typ=reference&amp;y=200&amp;ge=LGBERLIN&amp;az=59O5006" TargetMode="External"/><Relationship Id="rId43" Type="http://schemas.openxmlformats.org/officeDocument/2006/relationships/customXml" Target="../customXml/item1.xml"/><Relationship Id="rId8" Type="http://schemas.openxmlformats.org/officeDocument/2006/relationships/hyperlink" Target="https://beck-online.beck.de/?typ=reference&amp;y=300&amp;z=ZFS&amp;b=2008&amp;s=12" TargetMode="External"/><Relationship Id="rId3" Type="http://schemas.openxmlformats.org/officeDocument/2006/relationships/fontTable" Target="fontTable.xml"/><Relationship Id="rId12" Type="http://schemas.openxmlformats.org/officeDocument/2006/relationships/hyperlink" Target="https://beck-online.beck.de/?typ=reference&amp;y=100&amp;g=ZPO&amp;p=540&amp;x=1&amp;n=1" TargetMode="External"/><Relationship Id="rId17" Type="http://schemas.openxmlformats.org/officeDocument/2006/relationships/hyperlink" Target="https://beck-online.beck.de/?typ=reference&amp;y=100&amp;g=EGZPO&amp;p=26&amp;n=5" TargetMode="External"/><Relationship Id="rId25" Type="http://schemas.openxmlformats.org/officeDocument/2006/relationships/hyperlink" Target="https://beck-online.beck.de/?typ=reference&amp;y=100&amp;g=ZPO&amp;p=543" TargetMode="External"/><Relationship Id="rId33" Type="http://schemas.openxmlformats.org/officeDocument/2006/relationships/hyperlink" Target="https://beck-online.beck.de/?typ=reference&amp;y=100&amp;g=ZPO&amp;p=97&amp;x=1" TargetMode="External"/><Relationship Id="rId38" Type="http://schemas.openxmlformats.org/officeDocument/2006/relationships/hyperlink" Target="https://beck-online.beck.de/Impressum" TargetMode="External"/><Relationship Id="rId20" Type="http://schemas.openxmlformats.org/officeDocument/2006/relationships/hyperlink" Target="https://beck-online.beck.de/?typ=reference&amp;y=100&amp;g=STVG&amp;p=18" TargetMode="Externa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348D6D-2585-4D0B-B576-1053DC04F6BE}"/>
</file>

<file path=customXml/itemProps2.xml><?xml version="1.0" encoding="utf-8"?>
<ds:datastoreItem xmlns:ds="http://schemas.openxmlformats.org/officeDocument/2006/customXml" ds:itemID="{4F07B46D-AFEF-4622-A2D4-179AA9B31380}"/>
</file>

<file path=customXml/itemProps3.xml><?xml version="1.0" encoding="utf-8"?>
<ds:datastoreItem xmlns:ds="http://schemas.openxmlformats.org/officeDocument/2006/customXml" ds:itemID="{9E8FB86C-25F4-4364-91F9-481044E5CABF}"/>
</file>

<file path=docProps/app.xml><?xml version="1.0" encoding="utf-8"?>
<Properties xmlns="http://schemas.openxmlformats.org/officeDocument/2006/extended-properties" xmlns:vt="http://schemas.openxmlformats.org/officeDocument/2006/docPropsVTypes">
  <TotalTime>0</TotalTime>
  <Pages>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KG: Haftungsabwägung, Engstelle - beck-online</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