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C5941" w14:textId="77777777" w:rsidR="008670D2" w:rsidRDefault="008670D2">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color w:val="000000"/>
          <w:kern w:val="0"/>
        </w:rPr>
      </w:pPr>
      <w:r>
        <w:rPr>
          <w:rFonts w:ascii="DejaVuSansCondensed,DejaVuSansC" w:hAnsi="DejaVuSansCondensed,DejaVuSansC" w:cs="DejaVuSansCondensed,DejaVuSansC"/>
          <w:color w:val="000000"/>
          <w:kern w:val="0"/>
        </w:rPr>
        <w:t xml:space="preserve"> </w:t>
      </w:r>
    </w:p>
    <w:tbl>
      <w:tblPr>
        <w:tblW w:w="0" w:type="auto"/>
        <w:tblInd w:w="15" w:type="dxa"/>
        <w:tblCellMar>
          <w:left w:w="0" w:type="dxa"/>
          <w:right w:w="0" w:type="dxa"/>
        </w:tblCellMar>
        <w:tblLook w:val="0000" w:firstRow="0" w:lastRow="0" w:firstColumn="0" w:lastColumn="0" w:noHBand="0" w:noVBand="0"/>
      </w:tblPr>
      <w:tblGrid>
        <w:gridCol w:w="2918"/>
        <w:gridCol w:w="6807"/>
      </w:tblGrid>
      <w:tr w:rsidR="00FA3451" w14:paraId="4F155934" w14:textId="77777777">
        <w:tc>
          <w:tcPr>
            <w:tcW w:w="2925" w:type="dxa"/>
            <w:tcBorders>
              <w:top w:val="nil"/>
              <w:left w:val="nil"/>
              <w:bottom w:val="nil"/>
              <w:right w:val="nil"/>
            </w:tcBorders>
            <w:tcMar>
              <w:top w:w="15" w:type="dxa"/>
              <w:left w:w="15" w:type="dxa"/>
              <w:bottom w:w="15" w:type="dxa"/>
              <w:right w:w="15" w:type="dxa"/>
            </w:tcMar>
          </w:tcPr>
          <w:p w14:paraId="32E8D18E" w14:textId="77777777" w:rsidR="008670D2" w:rsidRDefault="008670D2">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b/>
                <w:bCs/>
                <w:kern w:val="0"/>
              </w:rPr>
            </w:pPr>
            <w:r>
              <w:rPr>
                <w:rFonts w:ascii="DejaVuSansCondensed,DejaVuSansC" w:hAnsi="DejaVuSansCondensed,DejaVuSansC" w:cs="DejaVuSansCondensed,DejaVuSansC"/>
                <w:b/>
                <w:bCs/>
                <w:kern w:val="0"/>
              </w:rPr>
              <w:t>Gericht:</w:t>
            </w:r>
          </w:p>
        </w:tc>
        <w:tc>
          <w:tcPr>
            <w:tcW w:w="6826" w:type="dxa"/>
            <w:tcBorders>
              <w:top w:val="nil"/>
              <w:left w:val="nil"/>
              <w:bottom w:val="nil"/>
              <w:right w:val="nil"/>
            </w:tcBorders>
            <w:tcMar>
              <w:top w:w="15" w:type="dxa"/>
              <w:left w:w="15" w:type="dxa"/>
              <w:bottom w:w="15" w:type="dxa"/>
              <w:right w:w="15" w:type="dxa"/>
            </w:tcMar>
          </w:tcPr>
          <w:p w14:paraId="28BBFE3E" w14:textId="77777777" w:rsidR="008670D2" w:rsidRDefault="008670D2">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LG Hamburg 6. Zivil</w:t>
            </w:r>
            <w:r>
              <w:rPr>
                <w:rFonts w:ascii="DejaVuSansCondensed,DejaVuSansC" w:hAnsi="DejaVuSansCondensed,DejaVuSansC" w:cs="DejaVuSansCondensed,DejaVuSansC"/>
                <w:kern w:val="0"/>
                <w:sz w:val="19"/>
                <w:szCs w:val="19"/>
              </w:rPr>
              <w:softHyphen/>
              <w:t>kammer</w:t>
            </w:r>
          </w:p>
        </w:tc>
      </w:tr>
      <w:tr w:rsidR="00FA3451" w14:paraId="301438FC" w14:textId="77777777">
        <w:tc>
          <w:tcPr>
            <w:tcW w:w="2925" w:type="dxa"/>
            <w:tcBorders>
              <w:top w:val="nil"/>
              <w:left w:val="nil"/>
              <w:bottom w:val="nil"/>
              <w:right w:val="nil"/>
            </w:tcBorders>
            <w:tcMar>
              <w:top w:w="15" w:type="dxa"/>
              <w:left w:w="15" w:type="dxa"/>
              <w:bottom w:w="15" w:type="dxa"/>
              <w:right w:w="15" w:type="dxa"/>
            </w:tcMar>
          </w:tcPr>
          <w:p w14:paraId="010C0114" w14:textId="77777777" w:rsidR="008670D2" w:rsidRDefault="008670D2">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b/>
                <w:bCs/>
                <w:kern w:val="0"/>
              </w:rPr>
            </w:pPr>
            <w:r>
              <w:rPr>
                <w:rFonts w:ascii="DejaVuSansCondensed,DejaVuSansC" w:hAnsi="DejaVuSansCondensed,DejaVuSansC" w:cs="DejaVuSansCondensed,DejaVuSansC"/>
                <w:b/>
                <w:bCs/>
                <w:kern w:val="0"/>
              </w:rPr>
              <w:t>Entschei</w:t>
            </w:r>
            <w:r>
              <w:rPr>
                <w:rFonts w:ascii="DejaVuSansCondensed,DejaVuSansC" w:hAnsi="DejaVuSansCondensed,DejaVuSansC" w:cs="DejaVuSansCondensed,DejaVuSansC"/>
                <w:b/>
                <w:bCs/>
                <w:kern w:val="0"/>
              </w:rPr>
              <w:softHyphen/>
              <w:t>dungs</w:t>
            </w:r>
            <w:r>
              <w:rPr>
                <w:rFonts w:ascii="DejaVuSansCondensed,DejaVuSansC" w:hAnsi="DejaVuSansCondensed,DejaVuSansC" w:cs="DejaVuSansCondensed,DejaVuSansC"/>
                <w:b/>
                <w:bCs/>
                <w:kern w:val="0"/>
              </w:rPr>
              <w:softHyphen/>
              <w:t>datum:</w:t>
            </w:r>
          </w:p>
        </w:tc>
        <w:tc>
          <w:tcPr>
            <w:tcW w:w="6826" w:type="dxa"/>
            <w:tcBorders>
              <w:top w:val="nil"/>
              <w:left w:val="nil"/>
              <w:bottom w:val="nil"/>
              <w:right w:val="nil"/>
            </w:tcBorders>
            <w:tcMar>
              <w:top w:w="15" w:type="dxa"/>
              <w:left w:w="15" w:type="dxa"/>
              <w:bottom w:w="15" w:type="dxa"/>
              <w:right w:w="15" w:type="dxa"/>
            </w:tcMar>
          </w:tcPr>
          <w:p w14:paraId="4491FFEE" w14:textId="77777777" w:rsidR="008670D2" w:rsidRDefault="008670D2">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26.09.2008</w:t>
            </w:r>
          </w:p>
        </w:tc>
      </w:tr>
      <w:tr w:rsidR="00FA3451" w14:paraId="782C613A" w14:textId="77777777">
        <w:tc>
          <w:tcPr>
            <w:tcW w:w="2925" w:type="dxa"/>
            <w:tcBorders>
              <w:top w:val="nil"/>
              <w:left w:val="nil"/>
              <w:bottom w:val="nil"/>
              <w:right w:val="nil"/>
            </w:tcBorders>
            <w:tcMar>
              <w:top w:w="15" w:type="dxa"/>
              <w:left w:w="15" w:type="dxa"/>
              <w:bottom w:w="15" w:type="dxa"/>
              <w:right w:w="15" w:type="dxa"/>
            </w:tcMar>
          </w:tcPr>
          <w:p w14:paraId="12DAF397" w14:textId="77777777" w:rsidR="008670D2" w:rsidRDefault="008670D2">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b/>
                <w:bCs/>
                <w:kern w:val="0"/>
              </w:rPr>
            </w:pPr>
            <w:r>
              <w:rPr>
                <w:rFonts w:ascii="DejaVuSansCondensed,DejaVuSansC" w:hAnsi="DejaVuSansCondensed,DejaVuSansC" w:cs="DejaVuSansCondensed,DejaVuSansC"/>
                <w:b/>
                <w:bCs/>
                <w:kern w:val="0"/>
              </w:rPr>
              <w:t>Akten</w:t>
            </w:r>
            <w:r>
              <w:rPr>
                <w:rFonts w:ascii="DejaVuSansCondensed,DejaVuSansC" w:hAnsi="DejaVuSansCondensed,DejaVuSansC" w:cs="DejaVuSansCondensed,DejaVuSansC"/>
                <w:b/>
                <w:bCs/>
                <w:kern w:val="0"/>
              </w:rPr>
              <w:softHyphen/>
              <w:t>zeichen:</w:t>
            </w:r>
          </w:p>
        </w:tc>
        <w:tc>
          <w:tcPr>
            <w:tcW w:w="6826" w:type="dxa"/>
            <w:tcBorders>
              <w:top w:val="nil"/>
              <w:left w:val="nil"/>
              <w:bottom w:val="nil"/>
              <w:right w:val="nil"/>
            </w:tcBorders>
            <w:tcMar>
              <w:top w:w="15" w:type="dxa"/>
              <w:left w:w="15" w:type="dxa"/>
              <w:bottom w:w="15" w:type="dxa"/>
              <w:right w:w="15" w:type="dxa"/>
            </w:tcMar>
          </w:tcPr>
          <w:p w14:paraId="74BFABBD" w14:textId="77777777" w:rsidR="008670D2" w:rsidRDefault="008670D2">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306 O 222/07</w:t>
            </w:r>
          </w:p>
        </w:tc>
      </w:tr>
      <w:tr w:rsidR="00FA3451" w14:paraId="2F42D9AA" w14:textId="77777777">
        <w:tc>
          <w:tcPr>
            <w:tcW w:w="2925" w:type="dxa"/>
            <w:tcBorders>
              <w:top w:val="nil"/>
              <w:left w:val="nil"/>
              <w:bottom w:val="nil"/>
              <w:right w:val="nil"/>
            </w:tcBorders>
            <w:tcMar>
              <w:top w:w="15" w:type="dxa"/>
              <w:left w:w="15" w:type="dxa"/>
              <w:bottom w:w="15" w:type="dxa"/>
              <w:right w:w="15" w:type="dxa"/>
            </w:tcMar>
          </w:tcPr>
          <w:p w14:paraId="599AD9BE" w14:textId="77777777" w:rsidR="008670D2" w:rsidRDefault="008670D2">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b/>
                <w:bCs/>
                <w:kern w:val="0"/>
              </w:rPr>
            </w:pPr>
            <w:r>
              <w:rPr>
                <w:rFonts w:ascii="DejaVuSansCondensed,DejaVuSansC" w:hAnsi="DejaVuSansCondensed,DejaVuSansC" w:cs="DejaVuSansCondensed,DejaVuSansC"/>
                <w:b/>
                <w:bCs/>
                <w:kern w:val="0"/>
              </w:rPr>
              <w:t>ECLI:</w:t>
            </w:r>
          </w:p>
        </w:tc>
        <w:tc>
          <w:tcPr>
            <w:tcW w:w="6826" w:type="dxa"/>
            <w:tcBorders>
              <w:top w:val="nil"/>
              <w:left w:val="nil"/>
              <w:bottom w:val="nil"/>
              <w:right w:val="nil"/>
            </w:tcBorders>
            <w:tcMar>
              <w:top w:w="15" w:type="dxa"/>
              <w:left w:w="15" w:type="dxa"/>
              <w:bottom w:w="15" w:type="dxa"/>
              <w:right w:w="15" w:type="dxa"/>
            </w:tcMar>
          </w:tcPr>
          <w:p w14:paraId="24A0289D" w14:textId="77777777" w:rsidR="008670D2" w:rsidRDefault="008670D2">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ECLI:</w:t>
            </w:r>
            <w:proofErr w:type="gramStart"/>
            <w:r>
              <w:rPr>
                <w:rFonts w:ascii="DejaVuSansCondensed,DejaVuSansC" w:hAnsi="DejaVuSansCondensed,DejaVuSansC" w:cs="DejaVuSansCondensed,DejaVuSansC"/>
                <w:kern w:val="0"/>
                <w:sz w:val="19"/>
                <w:szCs w:val="19"/>
              </w:rPr>
              <w:t>DE:LGHH</w:t>
            </w:r>
            <w:proofErr w:type="gramEnd"/>
            <w:r>
              <w:rPr>
                <w:rFonts w:ascii="DejaVuSansCondensed,DejaVuSansC" w:hAnsi="DejaVuSansCondensed,DejaVuSansC" w:cs="DejaVuSansCondensed,DejaVuSansC"/>
                <w:kern w:val="0"/>
                <w:sz w:val="19"/>
                <w:szCs w:val="19"/>
              </w:rPr>
              <w:t>:2008:0926.306O222.07.00</w:t>
            </w:r>
          </w:p>
        </w:tc>
      </w:tr>
      <w:tr w:rsidR="00FA3451" w14:paraId="5B872ED0" w14:textId="77777777">
        <w:tc>
          <w:tcPr>
            <w:tcW w:w="2925" w:type="dxa"/>
            <w:tcBorders>
              <w:top w:val="nil"/>
              <w:left w:val="nil"/>
              <w:bottom w:val="nil"/>
              <w:right w:val="nil"/>
            </w:tcBorders>
            <w:tcMar>
              <w:top w:w="15" w:type="dxa"/>
              <w:left w:w="15" w:type="dxa"/>
              <w:bottom w:w="15" w:type="dxa"/>
              <w:right w:w="15" w:type="dxa"/>
            </w:tcMar>
          </w:tcPr>
          <w:p w14:paraId="32A5254D" w14:textId="77777777" w:rsidR="008670D2" w:rsidRDefault="008670D2">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b/>
                <w:bCs/>
                <w:kern w:val="0"/>
              </w:rPr>
            </w:pPr>
            <w:r>
              <w:rPr>
                <w:rFonts w:ascii="DejaVuSansCondensed,DejaVuSansC" w:hAnsi="DejaVuSansCondensed,DejaVuSansC" w:cs="DejaVuSansCondensed,DejaVuSansC"/>
                <w:b/>
                <w:bCs/>
                <w:kern w:val="0"/>
              </w:rPr>
              <w:t>Dokumenttyp:</w:t>
            </w:r>
          </w:p>
        </w:tc>
        <w:tc>
          <w:tcPr>
            <w:tcW w:w="6826" w:type="dxa"/>
            <w:tcBorders>
              <w:top w:val="nil"/>
              <w:left w:val="nil"/>
              <w:bottom w:val="nil"/>
              <w:right w:val="nil"/>
            </w:tcBorders>
            <w:tcMar>
              <w:top w:w="15" w:type="dxa"/>
              <w:left w:w="15" w:type="dxa"/>
              <w:bottom w:w="15" w:type="dxa"/>
              <w:right w:w="15" w:type="dxa"/>
            </w:tcMar>
          </w:tcPr>
          <w:p w14:paraId="0494CCF3" w14:textId="77777777" w:rsidR="008670D2" w:rsidRDefault="008670D2">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Urteil</w:t>
            </w:r>
          </w:p>
        </w:tc>
      </w:tr>
    </w:tbl>
    <w:p w14:paraId="6C1BC5AA" w14:textId="77777777" w:rsidR="008670D2" w:rsidRDefault="008670D2">
      <w:pPr>
        <w:widowControl w:val="0"/>
        <w:autoSpaceDE w:val="0"/>
        <w:autoSpaceDN w:val="0"/>
        <w:adjustRightInd w:val="0"/>
        <w:spacing w:after="0" w:line="240" w:lineRule="auto"/>
        <w:rPr>
          <w:rFonts w:ascii="Times New Roman" w:hAnsi="Times New Roman" w:cs="Times New Roman"/>
          <w:kern w:val="0"/>
        </w:rPr>
      </w:pPr>
    </w:p>
    <w:tbl>
      <w:tblPr>
        <w:tblW w:w="0" w:type="auto"/>
        <w:tblInd w:w="15" w:type="dxa"/>
        <w:tblCellMar>
          <w:left w:w="0" w:type="dxa"/>
          <w:right w:w="0" w:type="dxa"/>
        </w:tblCellMar>
        <w:tblLook w:val="0000" w:firstRow="0" w:lastRow="0" w:firstColumn="0" w:lastColumn="0" w:noHBand="0" w:noVBand="0"/>
      </w:tblPr>
      <w:tblGrid>
        <w:gridCol w:w="2918"/>
        <w:gridCol w:w="6807"/>
      </w:tblGrid>
      <w:tr w:rsidR="00FA3451" w14:paraId="2ADF2844" w14:textId="77777777">
        <w:tc>
          <w:tcPr>
            <w:tcW w:w="2925" w:type="dxa"/>
            <w:tcBorders>
              <w:top w:val="nil"/>
              <w:left w:val="nil"/>
              <w:bottom w:val="nil"/>
              <w:right w:val="nil"/>
            </w:tcBorders>
            <w:tcMar>
              <w:top w:w="15" w:type="dxa"/>
              <w:left w:w="15" w:type="dxa"/>
              <w:bottom w:w="15" w:type="dxa"/>
              <w:right w:w="15" w:type="dxa"/>
            </w:tcMar>
          </w:tcPr>
          <w:p w14:paraId="007AFE60" w14:textId="77777777" w:rsidR="008670D2" w:rsidRDefault="008670D2">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b/>
                <w:bCs/>
                <w:kern w:val="0"/>
              </w:rPr>
            </w:pPr>
            <w:r>
              <w:rPr>
                <w:rFonts w:ascii="DejaVuSansCondensed,DejaVuSansC" w:hAnsi="DejaVuSansCondensed,DejaVuSansC" w:cs="DejaVuSansCondensed,DejaVuSansC"/>
                <w:b/>
                <w:bCs/>
                <w:kern w:val="0"/>
              </w:rPr>
              <w:t>Quelle:</w:t>
            </w:r>
          </w:p>
        </w:tc>
        <w:tc>
          <w:tcPr>
            <w:tcW w:w="6826" w:type="dxa"/>
            <w:tcBorders>
              <w:top w:val="nil"/>
              <w:left w:val="nil"/>
              <w:bottom w:val="nil"/>
              <w:right w:val="nil"/>
            </w:tcBorders>
            <w:tcMar>
              <w:top w:w="15" w:type="dxa"/>
              <w:left w:w="15" w:type="dxa"/>
              <w:bottom w:w="15" w:type="dxa"/>
              <w:right w:w="15" w:type="dxa"/>
            </w:tcMar>
          </w:tcPr>
          <w:p w14:paraId="097D66D8" w14:textId="322FD075" w:rsidR="008670D2" w:rsidRDefault="008670D2">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noProof/>
                <w:kern w:val="0"/>
                <w:sz w:val="19"/>
                <w:szCs w:val="19"/>
              </w:rPr>
              <w:drawing>
                <wp:inline distT="0" distB="0" distL="0" distR="0" wp14:anchorId="6D780995" wp14:editId="011F8B4E">
                  <wp:extent cx="542925" cy="38100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2925" cy="381000"/>
                          </a:xfrm>
                          <a:prstGeom prst="rect">
                            <a:avLst/>
                          </a:prstGeom>
                          <a:noFill/>
                          <a:ln>
                            <a:noFill/>
                          </a:ln>
                        </pic:spPr>
                      </pic:pic>
                    </a:graphicData>
                  </a:graphic>
                </wp:inline>
              </w:drawing>
            </w:r>
          </w:p>
        </w:tc>
      </w:tr>
      <w:tr w:rsidR="00FA3451" w14:paraId="37433004" w14:textId="77777777">
        <w:tc>
          <w:tcPr>
            <w:tcW w:w="2925" w:type="dxa"/>
            <w:tcBorders>
              <w:top w:val="nil"/>
              <w:left w:val="nil"/>
              <w:bottom w:val="nil"/>
              <w:right w:val="nil"/>
            </w:tcBorders>
            <w:tcMar>
              <w:top w:w="15" w:type="dxa"/>
              <w:left w:w="15" w:type="dxa"/>
              <w:bottom w:w="15" w:type="dxa"/>
              <w:right w:w="15" w:type="dxa"/>
            </w:tcMar>
          </w:tcPr>
          <w:p w14:paraId="4E1875BB" w14:textId="77777777" w:rsidR="008670D2" w:rsidRDefault="008670D2">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b/>
                <w:bCs/>
                <w:kern w:val="0"/>
              </w:rPr>
            </w:pPr>
            <w:r>
              <w:rPr>
                <w:rFonts w:ascii="DejaVuSansCondensed,DejaVuSansC" w:hAnsi="DejaVuSansCondensed,DejaVuSansC" w:cs="DejaVuSansCondensed,DejaVuSansC"/>
                <w:b/>
                <w:bCs/>
                <w:kern w:val="0"/>
              </w:rPr>
              <w:t>Normen:</w:t>
            </w:r>
          </w:p>
        </w:tc>
        <w:tc>
          <w:tcPr>
            <w:tcW w:w="6826" w:type="dxa"/>
            <w:tcBorders>
              <w:top w:val="nil"/>
              <w:left w:val="nil"/>
              <w:bottom w:val="nil"/>
              <w:right w:val="nil"/>
            </w:tcBorders>
            <w:tcMar>
              <w:top w:w="15" w:type="dxa"/>
              <w:left w:w="15" w:type="dxa"/>
              <w:bottom w:w="15" w:type="dxa"/>
              <w:right w:w="15" w:type="dxa"/>
            </w:tcMar>
          </w:tcPr>
          <w:p w14:paraId="1B6971E5" w14:textId="77777777" w:rsidR="008670D2" w:rsidRDefault="008670D2">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7 Abs 1 StVG, § 9 StVG, § 6 StVO</w:t>
            </w:r>
          </w:p>
        </w:tc>
      </w:tr>
      <w:tr w:rsidR="00FA3451" w14:paraId="1BF60E10" w14:textId="77777777">
        <w:tc>
          <w:tcPr>
            <w:tcW w:w="2925" w:type="dxa"/>
            <w:tcBorders>
              <w:top w:val="nil"/>
              <w:left w:val="nil"/>
              <w:bottom w:val="nil"/>
              <w:right w:val="nil"/>
            </w:tcBorders>
            <w:tcMar>
              <w:top w:w="15" w:type="dxa"/>
              <w:left w:w="15" w:type="dxa"/>
              <w:bottom w:w="15" w:type="dxa"/>
              <w:right w:w="15" w:type="dxa"/>
            </w:tcMar>
          </w:tcPr>
          <w:p w14:paraId="2795CA6B" w14:textId="77777777" w:rsidR="008670D2" w:rsidRDefault="008670D2">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b/>
                <w:bCs/>
                <w:kern w:val="0"/>
              </w:rPr>
            </w:pPr>
            <w:r>
              <w:rPr>
                <w:rFonts w:ascii="DejaVuSansCondensed,DejaVuSansC" w:hAnsi="DejaVuSansCondensed,DejaVuSansC" w:cs="DejaVuSansCondensed,DejaVuSansC"/>
                <w:b/>
                <w:bCs/>
                <w:kern w:val="0"/>
              </w:rPr>
              <w:t>Zitier</w:t>
            </w:r>
            <w:r>
              <w:rPr>
                <w:rFonts w:ascii="DejaVuSansCondensed,DejaVuSansC" w:hAnsi="DejaVuSansCondensed,DejaVuSansC" w:cs="DejaVuSansCondensed,DejaVuSansC"/>
                <w:b/>
                <w:bCs/>
                <w:kern w:val="0"/>
              </w:rPr>
              <w:softHyphen/>
              <w:t>vor</w:t>
            </w:r>
            <w:r>
              <w:rPr>
                <w:rFonts w:ascii="DejaVuSansCondensed,DejaVuSansC" w:hAnsi="DejaVuSansCondensed,DejaVuSansC" w:cs="DejaVuSansCondensed,DejaVuSansC"/>
                <w:b/>
                <w:bCs/>
                <w:kern w:val="0"/>
              </w:rPr>
              <w:softHyphen/>
              <w:t>schlag:</w:t>
            </w:r>
          </w:p>
        </w:tc>
        <w:tc>
          <w:tcPr>
            <w:tcW w:w="6826" w:type="dxa"/>
            <w:tcBorders>
              <w:top w:val="nil"/>
              <w:left w:val="nil"/>
              <w:bottom w:val="nil"/>
              <w:right w:val="nil"/>
            </w:tcBorders>
            <w:tcMar>
              <w:top w:w="15" w:type="dxa"/>
              <w:left w:w="15" w:type="dxa"/>
              <w:bottom w:w="15" w:type="dxa"/>
              <w:right w:w="15" w:type="dxa"/>
            </w:tcMar>
          </w:tcPr>
          <w:p w14:paraId="388330DB" w14:textId="77777777" w:rsidR="008670D2" w:rsidRDefault="008670D2">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LG Hamburg, Urteil vom 26. September 2008 – 306 O 222/07 –, </w:t>
            </w:r>
            <w:proofErr w:type="spellStart"/>
            <w:r>
              <w:rPr>
                <w:rFonts w:ascii="DejaVuSansCondensed,DejaVuSansC" w:hAnsi="DejaVuSansCondensed,DejaVuSansC" w:cs="DejaVuSansCondensed,DejaVuSansC"/>
                <w:kern w:val="0"/>
                <w:sz w:val="19"/>
                <w:szCs w:val="19"/>
              </w:rPr>
              <w:t>juris</w:t>
            </w:r>
            <w:proofErr w:type="spellEnd"/>
          </w:p>
        </w:tc>
      </w:tr>
    </w:tbl>
    <w:p w14:paraId="498640BF" w14:textId="77777777" w:rsidR="008670D2" w:rsidRDefault="008670D2">
      <w:pPr>
        <w:widowControl w:val="0"/>
        <w:tabs>
          <w:tab w:val="left" w:pos="0"/>
        </w:tabs>
        <w:autoSpaceDE w:val="0"/>
        <w:autoSpaceDN w:val="0"/>
        <w:adjustRightInd w:val="0"/>
        <w:spacing w:after="240" w:line="240" w:lineRule="auto"/>
        <w:rPr>
          <w:rFonts w:ascii="DejaVuSansCondensed,DejaVuSansC" w:hAnsi="DejaVuSansCondensed,DejaVuSansC" w:cs="DejaVuSansCondensed,DejaVuSansC"/>
          <w:color w:val="000000"/>
          <w:kern w:val="0"/>
        </w:rPr>
      </w:pPr>
      <w:r>
        <w:rPr>
          <w:rFonts w:ascii="DejaVuSansCondensed,DejaVuSansC" w:hAnsi="DejaVuSansCondensed,DejaVuSansC" w:cs="DejaVuSansCondensed,DejaVuSansC"/>
          <w:color w:val="000000"/>
          <w:kern w:val="0"/>
        </w:rPr>
        <w:t xml:space="preserve"> </w:t>
      </w:r>
    </w:p>
    <w:p w14:paraId="3E6EBD6C" w14:textId="77777777" w:rsidR="008670D2" w:rsidRDefault="008670D2">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color w:val="000000"/>
          <w:kern w:val="0"/>
        </w:rPr>
      </w:pPr>
      <w:r>
        <w:rPr>
          <w:rFonts w:ascii="DejaVuSansCondensed,DejaVuSansC" w:hAnsi="DejaVuSansCondensed,DejaVuSansC" w:cs="DejaVuSansCondensed,DejaVuSansC"/>
          <w:color w:val="000000"/>
          <w:kern w:val="0"/>
        </w:rPr>
        <w:t xml:space="preserve"> </w:t>
      </w:r>
    </w:p>
    <w:p w14:paraId="3965B080" w14:textId="77777777" w:rsidR="008670D2" w:rsidRDefault="008670D2">
      <w:pPr>
        <w:widowControl w:val="0"/>
        <w:tabs>
          <w:tab w:val="left" w:pos="-150"/>
        </w:tabs>
        <w:autoSpaceDE w:val="0"/>
        <w:autoSpaceDN w:val="0"/>
        <w:adjustRightInd w:val="0"/>
        <w:spacing w:before="240" w:after="0" w:line="240" w:lineRule="auto"/>
        <w:ind w:left="-150"/>
        <w:jc w:val="center"/>
        <w:rPr>
          <w:rFonts w:ascii="DejaVuSansCondensed,DejaVuSansC" w:hAnsi="DejaVuSansCondensed,DejaVuSansC" w:cs="DejaVuSansCondensed,DejaVuSansC"/>
          <w:b/>
          <w:bCs/>
          <w:kern w:val="0"/>
          <w:sz w:val="19"/>
          <w:szCs w:val="19"/>
        </w:rPr>
      </w:pPr>
      <w:r>
        <w:rPr>
          <w:rFonts w:ascii="DejaVuSansCondensed,DejaVuSansC" w:hAnsi="DejaVuSansCondensed,DejaVuSansC" w:cs="DejaVuSansCondensed,DejaVuSansC"/>
          <w:b/>
          <w:bCs/>
          <w:kern w:val="0"/>
          <w:sz w:val="19"/>
          <w:szCs w:val="19"/>
        </w:rPr>
        <w:t xml:space="preserve"> </w:t>
      </w:r>
    </w:p>
    <w:p w14:paraId="0D30F74B" w14:textId="77777777" w:rsidR="008670D2" w:rsidRDefault="008670D2">
      <w:pPr>
        <w:widowControl w:val="0"/>
        <w:tabs>
          <w:tab w:val="left" w:pos="630"/>
        </w:tabs>
        <w:autoSpaceDE w:val="0"/>
        <w:autoSpaceDN w:val="0"/>
        <w:adjustRightInd w:val="0"/>
        <w:spacing w:before="218" w:after="218" w:line="240" w:lineRule="auto"/>
        <w:ind w:left="630" w:hanging="780"/>
        <w:jc w:val="center"/>
        <w:rPr>
          <w:rFonts w:ascii="DejaVuSansCondensed,DejaVuSansC" w:hAnsi="DejaVuSansCondensed,DejaVuSansC" w:cs="DejaVuSansCondensed,DejaVuSansC"/>
          <w:b/>
          <w:bCs/>
          <w:kern w:val="0"/>
          <w:sz w:val="19"/>
          <w:szCs w:val="19"/>
        </w:rPr>
      </w:pPr>
      <w:r>
        <w:rPr>
          <w:rFonts w:ascii="DejaVuSansCondensed,DejaVuSansC" w:hAnsi="DejaVuSansCondensed,DejaVuSansC" w:cs="DejaVuSansCondensed,DejaVuSansC"/>
          <w:b/>
          <w:bCs/>
          <w:kern w:val="0"/>
          <w:sz w:val="19"/>
          <w:szCs w:val="19"/>
        </w:rPr>
        <w:tab/>
        <w:t>Schadenersatz aus Verkehrsunfall: Anforderungen an einen Vorbeifahrenden</w:t>
      </w:r>
    </w:p>
    <w:p w14:paraId="2A8BB517" w14:textId="77777777" w:rsidR="008670D2" w:rsidRDefault="008670D2">
      <w:pPr>
        <w:widowControl w:val="0"/>
        <w:tabs>
          <w:tab w:val="left" w:pos="-150"/>
        </w:tabs>
        <w:autoSpaceDE w:val="0"/>
        <w:autoSpaceDN w:val="0"/>
        <w:adjustRightInd w:val="0"/>
        <w:spacing w:after="240" w:line="240" w:lineRule="auto"/>
        <w:ind w:left="-150"/>
        <w:jc w:val="center"/>
        <w:rPr>
          <w:rFonts w:ascii="DejaVuSansCondensed,DejaVuSansC" w:hAnsi="DejaVuSansCondensed,DejaVuSansC" w:cs="DejaVuSansCondensed,DejaVuSansC"/>
          <w:b/>
          <w:bCs/>
          <w:kern w:val="0"/>
          <w:sz w:val="19"/>
          <w:szCs w:val="19"/>
        </w:rPr>
      </w:pPr>
      <w:r>
        <w:rPr>
          <w:rFonts w:ascii="DejaVuSansCondensed,DejaVuSansC" w:hAnsi="DejaVuSansCondensed,DejaVuSansC" w:cs="DejaVuSansCondensed,DejaVuSansC"/>
          <w:b/>
          <w:bCs/>
          <w:kern w:val="0"/>
          <w:sz w:val="19"/>
          <w:szCs w:val="19"/>
        </w:rPr>
        <w:t xml:space="preserve"> </w:t>
      </w:r>
    </w:p>
    <w:p w14:paraId="4CAEF9B6" w14:textId="77777777" w:rsidR="008670D2" w:rsidRDefault="008670D2">
      <w:pPr>
        <w:widowControl w:val="0"/>
        <w:tabs>
          <w:tab w:val="left" w:pos="405"/>
        </w:tabs>
        <w:autoSpaceDE w:val="0"/>
        <w:autoSpaceDN w:val="0"/>
        <w:adjustRightInd w:val="0"/>
        <w:spacing w:before="146" w:after="0" w:line="240" w:lineRule="auto"/>
        <w:ind w:left="405"/>
        <w:rPr>
          <w:rFonts w:ascii="DejaVuSansCondensed,DejaVuSansC" w:hAnsi="DejaVuSansCondensed,DejaVuSansC" w:cs="DejaVuSansCondensed,DejaVuSansC"/>
          <w:b/>
          <w:bCs/>
          <w:kern w:val="0"/>
          <w:sz w:val="19"/>
          <w:szCs w:val="19"/>
        </w:rPr>
      </w:pPr>
      <w:r>
        <w:rPr>
          <w:rFonts w:ascii="DejaVuSansCondensed,DejaVuSansC" w:hAnsi="DejaVuSansCondensed,DejaVuSansC" w:cs="DejaVuSansCondensed,DejaVuSansC"/>
          <w:b/>
          <w:bCs/>
          <w:kern w:val="0"/>
          <w:sz w:val="19"/>
          <w:szCs w:val="19"/>
        </w:rPr>
        <w:t>Orientierungssatz</w:t>
      </w:r>
    </w:p>
    <w:p w14:paraId="6FAEAA75" w14:textId="77777777" w:rsidR="008670D2" w:rsidRDefault="008670D2">
      <w:pPr>
        <w:widowControl w:val="0"/>
        <w:tabs>
          <w:tab w:val="left" w:pos="405"/>
        </w:tabs>
        <w:autoSpaceDE w:val="0"/>
        <w:autoSpaceDN w:val="0"/>
        <w:adjustRightInd w:val="0"/>
        <w:spacing w:before="98" w:after="0" w:line="240" w:lineRule="auto"/>
        <w:ind w:left="405"/>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1ACE4790" w14:textId="77777777" w:rsidR="008670D2" w:rsidRDefault="008670D2">
      <w:pPr>
        <w:widowControl w:val="0"/>
        <w:tabs>
          <w:tab w:val="left" w:pos="1185"/>
        </w:tabs>
        <w:autoSpaceDE w:val="0"/>
        <w:autoSpaceDN w:val="0"/>
        <w:adjustRightInd w:val="0"/>
        <w:spacing w:before="218" w:after="218" w:line="240" w:lineRule="auto"/>
        <w:ind w:left="1185"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t xml:space="preserve">Die Erkennbarkeit des Gegenverkehrs ist </w:t>
      </w:r>
      <w:proofErr w:type="gramStart"/>
      <w:r>
        <w:rPr>
          <w:rFonts w:ascii="DejaVuSansCondensed,DejaVuSansC" w:hAnsi="DejaVuSansCondensed,DejaVuSansC" w:cs="DejaVuSansCondensed,DejaVuSansC"/>
          <w:kern w:val="0"/>
          <w:sz w:val="19"/>
          <w:szCs w:val="19"/>
        </w:rPr>
        <w:t>die  -</w:t>
      </w:r>
      <w:proofErr w:type="gramEnd"/>
      <w:r>
        <w:rPr>
          <w:rFonts w:ascii="DejaVuSansCondensed,DejaVuSansC" w:hAnsi="DejaVuSansCondensed,DejaVuSansC" w:cs="DejaVuSansCondensed,DejaVuSansC"/>
          <w:kern w:val="0"/>
          <w:sz w:val="19"/>
          <w:szCs w:val="19"/>
        </w:rPr>
        <w:t xml:space="preserve"> vorliegend erfüllte - Grundvoraussetzung für die Begründung der Wartepflicht aus § 6 StVO. Von der Möglichkeit des rechtzeitigen Anhaltens hätte der Fahrer eines Fahrzeugs ggf. Gebrauch machen müssen, um den Anforderungen des § 6 StVO gerecht zu </w:t>
      </w:r>
      <w:proofErr w:type="gramStart"/>
      <w:r>
        <w:rPr>
          <w:rFonts w:ascii="DejaVuSansCondensed,DejaVuSansC" w:hAnsi="DejaVuSansCondensed,DejaVuSansC" w:cs="DejaVuSansCondensed,DejaVuSansC"/>
          <w:kern w:val="0"/>
          <w:sz w:val="19"/>
          <w:szCs w:val="19"/>
        </w:rPr>
        <w:t>werden.(</w:t>
      </w:r>
      <w:proofErr w:type="gramEnd"/>
      <w:r>
        <w:rPr>
          <w:rFonts w:ascii="DejaVuSansCondensed,DejaVuSansC" w:hAnsi="DejaVuSansCondensed,DejaVuSansC" w:cs="DejaVuSansCondensed,DejaVuSansC"/>
          <w:kern w:val="0"/>
          <w:sz w:val="19"/>
          <w:szCs w:val="19"/>
        </w:rPr>
        <w:t xml:space="preserve">Rn.11) </w:t>
      </w:r>
    </w:p>
    <w:p w14:paraId="769C18EE" w14:textId="77777777" w:rsidR="008670D2" w:rsidRDefault="008670D2">
      <w:pPr>
        <w:widowControl w:val="0"/>
        <w:tabs>
          <w:tab w:val="left" w:pos="405"/>
        </w:tabs>
        <w:autoSpaceDE w:val="0"/>
        <w:autoSpaceDN w:val="0"/>
        <w:adjustRightInd w:val="0"/>
        <w:spacing w:after="0" w:line="240" w:lineRule="auto"/>
        <w:ind w:left="405"/>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5D755673" w14:textId="77777777" w:rsidR="008670D2" w:rsidRDefault="008670D2">
      <w:pPr>
        <w:widowControl w:val="0"/>
        <w:tabs>
          <w:tab w:val="left" w:pos="405"/>
        </w:tabs>
        <w:autoSpaceDE w:val="0"/>
        <w:autoSpaceDN w:val="0"/>
        <w:adjustRightInd w:val="0"/>
        <w:spacing w:after="0" w:line="240" w:lineRule="auto"/>
        <w:ind w:left="405"/>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Verfahrensgang</w:t>
      </w:r>
    </w:p>
    <w:p w14:paraId="79825A82" w14:textId="77777777" w:rsidR="008670D2" w:rsidRDefault="008670D2">
      <w:pPr>
        <w:widowControl w:val="0"/>
        <w:tabs>
          <w:tab w:val="left" w:pos="405"/>
        </w:tabs>
        <w:autoSpaceDE w:val="0"/>
        <w:autoSpaceDN w:val="0"/>
        <w:adjustRightInd w:val="0"/>
        <w:spacing w:before="98" w:after="0" w:line="240" w:lineRule="auto"/>
        <w:ind w:left="405"/>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nachgehend Hanseatisches Oberlandesgericht Hamburg 14. Zivilsenat, 10. Februar 2009, 14 U 170/08, Beschluss</w:t>
      </w:r>
    </w:p>
    <w:p w14:paraId="18D71A2D" w14:textId="77777777" w:rsidR="008670D2" w:rsidRDefault="008670D2">
      <w:pPr>
        <w:widowControl w:val="0"/>
        <w:tabs>
          <w:tab w:val="left" w:pos="405"/>
        </w:tabs>
        <w:autoSpaceDE w:val="0"/>
        <w:autoSpaceDN w:val="0"/>
        <w:adjustRightInd w:val="0"/>
        <w:spacing w:before="146" w:after="0" w:line="240" w:lineRule="auto"/>
        <w:ind w:left="405"/>
        <w:rPr>
          <w:rFonts w:ascii="DejaVuSansCondensed,DejaVuSansC" w:hAnsi="DejaVuSansCondensed,DejaVuSansC" w:cs="DejaVuSansCondensed,DejaVuSansC"/>
          <w:b/>
          <w:bCs/>
          <w:kern w:val="0"/>
          <w:sz w:val="19"/>
          <w:szCs w:val="19"/>
        </w:rPr>
      </w:pPr>
      <w:r>
        <w:rPr>
          <w:rFonts w:ascii="DejaVuSansCondensed,DejaVuSansC" w:hAnsi="DejaVuSansCondensed,DejaVuSansC" w:cs="DejaVuSansCondensed,DejaVuSansC"/>
          <w:b/>
          <w:bCs/>
          <w:kern w:val="0"/>
          <w:sz w:val="19"/>
          <w:szCs w:val="19"/>
        </w:rPr>
        <w:t>Tenor</w:t>
      </w:r>
    </w:p>
    <w:p w14:paraId="0F13E806" w14:textId="77777777" w:rsidR="008670D2" w:rsidRDefault="008670D2">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09B8E016" w14:textId="77777777" w:rsidR="008670D2" w:rsidRDefault="008670D2">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t>Die Klage wird abgewiesen.</w:t>
      </w:r>
    </w:p>
    <w:p w14:paraId="14795E6C" w14:textId="77777777" w:rsidR="008670D2" w:rsidRDefault="008670D2">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t>Die Kosten des Rechtsstreits hat der Kläger zu tragen.</w:t>
      </w:r>
    </w:p>
    <w:p w14:paraId="0F281214" w14:textId="77777777" w:rsidR="008670D2" w:rsidRDefault="008670D2">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t>Das Urteil ist gegen Sicherheitsleistung in Höhe von 110% des jeweils zu vollstreckenden Betrages vorläufig vollstreckbar.</w:t>
      </w:r>
    </w:p>
    <w:p w14:paraId="0F4A4FA0" w14:textId="77777777" w:rsidR="008670D2" w:rsidRDefault="008670D2">
      <w:pPr>
        <w:widowControl w:val="0"/>
        <w:tabs>
          <w:tab w:val="left" w:pos="405"/>
        </w:tabs>
        <w:autoSpaceDE w:val="0"/>
        <w:autoSpaceDN w:val="0"/>
        <w:adjustRightInd w:val="0"/>
        <w:spacing w:before="146" w:after="0" w:line="240" w:lineRule="auto"/>
        <w:ind w:left="405"/>
        <w:rPr>
          <w:rFonts w:ascii="DejaVuSansCondensed,DejaVuSansC" w:hAnsi="DejaVuSansCondensed,DejaVuSansC" w:cs="DejaVuSansCondensed,DejaVuSansC"/>
          <w:b/>
          <w:bCs/>
          <w:kern w:val="0"/>
          <w:sz w:val="19"/>
          <w:szCs w:val="19"/>
        </w:rPr>
      </w:pPr>
      <w:r>
        <w:rPr>
          <w:rFonts w:ascii="DejaVuSansCondensed,DejaVuSansC" w:hAnsi="DejaVuSansCondensed,DejaVuSansC" w:cs="DejaVuSansCondensed,DejaVuSansC"/>
          <w:b/>
          <w:bCs/>
          <w:kern w:val="0"/>
          <w:sz w:val="19"/>
          <w:szCs w:val="19"/>
        </w:rPr>
        <w:t>Tatbestand</w:t>
      </w:r>
    </w:p>
    <w:p w14:paraId="30DD761B" w14:textId="77777777" w:rsidR="008670D2" w:rsidRDefault="008670D2">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3B08C080" w14:textId="77777777" w:rsidR="008670D2" w:rsidRDefault="008670D2">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1</w:t>
      </w:r>
      <w:r>
        <w:rPr>
          <w:rFonts w:ascii="DejaVuSansCondensed,DejaVuSansC" w:hAnsi="DejaVuSansCondensed,DejaVuSansC" w:cs="DejaVuSansCondensed,DejaVuSansC"/>
          <w:kern w:val="0"/>
          <w:sz w:val="19"/>
          <w:szCs w:val="19"/>
        </w:rPr>
        <w:tab/>
        <w:t xml:space="preserve">Der Kläger verlangt restlichen Schadensersatz aus einem Verkehrsunfall, der sich am 28.12.2006 gegen 19.30 Uhr auf dem G </w:t>
      </w:r>
      <w:proofErr w:type="gramStart"/>
      <w:r>
        <w:rPr>
          <w:rFonts w:ascii="DejaVuSansCondensed,DejaVuSansC" w:hAnsi="DejaVuSansCondensed,DejaVuSansC" w:cs="DejaVuSansCondensed,DejaVuSansC"/>
          <w:kern w:val="0"/>
          <w:sz w:val="19"/>
          <w:szCs w:val="19"/>
        </w:rPr>
        <w:t>B ,</w:t>
      </w:r>
      <w:proofErr w:type="gramEnd"/>
      <w:r>
        <w:rPr>
          <w:rFonts w:ascii="DejaVuSansCondensed,DejaVuSansC" w:hAnsi="DejaVuSansCondensed,DejaVuSansC" w:cs="DejaVuSansCondensed,DejaVuSansC"/>
          <w:kern w:val="0"/>
          <w:sz w:val="19"/>
          <w:szCs w:val="19"/>
        </w:rPr>
        <w:t xml:space="preserve"> Höhe S Tankstelle, in H ereignete. Beteiligt an diesem Unfall waren der Zeuge C mit dem Sattelzug des Klägers, amtliches Kennzeichen …, und der Beklagte zu 1) mit dem bei der Beklagten zu 2) haftpflichtversicherten Lkw, amtliches Kennzeichen .... Der Zeuge </w:t>
      </w:r>
      <w:proofErr w:type="gramStart"/>
      <w:r>
        <w:rPr>
          <w:rFonts w:ascii="DejaVuSansCondensed,DejaVuSansC" w:hAnsi="DejaVuSansCondensed,DejaVuSansC" w:cs="DejaVuSansCondensed,DejaVuSansC"/>
          <w:kern w:val="0"/>
          <w:sz w:val="19"/>
          <w:szCs w:val="19"/>
        </w:rPr>
        <w:t>D ,</w:t>
      </w:r>
      <w:proofErr w:type="gramEnd"/>
      <w:r>
        <w:rPr>
          <w:rFonts w:ascii="DejaVuSansCondensed,DejaVuSansC" w:hAnsi="DejaVuSansCondensed,DejaVuSansC" w:cs="DejaVuSansCondensed,DejaVuSansC"/>
          <w:kern w:val="0"/>
          <w:sz w:val="19"/>
          <w:szCs w:val="19"/>
        </w:rPr>
        <w:t xml:space="preserve"> der in Richtung M H </w:t>
      </w:r>
      <w:r>
        <w:rPr>
          <w:rFonts w:ascii="DejaVuSansCondensed,DejaVuSansC" w:hAnsi="DejaVuSansCondensed,DejaVuSansC" w:cs="DejaVuSansCondensed,DejaVuSansC"/>
          <w:kern w:val="0"/>
          <w:sz w:val="19"/>
          <w:szCs w:val="19"/>
        </w:rPr>
        <w:lastRenderedPageBreak/>
        <w:t>unterwegs war, hatte hinter zwei anderen parkenden Lkw angehalten, um Gegenverkehr passieren zu lassen. Nachdem er wieder angefahren war, kam es auf der Gegenfahrbahn zu ein er Kollision mit dem im Gegenverkehr herannahenden Lkw des Beklagten zu 1). Die Einzelheiten des Unfalls sind zwischen den Parteien umstritten.</w:t>
      </w:r>
    </w:p>
    <w:p w14:paraId="59CDCE68" w14:textId="77777777" w:rsidR="008670D2" w:rsidRDefault="008670D2">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2</w:t>
      </w:r>
      <w:r>
        <w:rPr>
          <w:rFonts w:ascii="DejaVuSansCondensed,DejaVuSansC" w:hAnsi="DejaVuSansCondensed,DejaVuSansC" w:cs="DejaVuSansCondensed,DejaVuSansC"/>
          <w:kern w:val="0"/>
          <w:sz w:val="19"/>
          <w:szCs w:val="19"/>
        </w:rPr>
        <w:tab/>
        <w:t>Der Kläger, der seinen Schaden gemäß der Zusammenstellung auf Seite 3 der Klagschrift auf insgesamt EUR 20.738,55 beziffert - die Beklagte zu 2) hat darauf einen „frei verrechenbaren“ Vorschuss von EUR 7.500.- geleistet - macht geltend: Der Zeuge D habe sich bereits auf dem Fahrstreifen der Gegenfahrbahn befunden, als plötzlich der von dem Beklagten zu 1) gelenkte Lkw mit einer Geschwindigkeit von 70 km/h aus der hinter der Tankstelle befindlichen Kurve „geschossen“ sei. Der Zeuge D habe noch versucht, den drohenden Frontalzusammenstoß durch eine Ausweichbewegung zu verhindern, was aber nicht gelungen sei.</w:t>
      </w:r>
    </w:p>
    <w:p w14:paraId="477458CD" w14:textId="77777777" w:rsidR="008670D2" w:rsidRDefault="008670D2">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3</w:t>
      </w:r>
      <w:r>
        <w:rPr>
          <w:rFonts w:ascii="DejaVuSansCondensed,DejaVuSansC" w:hAnsi="DejaVuSansCondensed,DejaVuSansC" w:cs="DejaVuSansCondensed,DejaVuSansC"/>
          <w:kern w:val="0"/>
          <w:sz w:val="19"/>
          <w:szCs w:val="19"/>
        </w:rPr>
        <w:tab/>
        <w:t>Der Kläger beantragt,</w:t>
      </w:r>
    </w:p>
    <w:p w14:paraId="557F9553" w14:textId="77777777" w:rsidR="008670D2" w:rsidRDefault="008670D2">
      <w:pPr>
        <w:widowControl w:val="0"/>
        <w:tabs>
          <w:tab w:val="left" w:pos="2310"/>
        </w:tabs>
        <w:autoSpaceDE w:val="0"/>
        <w:autoSpaceDN w:val="0"/>
        <w:adjustRightInd w:val="0"/>
        <w:spacing w:before="218" w:after="218" w:line="240" w:lineRule="auto"/>
        <w:ind w:left="231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4</w:t>
      </w:r>
      <w:r>
        <w:rPr>
          <w:rFonts w:ascii="DejaVuSansCondensed,DejaVuSansC" w:hAnsi="DejaVuSansCondensed,DejaVuSansC" w:cs="DejaVuSansCondensed,DejaVuSansC"/>
          <w:kern w:val="0"/>
          <w:sz w:val="19"/>
          <w:szCs w:val="19"/>
        </w:rPr>
        <w:tab/>
        <w:t>die Beklagten zu verurteilen, an ihn - den Kläger - EUR 13.238,55 nebst Zinsen in Höhe von 5 Prozentpunkten über dem jeweiligen Basiszinssatz seit dem 20.5.2007 sowie vorgerichtliche Anwaltskosten in Höhe von EUR 859,80 zu zahlen.</w:t>
      </w:r>
    </w:p>
    <w:p w14:paraId="1A907DBA" w14:textId="77777777" w:rsidR="008670D2" w:rsidRDefault="008670D2">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5</w:t>
      </w:r>
      <w:r>
        <w:rPr>
          <w:rFonts w:ascii="DejaVuSansCondensed,DejaVuSansC" w:hAnsi="DejaVuSansCondensed,DejaVuSansC" w:cs="DejaVuSansCondensed,DejaVuSansC"/>
          <w:kern w:val="0"/>
          <w:sz w:val="19"/>
          <w:szCs w:val="19"/>
        </w:rPr>
        <w:tab/>
        <w:t>Die Beklagten beantragen,</w:t>
      </w:r>
    </w:p>
    <w:p w14:paraId="3434039D" w14:textId="77777777" w:rsidR="008670D2" w:rsidRDefault="008670D2">
      <w:pPr>
        <w:widowControl w:val="0"/>
        <w:tabs>
          <w:tab w:val="left" w:pos="2310"/>
        </w:tabs>
        <w:autoSpaceDE w:val="0"/>
        <w:autoSpaceDN w:val="0"/>
        <w:adjustRightInd w:val="0"/>
        <w:spacing w:before="218" w:after="218" w:line="240" w:lineRule="auto"/>
        <w:ind w:left="231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6</w:t>
      </w:r>
      <w:r>
        <w:rPr>
          <w:rFonts w:ascii="DejaVuSansCondensed,DejaVuSansC" w:hAnsi="DejaVuSansCondensed,DejaVuSansC" w:cs="DejaVuSansCondensed,DejaVuSansC"/>
          <w:kern w:val="0"/>
          <w:sz w:val="19"/>
          <w:szCs w:val="19"/>
        </w:rPr>
        <w:tab/>
        <w:t>die Klage abzuweisen.</w:t>
      </w:r>
    </w:p>
    <w:p w14:paraId="4A7B7CF8" w14:textId="77777777" w:rsidR="008670D2" w:rsidRDefault="008670D2">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7</w:t>
      </w:r>
      <w:r>
        <w:rPr>
          <w:rFonts w:ascii="DejaVuSansCondensed,DejaVuSansC" w:hAnsi="DejaVuSansCondensed,DejaVuSansC" w:cs="DejaVuSansCondensed,DejaVuSansC"/>
          <w:kern w:val="0"/>
          <w:sz w:val="19"/>
          <w:szCs w:val="19"/>
        </w:rPr>
        <w:tab/>
        <w:t xml:space="preserve">Sie machen geltend: Im Kurvenausläufer kurz vor der Tankstelle habe der Beklagte zu 1), der nicht mit überhöhter Geschwindigkeit gefahren sei, am linken Fahrbahnrand drei stehende Lkw wahrgenommen. Unvermittelt und ohne dass der Blinker betätigt worden sei, sei der hintere der drei Lkw ausgeschert, </w:t>
      </w:r>
      <w:proofErr w:type="gramStart"/>
      <w:r>
        <w:rPr>
          <w:rFonts w:ascii="DejaVuSansCondensed,DejaVuSansC" w:hAnsi="DejaVuSansCondensed,DejaVuSansC" w:cs="DejaVuSansCondensed,DejaVuSansC"/>
          <w:kern w:val="0"/>
          <w:sz w:val="19"/>
          <w:szCs w:val="19"/>
        </w:rPr>
        <w:t>vermutlich</w:t>
      </w:r>
      <w:proofErr w:type="gramEnd"/>
      <w:r>
        <w:rPr>
          <w:rFonts w:ascii="DejaVuSansCondensed,DejaVuSansC" w:hAnsi="DejaVuSansCondensed,DejaVuSansC" w:cs="DejaVuSansCondensed,DejaVuSansC"/>
          <w:kern w:val="0"/>
          <w:sz w:val="19"/>
          <w:szCs w:val="19"/>
        </w:rPr>
        <w:t xml:space="preserve"> um an den beiden anderen vorbeizufahren. Der Beklagte zu 1) habe sofort ein Bremsmanöver eingeleitet, die Frontalkollision der beiden Fahrzeuge aber nicht mehr verhindern können. Im Übrigen erheben die Beklagten Einwendungen auch zur Höhe der Forderung.</w:t>
      </w:r>
    </w:p>
    <w:p w14:paraId="7E761540" w14:textId="77777777" w:rsidR="008670D2" w:rsidRDefault="008670D2">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8</w:t>
      </w:r>
      <w:r>
        <w:rPr>
          <w:rFonts w:ascii="DejaVuSansCondensed,DejaVuSansC" w:hAnsi="DejaVuSansCondensed,DejaVuSansC" w:cs="DejaVuSansCondensed,DejaVuSansC"/>
          <w:kern w:val="0"/>
          <w:sz w:val="19"/>
          <w:szCs w:val="19"/>
        </w:rPr>
        <w:tab/>
        <w:t>Wegen der Einzelheiten des Sach- und Streitstandes wird auf die von den Parteien bis zum Schluss der mündlichen Verhandlung zur Akte gereichten Schriftsätze nebst Anlagen Bezug genommen.</w:t>
      </w:r>
    </w:p>
    <w:p w14:paraId="131A2C51" w14:textId="77777777" w:rsidR="008670D2" w:rsidRDefault="008670D2">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9</w:t>
      </w:r>
      <w:r>
        <w:rPr>
          <w:rFonts w:ascii="DejaVuSansCondensed,DejaVuSansC" w:hAnsi="DejaVuSansCondensed,DejaVuSansC" w:cs="DejaVuSansCondensed,DejaVuSansC"/>
          <w:kern w:val="0"/>
          <w:sz w:val="19"/>
          <w:szCs w:val="19"/>
        </w:rPr>
        <w:tab/>
        <w:t xml:space="preserve">Das Gericht hat zum Unfallhergang den Beklagten zu 1) nach § 141 ZPO angehört und Beweis erhoben durch Vernehmung des Zeugen </w:t>
      </w:r>
      <w:proofErr w:type="gramStart"/>
      <w:r>
        <w:rPr>
          <w:rFonts w:ascii="DejaVuSansCondensed,DejaVuSansC" w:hAnsi="DejaVuSansCondensed,DejaVuSansC" w:cs="DejaVuSansCondensed,DejaVuSansC"/>
          <w:kern w:val="0"/>
          <w:sz w:val="19"/>
          <w:szCs w:val="19"/>
        </w:rPr>
        <w:t>D .</w:t>
      </w:r>
      <w:proofErr w:type="gramEnd"/>
      <w:r>
        <w:rPr>
          <w:rFonts w:ascii="DejaVuSansCondensed,DejaVuSansC" w:hAnsi="DejaVuSansCondensed,DejaVuSansC" w:cs="DejaVuSansCondensed,DejaVuSansC"/>
          <w:kern w:val="0"/>
          <w:sz w:val="19"/>
          <w:szCs w:val="19"/>
        </w:rPr>
        <w:t xml:space="preserve"> Insoweit wird Bezug genommen auf die Sitzungsniederschriften vom 12.9. und 7.11.2007. Das Gericht hat ferner Beweis erhoben zur technischen Plausibilität der unterschiedlichen Unfalldarstellungen nach Maßgabe des Beschlusses vom 7.11.2007. Wegen des Ergebnisses der Beweisaufnahme insoweit wird Bezug genommen auf das schriftliche Gutachten des Sachverständigen H P vom 20.2.2008, die ergänzende schriftliche Stellungnahme des Sachverständigen vom 31.3.2008 sowie auf die mündlichen Ausführungen des Sachverständigen zu Protokoll vom 9.7.2008.</w:t>
      </w:r>
    </w:p>
    <w:p w14:paraId="6E22E0D6" w14:textId="77777777" w:rsidR="008670D2" w:rsidRDefault="008670D2">
      <w:pPr>
        <w:widowControl w:val="0"/>
        <w:tabs>
          <w:tab w:val="left" w:pos="405"/>
        </w:tabs>
        <w:autoSpaceDE w:val="0"/>
        <w:autoSpaceDN w:val="0"/>
        <w:adjustRightInd w:val="0"/>
        <w:spacing w:before="146" w:after="0" w:line="240" w:lineRule="auto"/>
        <w:ind w:left="405"/>
        <w:rPr>
          <w:rFonts w:ascii="DejaVuSansCondensed,DejaVuSansC" w:hAnsi="DejaVuSansCondensed,DejaVuSansC" w:cs="DejaVuSansCondensed,DejaVuSansC"/>
          <w:b/>
          <w:bCs/>
          <w:kern w:val="0"/>
          <w:sz w:val="19"/>
          <w:szCs w:val="19"/>
        </w:rPr>
      </w:pPr>
      <w:r>
        <w:rPr>
          <w:rFonts w:ascii="DejaVuSansCondensed,DejaVuSansC" w:hAnsi="DejaVuSansCondensed,DejaVuSansC" w:cs="DejaVuSansCondensed,DejaVuSansC"/>
          <w:b/>
          <w:bCs/>
          <w:kern w:val="0"/>
          <w:sz w:val="19"/>
          <w:szCs w:val="19"/>
        </w:rPr>
        <w:t>Entscheidungsgründe</w:t>
      </w:r>
    </w:p>
    <w:p w14:paraId="4B186189" w14:textId="77777777" w:rsidR="008670D2" w:rsidRDefault="008670D2">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01629EEA" w14:textId="77777777" w:rsidR="008670D2" w:rsidRDefault="008670D2">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ab/>
      </w:r>
    </w:p>
    <w:p w14:paraId="3F7717D4" w14:textId="77777777" w:rsidR="008670D2" w:rsidRDefault="008670D2">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56D9E8EC" w14:textId="77777777" w:rsidR="008670D2" w:rsidRDefault="008670D2">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10</w:t>
      </w:r>
      <w:r>
        <w:rPr>
          <w:rFonts w:ascii="DejaVuSansCondensed,DejaVuSansC" w:hAnsi="DejaVuSansCondensed,DejaVuSansC" w:cs="DejaVuSansCondensed,DejaVuSansC"/>
          <w:kern w:val="0"/>
          <w:sz w:val="19"/>
          <w:szCs w:val="19"/>
        </w:rPr>
        <w:tab/>
        <w:t>Die Klage ist unbegründet. Der Kläger hat gegen die Beklagten keinen Anspruch auf Schadensersatz aus dem Unfallgeschehen vom 28.12.2006. Zwar hat sich der Unfall beim Betrieb beider Kraftfahrzeuge ereignet (§ 7 Abs.1 StVG), die Abwägung der beiderseitigen Verursachungs- und Verschuldensbeiträge führt indes dazu, dass der Kläger den ihm entstandenen Schaden selbst zu tragen hat. Zur Begründung wird zunächst auf die Ausführungen der Kammer im Beschluss vom 5.9.2008 verwiesen.</w:t>
      </w:r>
    </w:p>
    <w:p w14:paraId="00C980ED" w14:textId="77777777" w:rsidR="008670D2" w:rsidRDefault="008670D2">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lastRenderedPageBreak/>
        <w:t xml:space="preserve"> </w:t>
      </w:r>
    </w:p>
    <w:p w14:paraId="4D63B9BF" w14:textId="77777777" w:rsidR="008670D2" w:rsidRDefault="008670D2">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11</w:t>
      </w:r>
      <w:r>
        <w:rPr>
          <w:rFonts w:ascii="DejaVuSansCondensed,DejaVuSansC" w:hAnsi="DejaVuSansCondensed,DejaVuSansC" w:cs="DejaVuSansCondensed,DejaVuSansC"/>
          <w:kern w:val="0"/>
          <w:sz w:val="19"/>
          <w:szCs w:val="19"/>
        </w:rPr>
        <w:tab/>
        <w:t xml:space="preserve">Entgegen der mit Schriftsatz vom 19.9.2008 geäußerten Ansicht des Klägers fehlt es hier nicht an der für die Anwendung des Anscheinsbeweises erforderlichen Typizität. </w:t>
      </w:r>
      <w:r w:rsidRPr="0009413E">
        <w:rPr>
          <w:rFonts w:ascii="DejaVuSansCondensed,DejaVuSansC" w:hAnsi="DejaVuSansCondensed,DejaVuSansC" w:cs="DejaVuSansCondensed,DejaVuSansC"/>
          <w:kern w:val="0"/>
          <w:sz w:val="19"/>
          <w:szCs w:val="19"/>
          <w:highlight w:val="yellow"/>
        </w:rPr>
        <w:t>Zwar ist die Erkennbarkeit des Gegenverkehrs Grundvoraussetzung für die Begründung der Wartepflicht aus § 6 StVO, diese Grundvoraussetzung ist im vorliegenden Fall nach dem Ergebnis der Beweisaufnahme indes erfüllt.</w:t>
      </w:r>
      <w:r>
        <w:rPr>
          <w:rFonts w:ascii="DejaVuSansCondensed,DejaVuSansC" w:hAnsi="DejaVuSansCondensed,DejaVuSansC" w:cs="DejaVuSansCondensed,DejaVuSansC"/>
          <w:kern w:val="0"/>
          <w:sz w:val="19"/>
          <w:szCs w:val="19"/>
        </w:rPr>
        <w:t xml:space="preserve"> Denn insbesondere nach den überzeugenden Ausführungen des Sachverständigen P bei seiner mündlichen Anhörung im Termin vom 9.7.2008 mit Verweis auf Seite 13 des Ursprungsgutachtens wäre der von dem Beklagten gelenkte Lkw selbst dann noch rechtzeitig für den Zeugen D zu erkennen gewesen, wenn man </w:t>
      </w:r>
      <w:r>
        <w:rPr>
          <w:rFonts w:ascii="DejaVuSansCondensed,DejaVuSansC" w:hAnsi="DejaVuSansCondensed,DejaVuSansC" w:cs="DejaVuSansCondensed,DejaVuSansC"/>
          <w:kern w:val="0"/>
          <w:sz w:val="19"/>
          <w:szCs w:val="19"/>
          <w:u w:val="single"/>
        </w:rPr>
        <w:t>zu Gunsten des Klägers</w:t>
      </w:r>
      <w:r>
        <w:rPr>
          <w:rFonts w:ascii="DejaVuSansCondensed,DejaVuSansC" w:hAnsi="DejaVuSansCondensed,DejaVuSansC" w:cs="DejaVuSansCondensed,DejaVuSansC"/>
          <w:kern w:val="0"/>
          <w:sz w:val="19"/>
          <w:szCs w:val="19"/>
        </w:rPr>
        <w:t xml:space="preserve"> annimmt, dass der Zeuge D vor der Kollision bereits 3 Sekunden gestanden hat. Der von dem Beklagten zu 1) gelenkte Lkw wäre dann - so der Sachverständige - „genau in dem Zeitpunkt für den Zeugen D sichtbar geworden, als dieser anfuhr.“ Hätte der Zeuge D - so der Sachverständige weiter - das </w:t>
      </w:r>
      <w:proofErr w:type="spellStart"/>
      <w:r>
        <w:rPr>
          <w:rFonts w:ascii="DejaVuSansCondensed,DejaVuSansC" w:hAnsi="DejaVuSansCondensed,DejaVuSansC" w:cs="DejaVuSansCondensed,DejaVuSansC"/>
          <w:kern w:val="0"/>
          <w:sz w:val="19"/>
          <w:szCs w:val="19"/>
        </w:rPr>
        <w:t>Insichtkommen</w:t>
      </w:r>
      <w:proofErr w:type="spellEnd"/>
      <w:r>
        <w:rPr>
          <w:rFonts w:ascii="DejaVuSansCondensed,DejaVuSansC" w:hAnsi="DejaVuSansCondensed,DejaVuSansC" w:cs="DejaVuSansCondensed,DejaVuSansC"/>
          <w:kern w:val="0"/>
          <w:sz w:val="19"/>
          <w:szCs w:val="19"/>
        </w:rPr>
        <w:t xml:space="preserve"> zum Anlass genommen, sofort wieder anzuhalten, wäre es nicht zu dem Unfall gekommen. Er wäre an einer Stelle zum Stehen gekommen, an der der entgegenkommende Lkw des Beklagten zu 1) „mühelos“ hätte passieren können. Von der danach gegebenen Möglichkeit des rechtzeitigen Anhaltens hätte der Zeugen D auch Gebrauch machen müssen, um den Anforderungen des § 6 StVO gerecht zu werden.</w:t>
      </w:r>
    </w:p>
    <w:p w14:paraId="05D9B054" w14:textId="77777777" w:rsidR="008670D2" w:rsidRDefault="008670D2">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0B4E4097" w14:textId="77777777" w:rsidR="008670D2" w:rsidRDefault="008670D2">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12</w:t>
      </w:r>
      <w:r>
        <w:rPr>
          <w:rFonts w:ascii="DejaVuSansCondensed,DejaVuSansC" w:hAnsi="DejaVuSansCondensed,DejaVuSansC" w:cs="DejaVuSansCondensed,DejaVuSansC"/>
          <w:kern w:val="0"/>
          <w:sz w:val="19"/>
          <w:szCs w:val="19"/>
        </w:rPr>
        <w:tab/>
        <w:t xml:space="preserve">Für ein noch längeres Stehen des von dem Zeugen D geführten Sattelzuges gibt es keine Anhaltspunkte. Der Zeuge D selbst hat die Zeitspanne auf 2 bis 3 Sekunden geschätzt. Im Vortrag des Klägers in der Klagschrift, der nur auf den Angaben des Zeugen D gegenüber dem Kläger oder dessen Prozessbevollmächtigten beruhen kann, ist von einem Stehen vor der Kollision ohnehin nicht die Rede und </w:t>
      </w:r>
      <w:proofErr w:type="gramStart"/>
      <w:r>
        <w:rPr>
          <w:rFonts w:ascii="DejaVuSansCondensed,DejaVuSansC" w:hAnsi="DejaVuSansCondensed,DejaVuSansC" w:cs="DejaVuSansCondensed,DejaVuSansC"/>
          <w:kern w:val="0"/>
          <w:sz w:val="19"/>
          <w:szCs w:val="19"/>
        </w:rPr>
        <w:t>statt dessen</w:t>
      </w:r>
      <w:proofErr w:type="gramEnd"/>
      <w:r>
        <w:rPr>
          <w:rFonts w:ascii="DejaVuSansCondensed,DejaVuSansC" w:hAnsi="DejaVuSansCondensed,DejaVuSansC" w:cs="DejaVuSansCondensed,DejaVuSansC"/>
          <w:kern w:val="0"/>
          <w:sz w:val="19"/>
          <w:szCs w:val="19"/>
        </w:rPr>
        <w:t xml:space="preserve"> nur von einer Ausweichbewegung.</w:t>
      </w:r>
    </w:p>
    <w:p w14:paraId="54108B90" w14:textId="77777777" w:rsidR="008670D2" w:rsidRDefault="008670D2">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19C701AF" w14:textId="77777777" w:rsidR="008670D2" w:rsidRDefault="008670D2">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13</w:t>
      </w:r>
      <w:r>
        <w:rPr>
          <w:rFonts w:ascii="DejaVuSansCondensed,DejaVuSansC" w:hAnsi="DejaVuSansCondensed,DejaVuSansC" w:cs="DejaVuSansCondensed,DejaVuSansC"/>
          <w:kern w:val="0"/>
          <w:sz w:val="19"/>
          <w:szCs w:val="19"/>
        </w:rPr>
        <w:tab/>
        <w:t>Ohne Erfolg verweist der Kläger auch auf die angeblich überhöhte Geschwindigkeit des von dem Beklagten zu 1) gelenkten Lkw. Insoweit ist zunächst festzuhalten, dass die Anwendung des Anscheinsbeweises zu Lasten des Klägers nicht zur Voraussetzung hat, dass die Einhaltung der zulässigen Höchstgeschwindigkeit durch den Beklagten zu 1) feststeht. Vielmehr wäre eine - vom Kläger zu beweisende - (nennenswerte) Überschreitung der zulässigen Höchstgeschwindigkeit allenfalls geeignet, den zu Lasten des Klägers bestehenden Anschein zu erschüttern oder ein Mitverschulden des Beklagten zu 1) zu begründen. Tatsächlich aber hat sich hier-​jedenfalls für den maßgeblichen Zeitpunkt der Reaktionsaufforderung - nicht feststellen lassen, dass der Beklagte zu 1) mit einer Geschwindigkeit von mehr als 50 km/h gefahren ist. Das hat der Sachverständige P im Termin vom 9.7.2008 mit Verweis auf Seite 13 seines Ursprungsgutachtens noch einmal ausdrücklich erklärt.</w:t>
      </w:r>
    </w:p>
    <w:p w14:paraId="02985F69" w14:textId="77777777" w:rsidR="008670D2" w:rsidRDefault="008670D2">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2A90E18A" w14:textId="77777777" w:rsidR="008670D2" w:rsidRDefault="008670D2">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14</w:t>
      </w:r>
      <w:r>
        <w:rPr>
          <w:rFonts w:ascii="DejaVuSansCondensed,DejaVuSansC" w:hAnsi="DejaVuSansCondensed,DejaVuSansC" w:cs="DejaVuSansCondensed,DejaVuSansC"/>
          <w:kern w:val="0"/>
          <w:sz w:val="19"/>
          <w:szCs w:val="19"/>
        </w:rPr>
        <w:tab/>
        <w:t>Da sich der Kläger das Fahrverhalten des Zeugen D nach § 9 StVG zurechnen lassen muss, verbleibt es nach allem bei den Ausführungen zur Haftungsverteilung im Beschluss vom 5.9.2008.</w:t>
      </w:r>
    </w:p>
    <w:p w14:paraId="13292CED" w14:textId="77777777" w:rsidR="008670D2" w:rsidRDefault="008670D2">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2DAD36A6" w14:textId="77777777" w:rsidR="008670D2" w:rsidRDefault="008670D2">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15</w:t>
      </w:r>
      <w:r>
        <w:rPr>
          <w:rFonts w:ascii="DejaVuSansCondensed,DejaVuSansC" w:hAnsi="DejaVuSansCondensed,DejaVuSansC" w:cs="DejaVuSansCondensed,DejaVuSansC"/>
          <w:kern w:val="0"/>
          <w:sz w:val="19"/>
          <w:szCs w:val="19"/>
        </w:rPr>
        <w:tab/>
        <w:t>Die von Seiten der Beklagten beantragte Wiedereröffnung der mündlichen Verhandlung war nicht veranlasst.</w:t>
      </w:r>
    </w:p>
    <w:p w14:paraId="69163AC5" w14:textId="77777777" w:rsidR="008670D2" w:rsidRDefault="008670D2">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14D987D0" w14:textId="77777777" w:rsidR="008670D2" w:rsidRDefault="008670D2">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16</w:t>
      </w:r>
      <w:r>
        <w:rPr>
          <w:rFonts w:ascii="DejaVuSansCondensed,DejaVuSansC" w:hAnsi="DejaVuSansCondensed,DejaVuSansC" w:cs="DejaVuSansCondensed,DejaVuSansC"/>
          <w:kern w:val="0"/>
          <w:sz w:val="19"/>
          <w:szCs w:val="19"/>
        </w:rPr>
        <w:tab/>
        <w:t>Die Nebenentscheidungen folgen aus den §§ 91 Abs.1, 709 ZPO.</w:t>
      </w:r>
    </w:p>
    <w:p w14:paraId="783BEDC8" w14:textId="77777777" w:rsidR="008670D2" w:rsidRDefault="008670D2">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kern w:val="0"/>
          <w:sz w:val="19"/>
          <w:szCs w:val="19"/>
        </w:rPr>
      </w:pPr>
      <w:r>
        <w:rPr>
          <w:rFonts w:ascii="DejaVuSansCondensed,DejaVuSansC" w:hAnsi="DejaVuSansCondensed,DejaVuSansC" w:cs="DejaVuSansCondensed,DejaVuSansC"/>
          <w:kern w:val="0"/>
          <w:sz w:val="19"/>
          <w:szCs w:val="19"/>
        </w:rPr>
        <w:t xml:space="preserve"> </w:t>
      </w:r>
    </w:p>
    <w:p w14:paraId="2E1E0CD7" w14:textId="77777777" w:rsidR="008670D2" w:rsidRDefault="008670D2">
      <w:pPr>
        <w:widowControl w:val="0"/>
        <w:tabs>
          <w:tab w:val="left" w:pos="405"/>
        </w:tabs>
        <w:autoSpaceDE w:val="0"/>
        <w:autoSpaceDN w:val="0"/>
        <w:adjustRightInd w:val="0"/>
        <w:spacing w:after="0" w:line="240" w:lineRule="auto"/>
        <w:ind w:left="405"/>
        <w:rPr>
          <w:rFonts w:ascii="Times New Roman" w:hAnsi="Times New Roman" w:cs="Times New Roman"/>
          <w:kern w:val="0"/>
        </w:rPr>
      </w:pPr>
      <w:r>
        <w:rPr>
          <w:rFonts w:ascii="Times New Roman" w:hAnsi="Times New Roman" w:cs="Times New Roman"/>
          <w:kern w:val="0"/>
        </w:rPr>
        <w:t> </w:t>
      </w:r>
    </w:p>
    <w:p w14:paraId="51DF5F42" w14:textId="77777777" w:rsidR="008670D2" w:rsidRDefault="008670D2">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color w:val="000000"/>
          <w:kern w:val="0"/>
        </w:rPr>
      </w:pPr>
    </w:p>
    <w:p w14:paraId="015647F0" w14:textId="77777777" w:rsidR="008670D2" w:rsidRDefault="008670D2">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color w:val="000000"/>
          <w:kern w:val="0"/>
        </w:rPr>
      </w:pPr>
      <w:r>
        <w:rPr>
          <w:rFonts w:ascii="DejaVuSansCondensed,DejaVuSansC" w:hAnsi="DejaVuSansCondensed,DejaVuSansC" w:cs="DejaVuSansCondensed,DejaVuSansC"/>
          <w:color w:val="000000"/>
          <w:kern w:val="0"/>
        </w:rPr>
        <w:t xml:space="preserve"> </w:t>
      </w:r>
    </w:p>
    <w:p w14:paraId="6612774F" w14:textId="77777777" w:rsidR="008670D2" w:rsidRDefault="008670D2">
      <w:pPr>
        <w:widowControl w:val="0"/>
        <w:autoSpaceDE w:val="0"/>
        <w:autoSpaceDN w:val="0"/>
        <w:adjustRightInd w:val="0"/>
        <w:spacing w:after="0" w:line="240" w:lineRule="auto"/>
        <w:rPr>
          <w:rFonts w:ascii="Times New Roman" w:hAnsi="Times New Roman" w:cs="Times New Roman"/>
          <w:kern w:val="0"/>
        </w:rPr>
      </w:pPr>
    </w:p>
    <w:sectPr w:rsidR="008670D2">
      <w:headerReference w:type="even" r:id="rId10"/>
      <w:headerReference w:type="default" r:id="rId11"/>
      <w:footerReference w:type="default" r:id="rId12"/>
      <w:pgSz w:w="11900" w:h="16840"/>
      <w:pgMar w:top="1280" w:right="1020" w:bottom="560" w:left="1140" w:header="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133D0F" w14:textId="77777777" w:rsidR="000879E8" w:rsidRDefault="000879E8">
      <w:pPr>
        <w:spacing w:after="0" w:line="240" w:lineRule="auto"/>
      </w:pPr>
      <w:r>
        <w:separator/>
      </w:r>
    </w:p>
  </w:endnote>
  <w:endnote w:type="continuationSeparator" w:id="0">
    <w:p w14:paraId="59661C7E" w14:textId="77777777" w:rsidR="000879E8" w:rsidRDefault="000879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DejaVuSansCondensed,DejaVuSansC">
    <w:altName w:val="Calibri"/>
    <w:panose1 w:val="020B0604020202020204"/>
    <w:charset w:val="00"/>
    <w:family w:val="auto"/>
    <w:notTrueType/>
    <w:pitch w:val="default"/>
    <w:sig w:usb0="00000003" w:usb1="00000000" w:usb2="00000000" w:usb3="00000000" w:csb0="00000001" w:csb1="00000000"/>
  </w:font>
  <w:font w:name="DejaVuSansCondensed">
    <w:altName w:val="Calibri"/>
    <w:panose1 w:val="020B0604020202020204"/>
    <w:charset w:val="00"/>
    <w:family w:val="auto"/>
    <w:notTrueType/>
    <w:pitch w:val="default"/>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DD0946" w14:textId="77777777" w:rsidR="008670D2" w:rsidRDefault="008670D2">
    <w:pPr>
      <w:widowControl w:val="0"/>
      <w:tabs>
        <w:tab w:val="left" w:pos="283"/>
      </w:tabs>
      <w:autoSpaceDE w:val="0"/>
      <w:autoSpaceDN w:val="0"/>
      <w:adjustRightInd w:val="0"/>
      <w:spacing w:before="283" w:after="283" w:line="240" w:lineRule="auto"/>
      <w:ind w:left="283"/>
      <w:jc w:val="center"/>
      <w:rPr>
        <w:rFonts w:ascii="DejaVuSansCondensed" w:hAnsi="DejaVuSansCondensed" w:cs="DejaVuSansCondensed"/>
        <w:kern w:val="0"/>
        <w:sz w:val="20"/>
        <w:szCs w:val="20"/>
      </w:rPr>
    </w:pPr>
    <w:r>
      <w:rPr>
        <w:rFonts w:ascii="DejaVuSansCondensed" w:hAnsi="DejaVuSansCondensed" w:cs="DejaVuSansCondensed"/>
        <w:kern w:val="0"/>
        <w:sz w:val="20"/>
        <w:szCs w:val="20"/>
      </w:rPr>
      <w:t xml:space="preserve">- Seite </w:t>
    </w:r>
    <w:r>
      <w:rPr>
        <w:rFonts w:ascii="DejaVuSansCondensed" w:hAnsi="DejaVuSansCondensed" w:cs="DejaVuSansCondensed"/>
        <w:kern w:val="0"/>
        <w:sz w:val="20"/>
        <w:szCs w:val="20"/>
      </w:rPr>
      <w:fldChar w:fldCharType="begin"/>
    </w:r>
    <w:r>
      <w:rPr>
        <w:rFonts w:ascii="DejaVuSansCondensed" w:hAnsi="DejaVuSansCondensed" w:cs="DejaVuSansCondensed"/>
        <w:kern w:val="0"/>
        <w:sz w:val="20"/>
        <w:szCs w:val="20"/>
      </w:rPr>
      <w:instrText xml:space="preserve">PAGE </w:instrText>
    </w:r>
    <w:r>
      <w:rPr>
        <w:rFonts w:ascii="DejaVuSansCondensed" w:hAnsi="DejaVuSansCondensed" w:cs="DejaVuSansCondensed"/>
        <w:kern w:val="0"/>
        <w:sz w:val="20"/>
        <w:szCs w:val="20"/>
      </w:rPr>
      <w:fldChar w:fldCharType="separate"/>
    </w:r>
    <w:r>
      <w:rPr>
        <w:rFonts w:ascii="DejaVuSansCondensed" w:hAnsi="DejaVuSansCondensed" w:cs="DejaVuSansCondensed"/>
        <w:noProof/>
        <w:kern w:val="0"/>
        <w:sz w:val="20"/>
        <w:szCs w:val="20"/>
      </w:rPr>
      <w:t>1</w:t>
    </w:r>
    <w:r>
      <w:rPr>
        <w:rFonts w:ascii="DejaVuSansCondensed" w:hAnsi="DejaVuSansCondensed" w:cs="DejaVuSansCondensed"/>
        <w:kern w:val="0"/>
        <w:sz w:val="20"/>
        <w:szCs w:val="20"/>
      </w:rPr>
      <w:fldChar w:fldCharType="end"/>
    </w:r>
    <w:r>
      <w:rPr>
        <w:rFonts w:ascii="DejaVuSansCondensed" w:hAnsi="DejaVuSansCondensed" w:cs="DejaVuSansCondensed"/>
        <w:kern w:val="0"/>
        <w:sz w:val="20"/>
        <w:szCs w:val="20"/>
      </w:rPr>
      <w:t xml:space="preserve"> von </w:t>
    </w:r>
    <w:r>
      <w:rPr>
        <w:rFonts w:ascii="DejaVuSansCondensed" w:hAnsi="DejaVuSansCondensed" w:cs="DejaVuSansCondensed"/>
        <w:kern w:val="0"/>
        <w:sz w:val="20"/>
        <w:szCs w:val="20"/>
      </w:rPr>
      <w:fldChar w:fldCharType="begin"/>
    </w:r>
    <w:r>
      <w:rPr>
        <w:rFonts w:ascii="DejaVuSansCondensed" w:hAnsi="DejaVuSansCondensed" w:cs="DejaVuSansCondensed"/>
        <w:kern w:val="0"/>
        <w:sz w:val="20"/>
        <w:szCs w:val="20"/>
      </w:rPr>
      <w:instrText>NUMPAGES</w:instrText>
    </w:r>
    <w:r>
      <w:rPr>
        <w:rFonts w:ascii="DejaVuSansCondensed" w:hAnsi="DejaVuSansCondensed" w:cs="DejaVuSansCondensed"/>
        <w:kern w:val="0"/>
        <w:sz w:val="20"/>
        <w:szCs w:val="20"/>
      </w:rPr>
      <w:fldChar w:fldCharType="separate"/>
    </w:r>
    <w:r>
      <w:rPr>
        <w:rFonts w:ascii="DejaVuSansCondensed" w:hAnsi="DejaVuSansCondensed" w:cs="DejaVuSansCondensed"/>
        <w:noProof/>
        <w:kern w:val="0"/>
        <w:sz w:val="20"/>
        <w:szCs w:val="20"/>
      </w:rPr>
      <w:t>2</w:t>
    </w:r>
    <w:r>
      <w:rPr>
        <w:rFonts w:ascii="DejaVuSansCondensed" w:hAnsi="DejaVuSansCondensed" w:cs="DejaVuSansCondensed"/>
        <w:kern w:val="0"/>
        <w:sz w:val="20"/>
        <w:szCs w:val="20"/>
      </w:rPr>
      <w:fldChar w:fldCharType="end"/>
    </w:r>
    <w:r>
      <w:rPr>
        <w:rFonts w:ascii="DejaVuSansCondensed" w:hAnsi="DejaVuSansCondensed" w:cs="DejaVuSansCondensed"/>
        <w:kern w:val="0"/>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058768" w14:textId="77777777" w:rsidR="000879E8" w:rsidRDefault="000879E8">
      <w:pPr>
        <w:spacing w:after="0" w:line="240" w:lineRule="auto"/>
      </w:pPr>
      <w:r>
        <w:separator/>
      </w:r>
    </w:p>
  </w:footnote>
  <w:footnote w:type="continuationSeparator" w:id="0">
    <w:p w14:paraId="40E1B1E4" w14:textId="77777777" w:rsidR="000879E8" w:rsidRDefault="000879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4C04F2" w14:textId="77777777" w:rsidR="008670D2" w:rsidRDefault="008670D2">
    <w:pPr>
      <w:widowControl w:val="0"/>
      <w:autoSpaceDE w:val="0"/>
      <w:autoSpaceDN w:val="0"/>
      <w:adjustRightInd w:val="0"/>
      <w:spacing w:after="0" w:line="240" w:lineRule="auto"/>
      <w:rPr>
        <w:rFonts w:ascii="Times New Roman" w:hAnsi="Times New Roman" w:cs="Times New Roman"/>
        <w:kern w:val="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3A3DB" w14:textId="77777777" w:rsidR="008670D2" w:rsidRDefault="008670D2">
    <w:pPr>
      <w:widowControl w:val="0"/>
      <w:autoSpaceDE w:val="0"/>
      <w:autoSpaceDN w:val="0"/>
      <w:adjustRightInd w:val="0"/>
      <w:spacing w:after="0" w:line="240" w:lineRule="auto"/>
      <w:rPr>
        <w:rFonts w:ascii="Times New Roman" w:hAnsi="Times New Roman" w:cs="Times New Roman"/>
        <w:kern w:val="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0D2"/>
    <w:rsid w:val="000879E8"/>
    <w:rsid w:val="0009413E"/>
    <w:rsid w:val="008670D2"/>
    <w:rsid w:val="00941120"/>
    <w:rsid w:val="00FA3451"/>
  </w:rsids>
  <m:mathPr>
    <m:mathFont m:val="Cambria Math"/>
    <m:brkBin m:val="before"/>
    <m:brkBinSub m:val="--"/>
    <m:smallFrac m:val="0"/>
    <m:dispDef/>
    <m:lMargin m:val="0"/>
    <m:rMargin m:val="0"/>
    <m:defJc m:val="centerGroup"/>
    <m:wrapIndent m:val="1440"/>
    <m:intLim m:val="subSup"/>
    <m:naryLim m:val="undOvr"/>
  </m:mathPr>
  <w:themeFontLang w:val="de-DE" w:eastAsia="ja-JP" w:bidi="my-MM"/>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AA94601"/>
  <w14:defaultImageDpi w14:val="0"/>
  <w15:docId w15:val="{64D27654-EC1D-40A2-AD70-E3E3E9AFD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de-DE" w:eastAsia="de-D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D710A8B61D81F34395C915518FC14998" ma:contentTypeVersion="9" ma:contentTypeDescription="Ein neues Dokument erstellen." ma:contentTypeScope="" ma:versionID="37b1708e7f4fd0739fff849c7b677c65">
  <xsd:schema xmlns:xsd="http://www.w3.org/2001/XMLSchema" xmlns:xs="http://www.w3.org/2001/XMLSchema" xmlns:p="http://schemas.microsoft.com/office/2006/metadata/properties" xmlns:ns2="ed57e9c6-3f4c-4326-8b3c-4cf6201adb71" xmlns:ns3="e9953930-3a8f-4402-aa57-ad96604adab5" targetNamespace="http://schemas.microsoft.com/office/2006/metadata/properties" ma:root="true" ma:fieldsID="bf3cf296b387679478367061391b1bf7" ns2:_="" ns3:_="">
    <xsd:import namespace="ed57e9c6-3f4c-4326-8b3c-4cf6201adb71"/>
    <xsd:import namespace="e9953930-3a8f-4402-aa57-ad96604adab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57e9c6-3f4c-4326-8b3c-4cf6201adb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9953930-3a8f-4402-aa57-ad96604adab5" elementFormDefault="qualified">
    <xsd:import namespace="http://schemas.microsoft.com/office/2006/documentManagement/types"/>
    <xsd:import namespace="http://schemas.microsoft.com/office/infopath/2007/PartnerControls"/>
    <xsd:element name="SharedWithUsers" ma:index="12"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ED87DC0-369E-4E78-B21B-CF0D64C920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57e9c6-3f4c-4326-8b3c-4cf6201adb71"/>
    <ds:schemaRef ds:uri="e9953930-3a8f-4402-aa57-ad96604ada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9E0B9DA-5F56-4A50-A7B7-D7BE9694B02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73234F0-113B-4E56-B5C3-62FC13A7116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1168</Words>
  <Characters>6660</Characters>
  <Application>Microsoft Office Word</Application>
  <DocSecurity>0</DocSecurity>
  <Lines>55</Lines>
  <Paragraphs>15</Paragraphs>
  <ScaleCrop>false</ScaleCrop>
  <Company/>
  <LinksUpToDate>false</LinksUpToDate>
  <CharactersWithSpaces>7813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Moritz Philipp</dc:creator>
  <cp:keywords/>
  <dc:description/>
  <cp:lastModifiedBy>MayMyoZin</cp:lastModifiedBy>
  <cp:revision>3</cp:revision>
  <dcterms:created xsi:type="dcterms:W3CDTF">2024-03-05T15:41:00Z</dcterms:created>
  <dcterms:modified xsi:type="dcterms:W3CDTF">2024-07-30T12:10:00Z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0x010100D710A8B61D81F34395C915518FC14998</vt:lpwstr>
  </property>
</Properties>
</file>