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printcontentdivdk2table"/>
        <w:tblW w:w="5000" w:type="pct"/>
        <w:tblInd w:w="60" w:type="dxa"/>
        <w:tblBorders>
          <w:bottom w:val="single" w:sz="6" w:space="0" w:color="D0D0D0"/>
          <w:right w:val="single" w:sz="6" w:space="0" w:color="D0D0D0"/>
        </w:tblBorders>
        <w:shd w:val="clear" w:color="auto" w:fill="F0F0F0"/>
        <w:tblCellMar>
          <w:top w:w="15" w:type="dxa"/>
          <w:left w:w="15" w:type="dxa"/>
          <w:bottom w:w="15" w:type="dxa"/>
          <w:right w:w="15" w:type="dxa"/>
        </w:tblCellMar>
        <w:tblLook w:val="05E0" w:firstRow="1" w:lastRow="1" w:firstColumn="1" w:lastColumn="1" w:noHBand="0" w:noVBand="1"/>
      </w:tblPr>
      <w:tblGrid>
        <w:gridCol w:w="593"/>
        <w:gridCol w:w="8497"/>
      </w:tblGrid>
      <w:tr w:rsidR="00900C5E" w14:paraId="0E50384E" w14:textId="77777777">
        <w:tc>
          <w:tcPr>
            <w:tcW w:w="0" w:type="auto"/>
            <w:shd w:val="clear" w:color="auto" w:fill="F7F7F0"/>
            <w:tcMar>
              <w:top w:w="45" w:type="dxa"/>
              <w:left w:w="50" w:type="dxa"/>
              <w:bottom w:w="105" w:type="dxa"/>
              <w:right w:w="95" w:type="dxa"/>
            </w:tcMar>
            <w:hideMark/>
          </w:tcPr>
          <w:p w14:paraId="3538B692" w14:textId="77777777" w:rsidR="00900C5E" w:rsidRDefault="00900C5E"/>
        </w:tc>
        <w:tc>
          <w:tcPr>
            <w:tcW w:w="0" w:type="auto"/>
            <w:shd w:val="clear" w:color="auto" w:fill="F7F7F0"/>
            <w:noWrap/>
            <w:tcMar>
              <w:top w:w="45" w:type="dxa"/>
              <w:left w:w="50" w:type="dxa"/>
              <w:bottom w:w="105" w:type="dxa"/>
              <w:right w:w="98" w:type="dxa"/>
            </w:tcMar>
            <w:hideMark/>
          </w:tcPr>
          <w:p w14:paraId="5BC0CB9D" w14:textId="77777777" w:rsidR="00900C5E" w:rsidRDefault="00000000">
            <w:pPr>
              <w:pStyle w:val="printcontentdivdk2tablespanfundstelle"/>
            </w:pPr>
            <w:r>
              <w:rPr>
                <w:sz w:val="18"/>
                <w:szCs w:val="18"/>
              </w:rPr>
              <w:t>BeckRS 1992, 121141</w:t>
            </w:r>
          </w:p>
        </w:tc>
      </w:tr>
    </w:tbl>
    <w:p w14:paraId="368CBBE3" w14:textId="77777777" w:rsidR="00900C5E" w:rsidRDefault="00000000">
      <w:pPr>
        <w:pStyle w:val="divbocontentwrapperbocenterp"/>
        <w:pBdr>
          <w:top w:val="none" w:sz="0" w:space="8" w:color="auto"/>
          <w:bottom w:val="none" w:sz="0" w:space="8" w:color="auto"/>
          <w:right w:val="none" w:sz="0" w:space="13" w:color="auto"/>
        </w:pBdr>
        <w:spacing w:before="75" w:after="75" w:line="259" w:lineRule="atLeast"/>
        <w:ind w:left="750" w:right="410"/>
        <w:rPr>
          <w:b/>
          <w:bCs/>
          <w:color w:val="000000"/>
          <w:sz w:val="22"/>
          <w:szCs w:val="22"/>
        </w:rPr>
      </w:pPr>
      <w:r>
        <w:rPr>
          <w:rStyle w:val="gericht"/>
          <w:b/>
          <w:bCs/>
          <w:color w:val="000000"/>
          <w:sz w:val="22"/>
          <w:szCs w:val="22"/>
        </w:rPr>
        <w:t>OLG Köln</w:t>
      </w:r>
      <w:r>
        <w:rPr>
          <w:b/>
          <w:bCs/>
          <w:color w:val="000000"/>
          <w:sz w:val="22"/>
          <w:szCs w:val="22"/>
        </w:rPr>
        <w:t xml:space="preserve"> </w:t>
      </w:r>
      <w:r>
        <w:rPr>
          <w:rStyle w:val="kammer"/>
          <w:b/>
          <w:bCs/>
          <w:color w:val="000000"/>
          <w:sz w:val="22"/>
          <w:szCs w:val="22"/>
        </w:rPr>
        <w:t>(11. Zivilsenat)</w:t>
      </w:r>
      <w:r>
        <w:rPr>
          <w:b/>
          <w:bCs/>
          <w:color w:val="000000"/>
          <w:sz w:val="22"/>
          <w:szCs w:val="22"/>
        </w:rPr>
        <w:t xml:space="preserve">, </w:t>
      </w:r>
      <w:r>
        <w:rPr>
          <w:rStyle w:val="spanetyp"/>
          <w:b/>
          <w:bCs/>
          <w:color w:val="000000"/>
          <w:sz w:val="22"/>
          <w:szCs w:val="22"/>
        </w:rPr>
        <w:t>Urteil</w:t>
      </w:r>
      <w:r>
        <w:rPr>
          <w:b/>
          <w:bCs/>
          <w:color w:val="000000"/>
          <w:sz w:val="22"/>
          <w:szCs w:val="22"/>
        </w:rPr>
        <w:t xml:space="preserve"> vom </w:t>
      </w:r>
      <w:r>
        <w:rPr>
          <w:rStyle w:val="datum"/>
          <w:b/>
          <w:bCs/>
          <w:color w:val="000000"/>
          <w:sz w:val="22"/>
          <w:szCs w:val="22"/>
        </w:rPr>
        <w:t>09.12.1992</w:t>
      </w:r>
      <w:r>
        <w:rPr>
          <w:b/>
          <w:bCs/>
          <w:color w:val="000000"/>
          <w:sz w:val="22"/>
          <w:szCs w:val="22"/>
        </w:rPr>
        <w:t xml:space="preserve"> - </w:t>
      </w:r>
      <w:r>
        <w:rPr>
          <w:rStyle w:val="az"/>
          <w:b/>
          <w:bCs/>
          <w:color w:val="000000"/>
          <w:sz w:val="22"/>
          <w:szCs w:val="22"/>
        </w:rPr>
        <w:t>11 U 165/92</w:t>
      </w:r>
    </w:p>
    <w:p w14:paraId="5010CC1B" w14:textId="77777777" w:rsidR="00900C5E"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Titel:</w:t>
      </w:r>
    </w:p>
    <w:p w14:paraId="2F72FD14" w14:textId="77777777" w:rsidR="00900C5E"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color w:val="000000"/>
        </w:rPr>
        <w:t>Vorfahrtrecht, Breite, Fahrzeuge, Fluchtlinie, Vorfahrtregelung, Einmündung, Fahrweg, Querstraße, Kaskoversicherer, Schadensfreiheitsrabatt, Teilbetrag, Bordsteinfluchtlinie</w:t>
      </w:r>
    </w:p>
    <w:p w14:paraId="6963B6DD" w14:textId="77777777" w:rsidR="00900C5E"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Normenketten:</w:t>
      </w:r>
    </w:p>
    <w:p w14:paraId="316B2AE1" w14:textId="77777777" w:rsidR="00900C5E"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color w:val="000000"/>
        </w:rPr>
        <w:t>STVO § 6, § 8</w:t>
      </w:r>
    </w:p>
    <w:p w14:paraId="7758D778" w14:textId="77777777" w:rsidR="00900C5E"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rStyle w:val="zit"/>
          <w:color w:val="000000"/>
        </w:rPr>
        <w:t xml:space="preserve">VVG § </w:t>
      </w:r>
      <w:hyperlink r:id="rId9" w:history="1">
        <w:r>
          <w:rPr>
            <w:rStyle w:val="divbocenteralinknotbeck-btn"/>
            <w:color w:val="000000"/>
            <w:u w:val="single" w:color="000000"/>
          </w:rPr>
          <w:t>67</w:t>
        </w:r>
      </w:hyperlink>
    </w:p>
    <w:p w14:paraId="264F1FB7" w14:textId="77777777" w:rsidR="00900C5E"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rStyle w:val="zit"/>
          <w:color w:val="000000"/>
        </w:rPr>
        <w:t xml:space="preserve">BGB § </w:t>
      </w:r>
      <w:hyperlink r:id="rId10" w:history="1">
        <w:r>
          <w:rPr>
            <w:rStyle w:val="divbocenteralinknotbeck-btn"/>
            <w:color w:val="000000"/>
            <w:u w:val="single" w:color="000000"/>
          </w:rPr>
          <w:t>284</w:t>
        </w:r>
      </w:hyperlink>
      <w:r>
        <w:rPr>
          <w:rStyle w:val="zit"/>
          <w:color w:val="000000"/>
        </w:rPr>
        <w:t xml:space="preserve">, § </w:t>
      </w:r>
      <w:hyperlink r:id="rId11" w:history="1">
        <w:r>
          <w:rPr>
            <w:rStyle w:val="divbocenteralinknotbeck-btn"/>
            <w:color w:val="000000"/>
            <w:u w:val="single" w:color="000000"/>
          </w:rPr>
          <w:t>288</w:t>
        </w:r>
      </w:hyperlink>
      <w:r>
        <w:rPr>
          <w:rStyle w:val="zit"/>
          <w:color w:val="000000"/>
        </w:rPr>
        <w:t xml:space="preserve">, § </w:t>
      </w:r>
      <w:hyperlink r:id="rId12" w:history="1">
        <w:r>
          <w:rPr>
            <w:rStyle w:val="divbocenteralinknotbeck-btn"/>
            <w:color w:val="000000"/>
            <w:u w:val="single" w:color="000000"/>
          </w:rPr>
          <w:t>291</w:t>
        </w:r>
      </w:hyperlink>
    </w:p>
    <w:p w14:paraId="44807264" w14:textId="77777777" w:rsidR="00900C5E"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rStyle w:val="zit"/>
          <w:color w:val="000000"/>
        </w:rPr>
        <w:t xml:space="preserve">ZPO § </w:t>
      </w:r>
      <w:hyperlink r:id="rId13" w:history="1">
        <w:r>
          <w:rPr>
            <w:rStyle w:val="divbocenteralinknotbeck-btn"/>
            <w:color w:val="000000"/>
            <w:u w:val="single" w:color="000000"/>
          </w:rPr>
          <w:t>91</w:t>
        </w:r>
      </w:hyperlink>
      <w:r>
        <w:rPr>
          <w:rStyle w:val="zit"/>
          <w:color w:val="000000"/>
        </w:rPr>
        <w:t xml:space="preserve">, § </w:t>
      </w:r>
      <w:hyperlink r:id="rId14" w:history="1">
        <w:r>
          <w:rPr>
            <w:rStyle w:val="divbocenteralinknotbeck-btn"/>
            <w:color w:val="000000"/>
            <w:u w:val="single" w:color="000000"/>
          </w:rPr>
          <w:t>91 a</w:t>
        </w:r>
      </w:hyperlink>
      <w:r>
        <w:rPr>
          <w:rStyle w:val="zit"/>
          <w:color w:val="000000"/>
        </w:rPr>
        <w:t xml:space="preserve">, § </w:t>
      </w:r>
      <w:hyperlink r:id="rId15" w:history="1">
        <w:r>
          <w:rPr>
            <w:rStyle w:val="divbocenteralinknotbeck-btn"/>
            <w:color w:val="000000"/>
            <w:u w:val="single" w:color="000000"/>
          </w:rPr>
          <w:t>92</w:t>
        </w:r>
      </w:hyperlink>
      <w:r>
        <w:rPr>
          <w:rStyle w:val="zit"/>
          <w:color w:val="000000"/>
        </w:rPr>
        <w:t xml:space="preserve">, § </w:t>
      </w:r>
      <w:hyperlink r:id="rId16" w:history="1">
        <w:r>
          <w:rPr>
            <w:rStyle w:val="divbocenteralinknotbeck-btn"/>
            <w:color w:val="000000"/>
            <w:u w:val="single" w:color="000000"/>
          </w:rPr>
          <w:t>97</w:t>
        </w:r>
      </w:hyperlink>
      <w:r>
        <w:rPr>
          <w:rStyle w:val="zit"/>
          <w:color w:val="000000"/>
        </w:rPr>
        <w:t xml:space="preserve"> Abs. </w:t>
      </w:r>
      <w:hyperlink r:id="rId17" w:history="1">
        <w:r>
          <w:rPr>
            <w:rStyle w:val="divbocenteralinknotbeck-btn"/>
            <w:color w:val="000000"/>
            <w:u w:val="single" w:color="000000"/>
          </w:rPr>
          <w:t>1</w:t>
        </w:r>
      </w:hyperlink>
      <w:r>
        <w:rPr>
          <w:rStyle w:val="zit"/>
          <w:color w:val="000000"/>
        </w:rPr>
        <w:t xml:space="preserve">, § </w:t>
      </w:r>
      <w:hyperlink r:id="rId18" w:history="1">
        <w:r>
          <w:rPr>
            <w:rStyle w:val="divbocenteralinknotbeck-btn"/>
            <w:color w:val="000000"/>
            <w:u w:val="single" w:color="000000"/>
          </w:rPr>
          <w:t>265</w:t>
        </w:r>
      </w:hyperlink>
      <w:r>
        <w:rPr>
          <w:rStyle w:val="zit"/>
          <w:color w:val="000000"/>
        </w:rPr>
        <w:t xml:space="preserve">, § </w:t>
      </w:r>
      <w:hyperlink r:id="rId19" w:history="1">
        <w:r>
          <w:rPr>
            <w:rStyle w:val="divbocenteralinknotbeck-btn"/>
            <w:color w:val="000000"/>
            <w:u w:val="single" w:color="000000"/>
          </w:rPr>
          <w:t>708</w:t>
        </w:r>
      </w:hyperlink>
      <w:r>
        <w:rPr>
          <w:rStyle w:val="zit"/>
          <w:color w:val="000000"/>
        </w:rPr>
        <w:t xml:space="preserve"> Nr. </w:t>
      </w:r>
      <w:hyperlink r:id="rId20" w:history="1">
        <w:r>
          <w:rPr>
            <w:rStyle w:val="divbocenteralinknotbeck-btn"/>
            <w:color w:val="000000"/>
            <w:u w:val="single" w:color="000000"/>
          </w:rPr>
          <w:t>10</w:t>
        </w:r>
      </w:hyperlink>
      <w:r>
        <w:rPr>
          <w:rStyle w:val="zit"/>
          <w:color w:val="000000"/>
        </w:rPr>
        <w:t xml:space="preserve">, § </w:t>
      </w:r>
      <w:hyperlink r:id="rId21" w:history="1">
        <w:r>
          <w:rPr>
            <w:rStyle w:val="divbocenteralinknotbeck-btn"/>
            <w:color w:val="000000"/>
            <w:u w:val="single" w:color="000000"/>
          </w:rPr>
          <w:t>713</w:t>
        </w:r>
      </w:hyperlink>
    </w:p>
    <w:p w14:paraId="0EB1480A" w14:textId="77777777" w:rsidR="00900C5E"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Amtlicher Leitsatz:</w:t>
      </w:r>
    </w:p>
    <w:p w14:paraId="422555B7" w14:textId="77777777" w:rsidR="00900C5E"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b/>
          <w:bCs/>
          <w:color w:val="000000"/>
        </w:rPr>
      </w:pPr>
      <w:r>
        <w:rPr>
          <w:b/>
          <w:bCs/>
          <w:color w:val="000000"/>
        </w:rPr>
        <w:t>Die Vorfahrtregelungen gelten an Kreuzungen und Einmündungen, wenn sich die Fahrwege der auf verschiedenen Straßen befindlichen Fahrzeuge kreuzen oder zumindest berühren. Das Vorfahrtrecht erstreckt sich grundsätzlich auf die volle Breite der bevorrechtigten Straße, dagegen nicht über die linke Fluchtlinie hinaus bis in die Querstraße hinein.</w:t>
      </w:r>
    </w:p>
    <w:p w14:paraId="2D561C28" w14:textId="77777777" w:rsidR="00900C5E"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Rechtsgebiete:</w:t>
      </w:r>
    </w:p>
    <w:p w14:paraId="5B82F9BB" w14:textId="77777777" w:rsidR="00900C5E"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rStyle w:val="PrivVersR"/>
          <w:color w:val="000000"/>
        </w:rPr>
        <w:t>Privatversicherungsrecht</w:t>
      </w:r>
      <w:r>
        <w:rPr>
          <w:color w:val="000000"/>
        </w:rPr>
        <w:t xml:space="preserve">, </w:t>
      </w:r>
      <w:r>
        <w:rPr>
          <w:rStyle w:val="StVR"/>
          <w:color w:val="000000"/>
        </w:rPr>
        <w:t>Straßenverkehrsrecht</w:t>
      </w:r>
    </w:p>
    <w:p w14:paraId="4AB3548C" w14:textId="77777777" w:rsidR="00900C5E"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Schlagworte:</w:t>
      </w:r>
    </w:p>
    <w:p w14:paraId="5CBF61FD" w14:textId="77777777" w:rsidR="00900C5E"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color w:val="000000"/>
        </w:rPr>
        <w:t>Vorfahrtrecht, Breite, Fahrzeuge, Fluchtlinie, Vorfahrtregelung, Einmündung, Fahrweg, Querstraße, Kaskoversicherer, Schadensfreiheitsrabatt, Teilbetrag, Bordsteinfluchtlinie</w:t>
      </w:r>
    </w:p>
    <w:p w14:paraId="351F0CAA" w14:textId="77777777" w:rsidR="00900C5E"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vorgehend:</w:t>
      </w:r>
    </w:p>
    <w:p w14:paraId="0335A2DD" w14:textId="77777777" w:rsidR="00900C5E"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rStyle w:val="gericht"/>
          <w:color w:val="000000"/>
        </w:rPr>
        <w:t>LG Aachen</w:t>
      </w:r>
      <w:r>
        <w:rPr>
          <w:color w:val="000000"/>
        </w:rPr>
        <w:t xml:space="preserve">, </w:t>
      </w:r>
      <w:r>
        <w:rPr>
          <w:rStyle w:val="spanetyp"/>
          <w:color w:val="000000"/>
        </w:rPr>
        <w:t>Urteil</w:t>
      </w:r>
      <w:r>
        <w:rPr>
          <w:color w:val="000000"/>
        </w:rPr>
        <w:t xml:space="preserve"> vom </w:t>
      </w:r>
      <w:r>
        <w:rPr>
          <w:rStyle w:val="datum"/>
          <w:color w:val="000000"/>
        </w:rPr>
        <w:t>11.05.1992</w:t>
      </w:r>
      <w:r>
        <w:rPr>
          <w:color w:val="000000"/>
        </w:rPr>
        <w:t xml:space="preserve"> - </w:t>
      </w:r>
      <w:hyperlink r:id="rId22" w:history="1">
        <w:r>
          <w:rPr>
            <w:rStyle w:val="divbocenteralinknotbeck-btn"/>
            <w:color w:val="000000"/>
            <w:u w:val="single" w:color="000000"/>
          </w:rPr>
          <w:t>8 O 601/91</w:t>
        </w:r>
      </w:hyperlink>
      <w:r>
        <w:rPr>
          <w:color w:val="000000"/>
        </w:rPr>
        <w:t xml:space="preserve"> (Rechtskraft: unbekannt)</w:t>
      </w:r>
    </w:p>
    <w:p w14:paraId="3BB5A83D" w14:textId="77777777" w:rsidR="00900C5E"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ECLI:</w:t>
      </w:r>
    </w:p>
    <w:p w14:paraId="43040F98" w14:textId="77777777" w:rsidR="00900C5E"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color w:val="000000"/>
        </w:rPr>
        <w:t>ECLI:</w:t>
      </w:r>
      <w:proofErr w:type="gramStart"/>
      <w:r>
        <w:rPr>
          <w:color w:val="000000"/>
        </w:rPr>
        <w:t>DE:OLGK</w:t>
      </w:r>
      <w:proofErr w:type="gramEnd"/>
      <w:r>
        <w:rPr>
          <w:color w:val="000000"/>
        </w:rPr>
        <w:t>:1992:1209.11U165.92.00</w:t>
      </w:r>
    </w:p>
    <w:p w14:paraId="0DD70620" w14:textId="77777777" w:rsidR="00900C5E"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Rechtskraft:</w:t>
      </w:r>
    </w:p>
    <w:p w14:paraId="0D12AD2E" w14:textId="77777777" w:rsidR="00900C5E"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450" w:line="360" w:lineRule="auto"/>
        <w:ind w:left="945" w:right="345"/>
        <w:rPr>
          <w:color w:val="000000"/>
        </w:rPr>
      </w:pPr>
      <w:r>
        <w:rPr>
          <w:color w:val="000000"/>
        </w:rPr>
        <w:t>unbekannt</w:t>
      </w:r>
      <w:bookmarkStart w:id="0" w:name="Y-300-Z-BECKRS-B-1992-N-121141-Gl-1"/>
      <w:bookmarkEnd w:id="0"/>
    </w:p>
    <w:p w14:paraId="208A6FFD" w14:textId="77777777" w:rsidR="00900C5E" w:rsidRDefault="00000000">
      <w:pPr>
        <w:pStyle w:val="bocenterh1"/>
        <w:pBdr>
          <w:top w:val="none" w:sz="0" w:space="5" w:color="auto"/>
          <w:bottom w:val="none" w:sz="0" w:space="3" w:color="auto"/>
        </w:pBdr>
        <w:spacing w:before="75" w:after="75" w:line="360" w:lineRule="auto"/>
        <w:ind w:left="750" w:right="150"/>
        <w:jc w:val="both"/>
        <w:outlineLvl w:val="0"/>
        <w:rPr>
          <w:color w:val="000000"/>
          <w:sz w:val="21"/>
          <w:szCs w:val="21"/>
        </w:rPr>
      </w:pPr>
      <w:r>
        <w:rPr>
          <w:color w:val="000000"/>
          <w:sz w:val="21"/>
          <w:szCs w:val="21"/>
        </w:rPr>
        <w:t xml:space="preserve">Tenor: </w:t>
      </w:r>
    </w:p>
    <w:p w14:paraId="79F7122D" w14:textId="77777777" w:rsidR="00900C5E" w:rsidRDefault="00000000">
      <w:pPr>
        <w:pStyle w:val="divbocontentwrapperbocenterp"/>
        <w:spacing w:before="75" w:after="75" w:line="360" w:lineRule="auto"/>
        <w:ind w:left="750" w:right="150"/>
        <w:jc w:val="both"/>
        <w:rPr>
          <w:color w:val="000000"/>
        </w:rPr>
      </w:pPr>
      <w:r>
        <w:rPr>
          <w:color w:val="000000"/>
        </w:rPr>
        <w:t xml:space="preserve">Auf die Berufung der Beklagten wird das am 11. Mai 1992 verkündete Urteil der 8. Zivilkammer des </w:t>
      </w:r>
      <w:r>
        <w:rPr>
          <w:rStyle w:val="authority"/>
          <w:color w:val="000000"/>
        </w:rPr>
        <w:t>Landgerichts Aachen</w:t>
      </w:r>
      <w:r>
        <w:rPr>
          <w:rStyle w:val="zit"/>
          <w:color w:val="000000"/>
        </w:rPr>
        <w:t xml:space="preserve"> - </w:t>
      </w:r>
      <w:hyperlink r:id="rId23" w:history="1">
        <w:r>
          <w:rPr>
            <w:rStyle w:val="divbocenteralinknotbeck-btn"/>
            <w:color w:val="000000"/>
            <w:u w:val="single" w:color="000000"/>
          </w:rPr>
          <w:t>8 O 601/91</w:t>
        </w:r>
      </w:hyperlink>
      <w:r>
        <w:rPr>
          <w:color w:val="000000"/>
        </w:rPr>
        <w:t xml:space="preserve"> - unter Zurückweisung des weitergehenden Rechtsmittels abgeändert und insgesamt wie folgt neu </w:t>
      </w:r>
      <w:proofErr w:type="spellStart"/>
      <w:r>
        <w:rPr>
          <w:color w:val="000000"/>
        </w:rPr>
        <w:t>gefaßt</w:t>
      </w:r>
      <w:proofErr w:type="spellEnd"/>
      <w:r>
        <w:rPr>
          <w:color w:val="000000"/>
        </w:rPr>
        <w:t>:</w:t>
      </w:r>
    </w:p>
    <w:p w14:paraId="16813D50" w14:textId="77777777" w:rsidR="00900C5E" w:rsidRDefault="00000000">
      <w:pPr>
        <w:pStyle w:val="divbocontentwrapperbocenterp"/>
        <w:spacing w:before="75" w:after="75" w:line="360" w:lineRule="auto"/>
        <w:ind w:left="750" w:right="150"/>
        <w:jc w:val="both"/>
        <w:rPr>
          <w:color w:val="000000"/>
        </w:rPr>
      </w:pPr>
      <w:r>
        <w:rPr>
          <w:color w:val="000000"/>
        </w:rPr>
        <w:lastRenderedPageBreak/>
        <w:t>I. Die Beklagten werden verurteilt, als Gesamtschuldner an den Kläger 1.869,82 DM nebst 4% Zinsen auf 1.815,00 DM seit dem 3. November 1991 und auf 54,82 DM seit dem 13. April 1992 zu zahlen.</w:t>
      </w:r>
    </w:p>
    <w:p w14:paraId="7719EE5E" w14:textId="77777777" w:rsidR="00900C5E" w:rsidRDefault="00000000">
      <w:pPr>
        <w:pStyle w:val="divbocontentwrapperbocenterp"/>
        <w:spacing w:before="75" w:after="75" w:line="360" w:lineRule="auto"/>
        <w:ind w:left="750" w:right="150"/>
        <w:jc w:val="both"/>
        <w:rPr>
          <w:color w:val="000000"/>
        </w:rPr>
      </w:pPr>
      <w:r>
        <w:rPr>
          <w:color w:val="000000"/>
        </w:rPr>
        <w:t xml:space="preserve">II. Es wird festgestellt, </w:t>
      </w:r>
      <w:proofErr w:type="spellStart"/>
      <w:r>
        <w:rPr>
          <w:color w:val="000000"/>
        </w:rPr>
        <w:t>daß</w:t>
      </w:r>
      <w:proofErr w:type="spellEnd"/>
      <w:r>
        <w:rPr>
          <w:color w:val="000000"/>
        </w:rPr>
        <w:t xml:space="preserve"> die Beklagten gesamtschuldnerisch verpflichtet sind, dem Kläger die Hälfte der ihm aufgrund des Versicherungsfalles vom 3. Oktober 1991 ab 13. April 1992 entgehenden Prämienvorteile bei seiner Kaskoversicherung, der V., zu erstatten, und zwar die durch den Versicherungsfall vom 3. Oktober 1991 bedingten Mehrbeträge auch dann, wenn vor Erreichen der </w:t>
      </w:r>
      <w:proofErr w:type="spellStart"/>
      <w:r>
        <w:rPr>
          <w:color w:val="000000"/>
        </w:rPr>
        <w:t>Schadensfreiheitsrabattsstufe</w:t>
      </w:r>
      <w:proofErr w:type="spellEnd"/>
      <w:r>
        <w:rPr>
          <w:color w:val="000000"/>
        </w:rPr>
        <w:t xml:space="preserve"> 15 eine weitere Rückstufung erfolgt.</w:t>
      </w:r>
    </w:p>
    <w:p w14:paraId="38DA70DA" w14:textId="77777777" w:rsidR="00900C5E" w:rsidRDefault="00000000">
      <w:pPr>
        <w:pStyle w:val="divbocontentwrapperbocenterp"/>
        <w:spacing w:before="75" w:after="75" w:line="360" w:lineRule="auto"/>
        <w:ind w:left="750" w:right="150"/>
        <w:jc w:val="both"/>
        <w:rPr>
          <w:color w:val="000000"/>
        </w:rPr>
      </w:pPr>
      <w:r>
        <w:rPr>
          <w:color w:val="000000"/>
        </w:rPr>
        <w:t xml:space="preserve">III. Im </w:t>
      </w:r>
      <w:proofErr w:type="gramStart"/>
      <w:r>
        <w:rPr>
          <w:color w:val="000000"/>
        </w:rPr>
        <w:t>übrigen</w:t>
      </w:r>
      <w:proofErr w:type="gramEnd"/>
      <w:r>
        <w:rPr>
          <w:color w:val="000000"/>
        </w:rPr>
        <w:t xml:space="preserve"> wird die Klage, soweit der Rechtsstreit nicht für erledigt erklärt worden ist, abgewiesen. Die Kosten beider Rechtszüge werden gegeneinander aufgehoben. Das Urteil ist vorläufig vollstreckbar.</w:t>
      </w:r>
      <w:bookmarkStart w:id="1" w:name="Y-300-Z-BECKRS-B-1992-N-121141-Gl-2"/>
      <w:bookmarkEnd w:id="1"/>
    </w:p>
    <w:p w14:paraId="2F2839D5" w14:textId="77777777" w:rsidR="00900C5E" w:rsidRDefault="00000000">
      <w:pPr>
        <w:pStyle w:val="bocenterh1"/>
        <w:pBdr>
          <w:top w:val="none" w:sz="0" w:space="5" w:color="auto"/>
          <w:bottom w:val="none" w:sz="0" w:space="3" w:color="auto"/>
        </w:pBdr>
        <w:spacing w:before="75" w:after="75" w:line="360" w:lineRule="auto"/>
        <w:ind w:left="750" w:right="150"/>
        <w:jc w:val="both"/>
        <w:outlineLvl w:val="0"/>
        <w:rPr>
          <w:color w:val="000000"/>
          <w:sz w:val="21"/>
          <w:szCs w:val="21"/>
        </w:rPr>
      </w:pPr>
      <w:r>
        <w:rPr>
          <w:color w:val="000000"/>
          <w:sz w:val="21"/>
          <w:szCs w:val="21"/>
        </w:rPr>
        <w:t xml:space="preserve">Entscheidungsgründe: </w:t>
      </w:r>
    </w:p>
    <w:p w14:paraId="353F63AA" w14:textId="77777777" w:rsidR="00900C5E" w:rsidRDefault="00000000">
      <w:pPr>
        <w:pStyle w:val="divbocontentwrapperbocenterp"/>
        <w:spacing w:before="75" w:after="75" w:line="360" w:lineRule="auto"/>
        <w:ind w:left="750" w:right="150"/>
        <w:jc w:val="both"/>
        <w:rPr>
          <w:color w:val="000000"/>
        </w:rPr>
      </w:pPr>
      <w:bookmarkStart w:id="2" w:name="Y-300-Z-BECKRS-B-1992-N-121141-RN-1"/>
      <w:bookmarkEnd w:id="2"/>
      <w:r>
        <w:rPr>
          <w:rStyle w:val="printcontentemrandnr"/>
          <w:b/>
          <w:bCs/>
          <w:color w:val="191970"/>
        </w:rPr>
        <w:t>1</w:t>
      </w:r>
      <w:r>
        <w:rPr>
          <w:color w:val="000000"/>
        </w:rPr>
        <w:t xml:space="preserve">Die zulässige Berufung der Beklagten ist teilweise begründet und im </w:t>
      </w:r>
      <w:proofErr w:type="gramStart"/>
      <w:r>
        <w:rPr>
          <w:color w:val="000000"/>
        </w:rPr>
        <w:t>übrigen</w:t>
      </w:r>
      <w:proofErr w:type="gramEnd"/>
      <w:r>
        <w:rPr>
          <w:color w:val="000000"/>
        </w:rPr>
        <w:t xml:space="preserve"> zurückzuweisen.</w:t>
      </w:r>
    </w:p>
    <w:p w14:paraId="5BDF4EF1" w14:textId="77777777" w:rsidR="00900C5E" w:rsidRDefault="00000000">
      <w:pPr>
        <w:pStyle w:val="divbocontentwrapperbocenterp"/>
        <w:spacing w:before="75" w:after="75" w:line="360" w:lineRule="auto"/>
        <w:ind w:left="750" w:right="150"/>
        <w:jc w:val="both"/>
        <w:rPr>
          <w:color w:val="000000"/>
        </w:rPr>
      </w:pPr>
      <w:bookmarkStart w:id="3" w:name="Y-300-Z-BECKRS-B-1992-N-121141-RN-2"/>
      <w:bookmarkEnd w:id="3"/>
      <w:r>
        <w:rPr>
          <w:rStyle w:val="printcontentemrandnr"/>
          <w:b/>
          <w:bCs/>
          <w:color w:val="191970"/>
        </w:rPr>
        <w:t>2</w:t>
      </w:r>
      <w:r>
        <w:rPr>
          <w:color w:val="000000"/>
        </w:rPr>
        <w:t>Nachdem die Parteien den Rechtsstreit nunmehr in Höhe der Versicherungsleistungen des Kaskoversicherers des Klägers übereinstimmend in der Hauptsache für erledigt erklärt haben, ist in der Sache nur noch über die Zahlungsansprüche des Klägers und über seinen Feststellungsantrag bezüglich der Schadensfreiheitsrabatts zu entscheiden.</w:t>
      </w:r>
    </w:p>
    <w:p w14:paraId="20E459C1" w14:textId="77777777" w:rsidR="00900C5E" w:rsidRDefault="00000000">
      <w:pPr>
        <w:pStyle w:val="divbocontentwrapperbocenterp"/>
        <w:spacing w:before="75" w:after="75" w:line="360" w:lineRule="auto"/>
        <w:ind w:left="750" w:right="150"/>
        <w:jc w:val="both"/>
        <w:rPr>
          <w:color w:val="000000"/>
        </w:rPr>
      </w:pPr>
      <w:bookmarkStart w:id="4" w:name="Y-300-Z-BECKRS-B-1992-N-121141-RN-3"/>
      <w:bookmarkEnd w:id="4"/>
      <w:r>
        <w:rPr>
          <w:rStyle w:val="printcontentemrandnr"/>
          <w:b/>
          <w:bCs/>
          <w:color w:val="191970"/>
        </w:rPr>
        <w:t>3</w:t>
      </w:r>
      <w:r>
        <w:rPr>
          <w:color w:val="000000"/>
        </w:rPr>
        <w:t xml:space="preserve">Der Zahlungsanspruch ist auf 1.869,82 DM zu </w:t>
      </w:r>
      <w:proofErr w:type="spellStart"/>
      <w:r>
        <w:rPr>
          <w:color w:val="000000"/>
        </w:rPr>
        <w:t>be</w:t>
      </w:r>
      <w:proofErr w:type="spellEnd"/>
      <w:r>
        <w:rPr>
          <w:color w:val="000000"/>
        </w:rPr>
        <w:t xml:space="preserve">-schränken, der Feststellungsantrag auf die Hälfte der Prämiennachteile. Dem Kläger steht gemäß </w:t>
      </w:r>
      <w:r>
        <w:rPr>
          <w:rStyle w:val="zit"/>
          <w:color w:val="000000"/>
        </w:rPr>
        <w:t xml:space="preserve">§§ </w:t>
      </w:r>
      <w:hyperlink r:id="rId24" w:history="1">
        <w:r>
          <w:rPr>
            <w:rStyle w:val="divbocenteralinknotbeck-btn"/>
            <w:color w:val="000000"/>
            <w:u w:val="single" w:color="000000"/>
          </w:rPr>
          <w:t>7</w:t>
        </w:r>
      </w:hyperlink>
      <w:r>
        <w:rPr>
          <w:rStyle w:val="zit"/>
          <w:color w:val="000000"/>
        </w:rPr>
        <w:t xml:space="preserve">, </w:t>
      </w:r>
      <w:hyperlink r:id="rId25" w:history="1">
        <w:r>
          <w:rPr>
            <w:rStyle w:val="divbocenteralinknotbeck-btn"/>
            <w:color w:val="000000"/>
            <w:u w:val="single" w:color="000000"/>
          </w:rPr>
          <w:t>17</w:t>
        </w:r>
      </w:hyperlink>
      <w:r>
        <w:rPr>
          <w:rStyle w:val="zit"/>
          <w:color w:val="000000"/>
        </w:rPr>
        <w:t xml:space="preserve"> StVG</w:t>
      </w:r>
      <w:r>
        <w:rPr>
          <w:color w:val="000000"/>
        </w:rPr>
        <w:t xml:space="preserve">, </w:t>
      </w:r>
      <w:hyperlink r:id="rId26" w:history="1">
        <w:r>
          <w:rPr>
            <w:rStyle w:val="divbocenteralinknotbeck-btn"/>
            <w:color w:val="000000"/>
            <w:u w:val="single" w:color="000000"/>
          </w:rPr>
          <w:t>823</w:t>
        </w:r>
      </w:hyperlink>
      <w:r>
        <w:rPr>
          <w:rStyle w:val="zit"/>
          <w:color w:val="000000"/>
        </w:rPr>
        <w:t xml:space="preserve">, </w:t>
      </w:r>
      <w:hyperlink r:id="rId27" w:history="1">
        <w:r>
          <w:rPr>
            <w:rStyle w:val="divbocenteralinknotbeck-btn"/>
            <w:color w:val="000000"/>
            <w:u w:val="single" w:color="000000"/>
          </w:rPr>
          <w:t>254</w:t>
        </w:r>
      </w:hyperlink>
      <w:r>
        <w:rPr>
          <w:rStyle w:val="zit"/>
          <w:color w:val="000000"/>
        </w:rPr>
        <w:t xml:space="preserve"> BGB</w:t>
      </w:r>
      <w:r>
        <w:rPr>
          <w:color w:val="000000"/>
        </w:rPr>
        <w:t xml:space="preserve">, </w:t>
      </w:r>
      <w:hyperlink r:id="rId28" w:history="1">
        <w:r>
          <w:rPr>
            <w:rStyle w:val="divbocenteralinknotbeck-btn"/>
            <w:color w:val="000000"/>
            <w:u w:val="single" w:color="000000"/>
          </w:rPr>
          <w:t>3</w:t>
        </w:r>
      </w:hyperlink>
      <w:r>
        <w:rPr>
          <w:rStyle w:val="zit"/>
          <w:color w:val="000000"/>
        </w:rPr>
        <w:t xml:space="preserve"> Pflichtversicherungsgesetz</w:t>
      </w:r>
      <w:r>
        <w:rPr>
          <w:color w:val="000000"/>
        </w:rPr>
        <w:t xml:space="preserve"> ein Schadensersatzanspruch in Höhe von 50% seiner Schäden zu.</w:t>
      </w:r>
    </w:p>
    <w:p w14:paraId="735411A9" w14:textId="77777777" w:rsidR="00900C5E" w:rsidRDefault="00000000">
      <w:pPr>
        <w:pStyle w:val="divbocontentwrapperbocenterp"/>
        <w:spacing w:before="75" w:after="75" w:line="360" w:lineRule="auto"/>
        <w:ind w:left="750" w:right="150"/>
        <w:jc w:val="both"/>
        <w:rPr>
          <w:color w:val="000000"/>
        </w:rPr>
      </w:pPr>
      <w:bookmarkStart w:id="5" w:name="Y-300-Z-BECKRS-B-1992-N-121141-RN-4"/>
      <w:bookmarkEnd w:id="5"/>
      <w:r>
        <w:rPr>
          <w:rStyle w:val="printcontentemrandnr"/>
          <w:b/>
          <w:bCs/>
          <w:color w:val="191970"/>
        </w:rPr>
        <w:t>4</w:t>
      </w:r>
      <w:r>
        <w:rPr>
          <w:color w:val="000000"/>
        </w:rPr>
        <w:t>Den Beklagten trifft ein Verschulden an dem Unfall.</w:t>
      </w:r>
    </w:p>
    <w:p w14:paraId="7B366458" w14:textId="77777777" w:rsidR="00900C5E" w:rsidRDefault="00000000">
      <w:pPr>
        <w:pStyle w:val="divbocontentwrapperbocenterp"/>
        <w:spacing w:before="75" w:after="75" w:line="360" w:lineRule="auto"/>
        <w:ind w:left="750" w:right="150"/>
        <w:jc w:val="both"/>
        <w:rPr>
          <w:color w:val="000000"/>
        </w:rPr>
      </w:pPr>
      <w:bookmarkStart w:id="6" w:name="Y-300-Z-BECKRS-B-1992-N-121141-RN-5"/>
      <w:bookmarkEnd w:id="6"/>
      <w:r>
        <w:rPr>
          <w:rStyle w:val="printcontentemrandnr"/>
          <w:b/>
          <w:bCs/>
          <w:color w:val="191970"/>
        </w:rPr>
        <w:t>5</w:t>
      </w:r>
      <w:r>
        <w:rPr>
          <w:color w:val="000000"/>
        </w:rPr>
        <w:t xml:space="preserve">Allerdings ist ihm nicht eine Vorfahrtsverletzung gemäß </w:t>
      </w:r>
      <w:r>
        <w:rPr>
          <w:rStyle w:val="zit"/>
          <w:color w:val="000000"/>
        </w:rPr>
        <w:t xml:space="preserve">§ </w:t>
      </w:r>
      <w:hyperlink r:id="rId29" w:history="1">
        <w:r>
          <w:rPr>
            <w:rStyle w:val="divbocenteralinknotbeck-btn"/>
            <w:color w:val="000000"/>
            <w:u w:val="single" w:color="000000"/>
          </w:rPr>
          <w:t>8</w:t>
        </w:r>
      </w:hyperlink>
      <w:r>
        <w:rPr>
          <w:rStyle w:val="zit"/>
          <w:color w:val="000000"/>
        </w:rPr>
        <w:t xml:space="preserve"> StVO</w:t>
      </w:r>
      <w:r>
        <w:rPr>
          <w:color w:val="000000"/>
        </w:rPr>
        <w:t xml:space="preserve"> zum Vorwurf zu machen. Die Vorfahrtregelungen gelten an Kreuzungen und Einmündungen, wenn sich die Fahrwege der auf </w:t>
      </w:r>
      <w:proofErr w:type="spellStart"/>
      <w:r>
        <w:rPr>
          <w:color w:val="000000"/>
        </w:rPr>
        <w:t>ver-schiedenen</w:t>
      </w:r>
      <w:proofErr w:type="spellEnd"/>
      <w:r>
        <w:rPr>
          <w:color w:val="000000"/>
        </w:rPr>
        <w:t xml:space="preserve"> Straßen befindlichen Fahrzeuge kreuzen oder zumindest berühren (vgl. Jagusch-Hentschel Straßenverkehrsrecht 31. Aufl. § 8 StVO Randziffer 27). Für diese Fälle ist festgelegt, wer den Schnittpunkt </w:t>
      </w:r>
      <w:proofErr w:type="spellStart"/>
      <w:proofErr w:type="gramStart"/>
      <w:r>
        <w:rPr>
          <w:color w:val="000000"/>
        </w:rPr>
        <w:t>zu erst</w:t>
      </w:r>
      <w:proofErr w:type="spellEnd"/>
      <w:proofErr w:type="gramEnd"/>
      <w:r>
        <w:rPr>
          <w:color w:val="000000"/>
        </w:rPr>
        <w:t xml:space="preserve"> passieren darf.</w:t>
      </w:r>
    </w:p>
    <w:p w14:paraId="70B49002" w14:textId="77777777" w:rsidR="00900C5E" w:rsidRDefault="00000000">
      <w:pPr>
        <w:pStyle w:val="divbocontentwrapperbocenterp"/>
        <w:spacing w:before="75" w:after="75" w:line="360" w:lineRule="auto"/>
        <w:ind w:left="750" w:right="150"/>
        <w:jc w:val="both"/>
        <w:rPr>
          <w:color w:val="000000"/>
        </w:rPr>
      </w:pPr>
      <w:bookmarkStart w:id="7" w:name="Y-300-Z-BECKRS-B-1992-N-121141-RN-6"/>
      <w:bookmarkEnd w:id="7"/>
      <w:r>
        <w:rPr>
          <w:rStyle w:val="printcontentemrandnr"/>
          <w:b/>
          <w:bCs/>
          <w:color w:val="191970"/>
        </w:rPr>
        <w:t>6</w:t>
      </w:r>
      <w:r>
        <w:rPr>
          <w:color w:val="000000"/>
        </w:rPr>
        <w:t xml:space="preserve">Zu einer derartigen Verkehrslage war es bei dem Zusammenstoß am 3. Oktober 1991 noch gar nicht gekommen. Der Unfall hat sich mehrere Meter weit innerhalb der D. Straße ereignet, ehe der Beklagte überhaupt die E. Straße erreicht hatte, an der er die Vorfahrt </w:t>
      </w:r>
      <w:proofErr w:type="gramStart"/>
      <w:r>
        <w:rPr>
          <w:color w:val="000000"/>
        </w:rPr>
        <w:t>von rechts kommender Kraftfahrer</w:t>
      </w:r>
      <w:proofErr w:type="gramEnd"/>
      <w:r>
        <w:rPr>
          <w:color w:val="000000"/>
        </w:rPr>
        <w:t xml:space="preserve"> zu beachten hatte.</w:t>
      </w:r>
    </w:p>
    <w:p w14:paraId="5A05894C" w14:textId="77777777" w:rsidR="00900C5E" w:rsidRDefault="00000000">
      <w:pPr>
        <w:pStyle w:val="divbocontentwrapperbocenterp"/>
        <w:spacing w:before="75" w:after="75" w:line="360" w:lineRule="auto"/>
        <w:ind w:left="750" w:right="150"/>
        <w:jc w:val="both"/>
        <w:rPr>
          <w:color w:val="000000"/>
        </w:rPr>
      </w:pPr>
      <w:bookmarkStart w:id="8" w:name="Y-300-Z-BECKRS-B-1992-N-121141-RN-7"/>
      <w:bookmarkEnd w:id="8"/>
      <w:r>
        <w:rPr>
          <w:rStyle w:val="printcontentemrandnr"/>
          <w:b/>
          <w:bCs/>
          <w:color w:val="191970"/>
        </w:rPr>
        <w:t>7</w:t>
      </w:r>
      <w:r>
        <w:rPr>
          <w:color w:val="000000"/>
        </w:rPr>
        <w:t xml:space="preserve">Das Vorfahrtsrecht des Klägers erstreckte sich grundsätzlich auf die volle Breite der E. Straße, dagegen nicht über die linke Fluchtlinie hinaus bis in die Querstraße hinein (vgl. OLG </w:t>
      </w:r>
      <w:proofErr w:type="spellStart"/>
      <w:r>
        <w:rPr>
          <w:color w:val="000000"/>
        </w:rPr>
        <w:t>Zweibrükken</w:t>
      </w:r>
      <w:proofErr w:type="spellEnd"/>
      <w:r>
        <w:rPr>
          <w:color w:val="000000"/>
        </w:rPr>
        <w:t xml:space="preserve"> VRS 1972/222; KG DAR 1978/20; OLG Frankfurt NZV 1990/472). Das vom Landgericht zitierte Urteil des BGH in </w:t>
      </w:r>
      <w:r>
        <w:rPr>
          <w:rStyle w:val="zit"/>
          <w:color w:val="000000"/>
        </w:rPr>
        <w:t xml:space="preserve">NJW 1971 </w:t>
      </w:r>
      <w:hyperlink r:id="rId30" w:history="1">
        <w:r>
          <w:rPr>
            <w:rStyle w:val="divbocenteralinknotbeck-btn"/>
            <w:color w:val="000000"/>
            <w:u w:val="single" w:color="000000"/>
          </w:rPr>
          <w:t>843</w:t>
        </w:r>
      </w:hyperlink>
      <w:r>
        <w:rPr>
          <w:rStyle w:val="zit"/>
          <w:color w:val="000000"/>
        </w:rPr>
        <w:t xml:space="preserve">, </w:t>
      </w:r>
      <w:hyperlink r:id="rId31" w:history="1">
        <w:r>
          <w:rPr>
            <w:rStyle w:val="divbocenteralinknotbeck-btn"/>
            <w:color w:val="000000"/>
            <w:u w:val="single" w:color="000000"/>
          </w:rPr>
          <w:t>844</w:t>
        </w:r>
      </w:hyperlink>
      <w:r>
        <w:rPr>
          <w:color w:val="000000"/>
        </w:rPr>
        <w:t xml:space="preserve"> betrifft nicht die Art und Weise der Ausdehnung des Vorfahrtsrechts in die Seitenstraße hinein, sondern behandelt eine trichterförmige Erweiterung der Vorfahrtstraße.</w:t>
      </w:r>
    </w:p>
    <w:p w14:paraId="21710A18" w14:textId="77777777" w:rsidR="00900C5E" w:rsidRDefault="00000000">
      <w:pPr>
        <w:pStyle w:val="divbocontentwrapperbocenterp"/>
        <w:spacing w:before="75" w:after="75" w:line="360" w:lineRule="auto"/>
        <w:ind w:left="750" w:right="150"/>
        <w:jc w:val="both"/>
        <w:rPr>
          <w:color w:val="000000"/>
        </w:rPr>
      </w:pPr>
      <w:bookmarkStart w:id="9" w:name="Y-300-Z-BECKRS-B-1992-N-121141-RN-8"/>
      <w:bookmarkEnd w:id="9"/>
      <w:r>
        <w:rPr>
          <w:rStyle w:val="printcontentemrandnr"/>
          <w:b/>
          <w:bCs/>
          <w:color w:val="191970"/>
        </w:rPr>
        <w:t>8</w:t>
      </w:r>
      <w:r>
        <w:rPr>
          <w:color w:val="000000"/>
        </w:rPr>
        <w:t xml:space="preserve">Beim Abbiegen des Vorfahrtberechtigten gehört es zur Gewährung der Vorfahrt nur, </w:t>
      </w:r>
      <w:proofErr w:type="spellStart"/>
      <w:r>
        <w:rPr>
          <w:color w:val="000000"/>
        </w:rPr>
        <w:t>daß</w:t>
      </w:r>
      <w:proofErr w:type="spellEnd"/>
      <w:r>
        <w:rPr>
          <w:color w:val="000000"/>
        </w:rPr>
        <w:t xml:space="preserve"> der warte-pflichtige Fahrer ihm das Verlassen der Kreuzung ermöglichen </w:t>
      </w:r>
      <w:proofErr w:type="spellStart"/>
      <w:r>
        <w:rPr>
          <w:color w:val="000000"/>
        </w:rPr>
        <w:t>muß</w:t>
      </w:r>
      <w:proofErr w:type="spellEnd"/>
      <w:r>
        <w:rPr>
          <w:color w:val="000000"/>
        </w:rPr>
        <w:t xml:space="preserve">. Ob der Vorfahrtberechtigte danach seine Fahrt fortsetzen darf und kann, richtet sich nach </w:t>
      </w:r>
      <w:r>
        <w:rPr>
          <w:color w:val="000000"/>
        </w:rPr>
        <w:lastRenderedPageBreak/>
        <w:t>sonstigen Verkehrsvorschriften. Das wird deutlich, wenn man sich zum Beispiel vorstellt, der in der D. Straße geparkte Wagen hätte statt auf der Fahrbahnhälfte des Beklagten auf der des Klägers gestanden.</w:t>
      </w:r>
    </w:p>
    <w:p w14:paraId="089CFA43" w14:textId="77777777" w:rsidR="00900C5E" w:rsidRDefault="00000000">
      <w:pPr>
        <w:pStyle w:val="divbocontentwrapperbocenterp"/>
        <w:spacing w:before="75" w:after="75" w:line="360" w:lineRule="auto"/>
        <w:ind w:left="750" w:right="150"/>
        <w:jc w:val="both"/>
        <w:rPr>
          <w:color w:val="000000"/>
        </w:rPr>
      </w:pPr>
      <w:bookmarkStart w:id="10" w:name="Y-300-Z-BECKRS-B-1992-N-121141-RN-9"/>
      <w:bookmarkEnd w:id="10"/>
      <w:r>
        <w:rPr>
          <w:rStyle w:val="printcontentemrandnr"/>
          <w:b/>
          <w:bCs/>
          <w:color w:val="191970"/>
        </w:rPr>
        <w:t>9</w:t>
      </w:r>
      <w:r>
        <w:rPr>
          <w:color w:val="000000"/>
        </w:rPr>
        <w:t xml:space="preserve">Beim Passieren des durch das abgestellte Fahrzeug gebildeten Engpasses hatte jedoch der Beklagte dem Kläger nach </w:t>
      </w:r>
      <w:r>
        <w:rPr>
          <w:rStyle w:val="zit"/>
          <w:color w:val="000000"/>
        </w:rPr>
        <w:t xml:space="preserve">§ </w:t>
      </w:r>
      <w:hyperlink r:id="rId32" w:history="1">
        <w:r>
          <w:rPr>
            <w:rStyle w:val="divbocenteralinknotbeck-btn"/>
            <w:color w:val="000000"/>
            <w:u w:val="single" w:color="000000"/>
          </w:rPr>
          <w:t>6</w:t>
        </w:r>
      </w:hyperlink>
      <w:r>
        <w:rPr>
          <w:rStyle w:val="zit"/>
          <w:color w:val="000000"/>
        </w:rPr>
        <w:t xml:space="preserve"> StVO</w:t>
      </w:r>
      <w:r>
        <w:rPr>
          <w:color w:val="000000"/>
        </w:rPr>
        <w:t xml:space="preserve"> den Vorrang zu gewähren.</w:t>
      </w:r>
    </w:p>
    <w:p w14:paraId="09399105" w14:textId="77777777" w:rsidR="00900C5E" w:rsidRDefault="00000000">
      <w:pPr>
        <w:pStyle w:val="divbocontentwrapperbocenterp"/>
        <w:spacing w:before="75" w:after="75" w:line="360" w:lineRule="auto"/>
        <w:ind w:left="750" w:right="150"/>
        <w:jc w:val="both"/>
        <w:rPr>
          <w:color w:val="000000"/>
        </w:rPr>
      </w:pPr>
      <w:bookmarkStart w:id="11" w:name="Y-300-Z-BECKRS-B-1992-N-121141-RN-10"/>
      <w:bookmarkEnd w:id="11"/>
      <w:r>
        <w:rPr>
          <w:rStyle w:val="printcontentemrandnr"/>
          <w:b/>
          <w:bCs/>
          <w:color w:val="191970"/>
        </w:rPr>
        <w:t>10</w:t>
      </w:r>
      <w:r>
        <w:rPr>
          <w:color w:val="000000"/>
        </w:rPr>
        <w:t xml:space="preserve">Dabei kann nicht festgestellt werden, </w:t>
      </w:r>
      <w:proofErr w:type="spellStart"/>
      <w:r>
        <w:rPr>
          <w:color w:val="000000"/>
        </w:rPr>
        <w:t>daß</w:t>
      </w:r>
      <w:proofErr w:type="spellEnd"/>
      <w:r>
        <w:rPr>
          <w:color w:val="000000"/>
        </w:rPr>
        <w:t xml:space="preserve"> der Beklagte bereits deshalb schuldhaft gehandelt hat, wie er überhaupt zum Vorbeifahren an dem haltenden Wagen angesetzt hat. Es sprechen überwiegende Gründe dafür, </w:t>
      </w:r>
      <w:proofErr w:type="spellStart"/>
      <w:r>
        <w:rPr>
          <w:color w:val="000000"/>
        </w:rPr>
        <w:t>daß</w:t>
      </w:r>
      <w:proofErr w:type="spellEnd"/>
      <w:r>
        <w:rPr>
          <w:color w:val="000000"/>
        </w:rPr>
        <w:t xml:space="preserve"> der Kläger für ihn zu dieser Zeit noch nicht zu sehen war. Wie aus den </w:t>
      </w:r>
      <w:proofErr w:type="spellStart"/>
      <w:r>
        <w:rPr>
          <w:color w:val="000000"/>
        </w:rPr>
        <w:t>vorge</w:t>
      </w:r>
      <w:proofErr w:type="spellEnd"/>
      <w:r>
        <w:rPr>
          <w:color w:val="000000"/>
        </w:rPr>
        <w:t>-legten Fotografien hervorgeht, war der Einblick in die jeweils andere Straße für die Fahrer zunächst durch die Grundstücksbepflanzungen versperrt.</w:t>
      </w:r>
    </w:p>
    <w:p w14:paraId="007D1488" w14:textId="77777777" w:rsidR="00900C5E" w:rsidRDefault="00000000">
      <w:pPr>
        <w:pStyle w:val="divbocontentwrapperbocenterp"/>
        <w:spacing w:before="75" w:after="75" w:line="360" w:lineRule="auto"/>
        <w:ind w:left="750" w:right="150"/>
        <w:jc w:val="both"/>
        <w:rPr>
          <w:color w:val="000000"/>
        </w:rPr>
      </w:pPr>
      <w:bookmarkStart w:id="12" w:name="Y-300-Z-BECKRS-B-1992-N-121141-RN-11"/>
      <w:bookmarkEnd w:id="12"/>
      <w:r>
        <w:rPr>
          <w:rStyle w:val="printcontentemrandnr"/>
          <w:b/>
          <w:bCs/>
          <w:color w:val="191970"/>
        </w:rPr>
        <w:t>11</w:t>
      </w:r>
      <w:r>
        <w:rPr>
          <w:color w:val="000000"/>
        </w:rPr>
        <w:t xml:space="preserve">Ferner hat es sich auf die Wahrnehmungsmöglichkeiten des Beklagten ausgewirkt, </w:t>
      </w:r>
      <w:proofErr w:type="spellStart"/>
      <w:r>
        <w:rPr>
          <w:color w:val="000000"/>
        </w:rPr>
        <w:t>daß</w:t>
      </w:r>
      <w:proofErr w:type="spellEnd"/>
      <w:r>
        <w:rPr>
          <w:color w:val="000000"/>
        </w:rPr>
        <w:t xml:space="preserve"> erwiesen ist, </w:t>
      </w:r>
      <w:proofErr w:type="spellStart"/>
      <w:r>
        <w:rPr>
          <w:color w:val="000000"/>
        </w:rPr>
        <w:t>daß</w:t>
      </w:r>
      <w:proofErr w:type="spellEnd"/>
      <w:r>
        <w:rPr>
          <w:color w:val="000000"/>
        </w:rPr>
        <w:t xml:space="preserve"> der Kläger die Kurve „geschnitten“ hat und da-durch erst etwas später sichtbar geworden ist als beim Ausfahren eines weiten Bogens. </w:t>
      </w:r>
      <w:proofErr w:type="spellStart"/>
      <w:r>
        <w:rPr>
          <w:color w:val="000000"/>
        </w:rPr>
        <w:t>Daß</w:t>
      </w:r>
      <w:proofErr w:type="spellEnd"/>
      <w:r>
        <w:rPr>
          <w:color w:val="000000"/>
        </w:rPr>
        <w:t xml:space="preserve"> er sich so verhalten hat, ergibt sich aus der von der Polizei vermessenen und unstreitigen Stellung der Fahrzeuge nach dem Unfall. An beiden befindet sich die Anstoßstelle an der vorderen rechten Ecke. Der Wagen des Klägers hatte vorn einen Abstand von 2,6 m vom rechten Bordstein, hinten von 4,5 m. Eine der-artige Schrägstellung ist die Folge der vorherigen Fahrtrichtung. Hätte der Kläger von einer zuvor geraden Richtung in der Absicht, einen Unfall zu vermeiden, nach links gelenkt, wie er behauptet, so wäre der Abstand rechts vorn größer als hinten gewesen und vielleicht die Abweichung durch den Anprall noch verstärkt worden.</w:t>
      </w:r>
    </w:p>
    <w:p w14:paraId="59896339" w14:textId="77777777" w:rsidR="00900C5E" w:rsidRDefault="00000000">
      <w:pPr>
        <w:pStyle w:val="divbocontentwrapperbocenterp"/>
        <w:spacing w:before="75" w:after="75" w:line="360" w:lineRule="auto"/>
        <w:ind w:left="750" w:right="150"/>
        <w:jc w:val="both"/>
        <w:rPr>
          <w:color w:val="000000"/>
        </w:rPr>
      </w:pPr>
      <w:bookmarkStart w:id="13" w:name="Y-300-Z-BECKRS-B-1992-N-121141-RN-12"/>
      <w:bookmarkEnd w:id="13"/>
      <w:r>
        <w:rPr>
          <w:rStyle w:val="printcontentemrandnr"/>
          <w:b/>
          <w:bCs/>
          <w:color w:val="191970"/>
        </w:rPr>
        <w:t>12</w:t>
      </w:r>
      <w:r>
        <w:rPr>
          <w:color w:val="000000"/>
        </w:rPr>
        <w:t xml:space="preserve">Der Beklagte hat von der hinteren Stoßstange des abgestellten Wagens bis zum Zusammenstoß etwa 11 m zurückgelegt, der Kläger befand sich beim Zusammenstoß etwa 5 m über die Bordsteinfluchtlinie der E. Straße hinaus. Da es unwahrscheinlich ist, </w:t>
      </w:r>
      <w:proofErr w:type="spellStart"/>
      <w:r>
        <w:rPr>
          <w:color w:val="000000"/>
        </w:rPr>
        <w:t>daß</w:t>
      </w:r>
      <w:proofErr w:type="spellEnd"/>
      <w:r>
        <w:rPr>
          <w:color w:val="000000"/>
        </w:rPr>
        <w:t xml:space="preserve"> ein sehr beträchtlicher Geschwindigkeitsunterschied vorgelegen hat, besteht kein Grund für die Annahme, </w:t>
      </w:r>
      <w:proofErr w:type="spellStart"/>
      <w:r>
        <w:rPr>
          <w:color w:val="000000"/>
        </w:rPr>
        <w:t>daß</w:t>
      </w:r>
      <w:proofErr w:type="spellEnd"/>
      <w:r>
        <w:rPr>
          <w:color w:val="000000"/>
        </w:rPr>
        <w:t xml:space="preserve"> der Beklagte von vornherein hinter dem haltenden Wagen hätte abwarten müssen.</w:t>
      </w:r>
    </w:p>
    <w:p w14:paraId="06B055EE" w14:textId="3EE00273" w:rsidR="00900C5E" w:rsidRDefault="00000000">
      <w:pPr>
        <w:pStyle w:val="divbocontentwrapperbocenterp"/>
        <w:spacing w:before="75" w:after="75" w:line="360" w:lineRule="auto"/>
        <w:ind w:left="750" w:right="150"/>
        <w:jc w:val="both"/>
        <w:rPr>
          <w:color w:val="000000"/>
        </w:rPr>
      </w:pPr>
      <w:bookmarkStart w:id="14" w:name="Y-300-Z-BECKRS-B-1992-N-121141-RN-13"/>
      <w:bookmarkEnd w:id="14"/>
      <w:r>
        <w:rPr>
          <w:rStyle w:val="printcontentemrandnr"/>
          <w:b/>
          <w:bCs/>
          <w:color w:val="191970"/>
        </w:rPr>
        <w:t>13</w:t>
      </w:r>
      <w:r w:rsidRPr="007F0190">
        <w:rPr>
          <w:color w:val="000000"/>
          <w:highlight w:val="yellow"/>
        </w:rPr>
        <w:t xml:space="preserve">Der Beklagte </w:t>
      </w:r>
      <w:proofErr w:type="spellStart"/>
      <w:r w:rsidRPr="007F0190">
        <w:rPr>
          <w:color w:val="000000"/>
          <w:highlight w:val="yellow"/>
        </w:rPr>
        <w:t>mußte</w:t>
      </w:r>
      <w:proofErr w:type="spellEnd"/>
      <w:r w:rsidRPr="007F0190">
        <w:rPr>
          <w:color w:val="000000"/>
          <w:highlight w:val="yellow"/>
        </w:rPr>
        <w:t xml:space="preserve"> jedoch, als der Wagen des Klägers sichtbar wurde, das Vorbeifahren zügig beenden und vor dem haltenden Fahrzeug einschwenken.</w:t>
      </w:r>
      <w:r>
        <w:rPr>
          <w:color w:val="000000"/>
        </w:rPr>
        <w:t xml:space="preserve"> Der Abstand von der Frontseite dieses Wagens bis zur Bordsteinfluchtlinie der E. Straße betrug 11,35 m, und beim Zusammenstoß war der Beklagte mit seinen Pkw Marke Toyota-</w:t>
      </w:r>
      <w:proofErr w:type="spellStart"/>
      <w:r>
        <w:rPr>
          <w:color w:val="000000"/>
        </w:rPr>
        <w:t>Camry</w:t>
      </w:r>
      <w:proofErr w:type="spellEnd"/>
      <w:r>
        <w:rPr>
          <w:color w:val="000000"/>
        </w:rPr>
        <w:t>, der etwa 4,5 m lang ist (vgl. Drees-</w:t>
      </w:r>
      <w:proofErr w:type="spellStart"/>
      <w:r>
        <w:rPr>
          <w:color w:val="000000"/>
        </w:rPr>
        <w:t>Kuckuk</w:t>
      </w:r>
      <w:proofErr w:type="spellEnd"/>
      <w:r>
        <w:rPr>
          <w:color w:val="000000"/>
        </w:rPr>
        <w:t>-</w:t>
      </w:r>
      <w:proofErr w:type="spellStart"/>
      <w:r>
        <w:rPr>
          <w:color w:val="000000"/>
        </w:rPr>
        <w:t>Werny</w:t>
      </w:r>
      <w:proofErr w:type="spellEnd"/>
      <w:r>
        <w:rPr>
          <w:color w:val="000000"/>
        </w:rPr>
        <w:t xml:space="preserve"> </w:t>
      </w:r>
      <w:proofErr w:type="gramStart"/>
      <w:r>
        <w:rPr>
          <w:color w:val="000000"/>
        </w:rPr>
        <w:t>Straßenverkehrsrecht</w:t>
      </w:r>
      <w:proofErr w:type="gramEnd"/>
      <w:r>
        <w:rPr>
          <w:color w:val="000000"/>
        </w:rPr>
        <w:t xml:space="preserve"> 6. Aufl. Anl. XIX 6), 4,7 m von der Fluchtlinie entfernt. Damit war der Raum zum Einschwenken zwar knapp, aber ausreichend.</w:t>
      </w:r>
    </w:p>
    <w:p w14:paraId="35DD50B2" w14:textId="77777777" w:rsidR="00900C5E" w:rsidRDefault="00000000">
      <w:pPr>
        <w:pStyle w:val="divbocontentwrapperbocenterp"/>
        <w:spacing w:before="75" w:after="75" w:line="360" w:lineRule="auto"/>
        <w:ind w:left="750" w:right="150"/>
        <w:jc w:val="both"/>
        <w:rPr>
          <w:color w:val="000000"/>
        </w:rPr>
      </w:pPr>
      <w:bookmarkStart w:id="15" w:name="Y-300-Z-BECKRS-B-1992-N-121141-RN-14"/>
      <w:bookmarkEnd w:id="15"/>
      <w:r>
        <w:rPr>
          <w:rStyle w:val="printcontentemrandnr"/>
          <w:b/>
          <w:bCs/>
          <w:color w:val="191970"/>
        </w:rPr>
        <w:t>14</w:t>
      </w:r>
      <w:r>
        <w:rPr>
          <w:color w:val="000000"/>
        </w:rPr>
        <w:t xml:space="preserve">Das Verschulden des Beklagten wird aber erheblich dadurch verringert, </w:t>
      </w:r>
      <w:proofErr w:type="spellStart"/>
      <w:r>
        <w:rPr>
          <w:color w:val="000000"/>
        </w:rPr>
        <w:t>daß</w:t>
      </w:r>
      <w:proofErr w:type="spellEnd"/>
      <w:r>
        <w:rPr>
          <w:color w:val="000000"/>
        </w:rPr>
        <w:t xml:space="preserve"> er zum Einschwenken </w:t>
      </w:r>
      <w:proofErr w:type="gramStart"/>
      <w:r>
        <w:rPr>
          <w:color w:val="000000"/>
        </w:rPr>
        <w:t>auf</w:t>
      </w:r>
      <w:proofErr w:type="gramEnd"/>
      <w:r>
        <w:rPr>
          <w:color w:val="000000"/>
        </w:rPr>
        <w:t xml:space="preserve"> das rechts vor ihm auftauchende Fahrzeug des Klägers hätte zusteuern müssen. Bei einer mehr spontanen Reaktion versucht ein Fahrer eher, von dem anderen Wagen wegzulenken, auch wenn sich dann beide zu derselben Stelle hinbewegen.</w:t>
      </w:r>
    </w:p>
    <w:p w14:paraId="066D9037" w14:textId="77777777" w:rsidR="00900C5E" w:rsidRDefault="00000000">
      <w:pPr>
        <w:pStyle w:val="divbocontentwrapperbocenterp"/>
        <w:spacing w:before="75" w:after="75" w:line="360" w:lineRule="auto"/>
        <w:ind w:left="750" w:right="150"/>
        <w:jc w:val="both"/>
        <w:rPr>
          <w:color w:val="000000"/>
        </w:rPr>
      </w:pPr>
      <w:bookmarkStart w:id="16" w:name="Y-300-Z-BECKRS-B-1992-N-121141-RN-15"/>
      <w:bookmarkEnd w:id="16"/>
      <w:r>
        <w:rPr>
          <w:rStyle w:val="printcontentemrandnr"/>
          <w:b/>
          <w:bCs/>
          <w:color w:val="191970"/>
        </w:rPr>
        <w:t>15</w:t>
      </w:r>
      <w:r>
        <w:rPr>
          <w:color w:val="000000"/>
        </w:rPr>
        <w:t xml:space="preserve">Wie schon ausgeführt worden ist, kam dem Kläger beim Einbiegen im engen Bogen innerhalb der D. Straße nicht das Vorfahrtrecht zugute. Er befuhr gerade diejenige Fläche, auf der ein </w:t>
      </w:r>
      <w:proofErr w:type="spellStart"/>
      <w:r>
        <w:rPr>
          <w:color w:val="000000"/>
        </w:rPr>
        <w:t>wartepflich</w:t>
      </w:r>
      <w:proofErr w:type="spellEnd"/>
      <w:r>
        <w:rPr>
          <w:color w:val="000000"/>
        </w:rPr>
        <w:t xml:space="preserve">-tiger Fahrer zur Beachtung der Vorfahrt hätte anhalten müssen. Außerdem verkürzte er den Zeitraum für das wechselseitige Erkennen. Der Kläger ist auch </w:t>
      </w:r>
      <w:r>
        <w:rPr>
          <w:color w:val="000000"/>
        </w:rPr>
        <w:lastRenderedPageBreak/>
        <w:t xml:space="preserve">nicht etwa nur wegen der Fahrweise des Beklagten im engen Bogen gefahren. Hierzu </w:t>
      </w:r>
      <w:proofErr w:type="spellStart"/>
      <w:r>
        <w:rPr>
          <w:color w:val="000000"/>
        </w:rPr>
        <w:t>muß</w:t>
      </w:r>
      <w:proofErr w:type="spellEnd"/>
      <w:r>
        <w:rPr>
          <w:color w:val="000000"/>
        </w:rPr>
        <w:t xml:space="preserve"> er sich schon entschlossen haben, als er den Beklagten noch gar nicht sehen konnte.</w:t>
      </w:r>
    </w:p>
    <w:p w14:paraId="34422F66" w14:textId="77777777" w:rsidR="00900C5E" w:rsidRDefault="00000000">
      <w:pPr>
        <w:pStyle w:val="divbocontentwrapperbocenterp"/>
        <w:spacing w:before="75" w:after="75" w:line="360" w:lineRule="auto"/>
        <w:ind w:left="750" w:right="150"/>
        <w:jc w:val="both"/>
        <w:rPr>
          <w:color w:val="000000"/>
        </w:rPr>
      </w:pPr>
      <w:bookmarkStart w:id="17" w:name="Y-300-Z-BECKRS-B-1992-N-121141-RN-16"/>
      <w:bookmarkEnd w:id="17"/>
      <w:r>
        <w:rPr>
          <w:rStyle w:val="printcontentemrandnr"/>
          <w:b/>
          <w:bCs/>
          <w:color w:val="191970"/>
        </w:rPr>
        <w:t>16</w:t>
      </w:r>
      <w:r>
        <w:rPr>
          <w:color w:val="000000"/>
        </w:rPr>
        <w:t>Das Verschulden keiner Partei überwiegt in einer ins Gewicht fallenden Weise.</w:t>
      </w:r>
    </w:p>
    <w:p w14:paraId="6A213657" w14:textId="77777777" w:rsidR="00900C5E" w:rsidRDefault="00000000">
      <w:pPr>
        <w:pStyle w:val="divbocontentwrapperbocenterp"/>
        <w:spacing w:before="75" w:after="75" w:line="360" w:lineRule="auto"/>
        <w:ind w:left="750" w:right="150"/>
        <w:jc w:val="both"/>
        <w:rPr>
          <w:color w:val="000000"/>
        </w:rPr>
      </w:pPr>
      <w:bookmarkStart w:id="18" w:name="Y-300-Z-BECKRS-B-1992-N-121141-RN-17"/>
      <w:bookmarkEnd w:id="18"/>
      <w:r>
        <w:rPr>
          <w:rStyle w:val="printcontentemrandnr"/>
          <w:b/>
          <w:bCs/>
          <w:color w:val="191970"/>
        </w:rPr>
        <w:t>17</w:t>
      </w:r>
      <w:r>
        <w:rPr>
          <w:color w:val="000000"/>
        </w:rPr>
        <w:t xml:space="preserve">Von </w:t>
      </w:r>
      <w:proofErr w:type="spellStart"/>
      <w:r>
        <w:rPr>
          <w:color w:val="000000"/>
        </w:rPr>
        <w:t>den noch</w:t>
      </w:r>
      <w:proofErr w:type="spellEnd"/>
      <w:r>
        <w:rPr>
          <w:color w:val="000000"/>
        </w:rPr>
        <w:t xml:space="preserve"> streitigen Zahlungsansprüchen in Höhe von insgesamt 2.735,63 DM ist dem Kläger der Selbstbehalt von 1.000,00 DM aus Kaskoversicherung wegen des Quotenvorrechts nach </w:t>
      </w:r>
      <w:r>
        <w:rPr>
          <w:rStyle w:val="zit"/>
          <w:color w:val="000000"/>
        </w:rPr>
        <w:t xml:space="preserve">§ </w:t>
      </w:r>
      <w:hyperlink r:id="rId33" w:history="1">
        <w:r>
          <w:rPr>
            <w:rStyle w:val="divbocenteralinknotbeck-btn"/>
            <w:color w:val="000000"/>
            <w:u w:val="single" w:color="000000"/>
          </w:rPr>
          <w:t>67</w:t>
        </w:r>
      </w:hyperlink>
      <w:r>
        <w:rPr>
          <w:rStyle w:val="zit"/>
          <w:color w:val="000000"/>
        </w:rPr>
        <w:t xml:space="preserve"> VVG</w:t>
      </w:r>
      <w:r>
        <w:rPr>
          <w:color w:val="000000"/>
        </w:rPr>
        <w:t xml:space="preserve"> ungekürzt zuzuerkennen. Auf die Reparatur- und Sachverständigenkosten in Höhe von 7.423,98 DM hat der Kläger eine Versicherungssumme von 6.423,98 DM erhalten. Sein Ersatzanspruch belief sich auf 3.711,99 DM, wovon ein Teilbetrag von 2.711,99 DM auf den Versicherer übergegangen ist, während die restliche Forderung von 1.000,00 DM weiterhin dem Kläger zu-steht.</w:t>
      </w:r>
    </w:p>
    <w:p w14:paraId="172EA317" w14:textId="77777777" w:rsidR="00900C5E" w:rsidRDefault="00000000">
      <w:pPr>
        <w:pStyle w:val="divbocontentwrapperbocenterp"/>
        <w:spacing w:before="75" w:after="75" w:line="360" w:lineRule="auto"/>
        <w:ind w:left="750" w:right="150"/>
        <w:jc w:val="both"/>
        <w:rPr>
          <w:color w:val="000000"/>
        </w:rPr>
      </w:pPr>
      <w:bookmarkStart w:id="19" w:name="Y-300-Z-BECKRS-B-1992-N-121141-RN-18"/>
      <w:bookmarkEnd w:id="19"/>
      <w:r>
        <w:rPr>
          <w:rStyle w:val="printcontentemrandnr"/>
          <w:b/>
          <w:bCs/>
          <w:color w:val="191970"/>
        </w:rPr>
        <w:t>18</w:t>
      </w:r>
      <w:r>
        <w:rPr>
          <w:color w:val="000000"/>
        </w:rPr>
        <w:t>Die sonstigen Schäden in Höhe von zusammen 1.739,63 DM führen zu einer Forderung von 869,82 DM.</w:t>
      </w:r>
    </w:p>
    <w:p w14:paraId="73336A04" w14:textId="77777777" w:rsidR="00900C5E" w:rsidRDefault="00000000">
      <w:pPr>
        <w:pStyle w:val="divbocontentwrapperbocenterp"/>
        <w:spacing w:before="75" w:after="75" w:line="360" w:lineRule="auto"/>
        <w:ind w:left="750" w:right="150"/>
        <w:jc w:val="both"/>
        <w:rPr>
          <w:color w:val="000000"/>
        </w:rPr>
      </w:pPr>
      <w:bookmarkStart w:id="20" w:name="Y-300-Z-BECKRS-B-1992-N-121141-RN-19"/>
      <w:bookmarkEnd w:id="20"/>
      <w:r>
        <w:rPr>
          <w:rStyle w:val="printcontentemrandnr"/>
          <w:b/>
          <w:bCs/>
          <w:color w:val="191970"/>
        </w:rPr>
        <w:t>19</w:t>
      </w:r>
      <w:r>
        <w:rPr>
          <w:color w:val="000000"/>
        </w:rPr>
        <w:t>Insgesamt ergibt sich dann ein Betrag von 1.869,82 DM.</w:t>
      </w:r>
    </w:p>
    <w:p w14:paraId="1677124B" w14:textId="77777777" w:rsidR="00900C5E" w:rsidRDefault="00000000">
      <w:pPr>
        <w:pStyle w:val="divbocontentwrapperbocenterp"/>
        <w:spacing w:before="75" w:after="75" w:line="360" w:lineRule="auto"/>
        <w:ind w:left="750" w:right="150"/>
        <w:jc w:val="both"/>
        <w:rPr>
          <w:color w:val="000000"/>
        </w:rPr>
      </w:pPr>
      <w:bookmarkStart w:id="21" w:name="Y-300-Z-BECKRS-B-1992-N-121141-RN-20"/>
      <w:bookmarkEnd w:id="21"/>
      <w:r>
        <w:rPr>
          <w:rStyle w:val="printcontentemrandnr"/>
          <w:b/>
          <w:bCs/>
          <w:color w:val="191970"/>
        </w:rPr>
        <w:t>20</w:t>
      </w:r>
      <w:r>
        <w:rPr>
          <w:color w:val="000000"/>
        </w:rPr>
        <w:t xml:space="preserve">Der Zinsanspruch des Klägers folgt aus </w:t>
      </w:r>
      <w:r>
        <w:rPr>
          <w:rStyle w:val="zit"/>
          <w:color w:val="000000"/>
        </w:rPr>
        <w:t xml:space="preserve">§§ </w:t>
      </w:r>
      <w:hyperlink r:id="rId34" w:history="1">
        <w:r>
          <w:rPr>
            <w:rStyle w:val="divbocenteralinknotbeck-btn"/>
            <w:color w:val="000000"/>
            <w:u w:val="single" w:color="000000"/>
          </w:rPr>
          <w:t>284</w:t>
        </w:r>
      </w:hyperlink>
      <w:r>
        <w:rPr>
          <w:rStyle w:val="zit"/>
          <w:color w:val="000000"/>
        </w:rPr>
        <w:t xml:space="preserve">, </w:t>
      </w:r>
      <w:hyperlink r:id="rId35" w:history="1">
        <w:r>
          <w:rPr>
            <w:rStyle w:val="divbocenteralinknotbeck-btn"/>
            <w:color w:val="000000"/>
            <w:u w:val="single" w:color="000000"/>
          </w:rPr>
          <w:t>288</w:t>
        </w:r>
      </w:hyperlink>
      <w:r>
        <w:rPr>
          <w:rStyle w:val="zit"/>
          <w:color w:val="000000"/>
        </w:rPr>
        <w:t xml:space="preserve">, </w:t>
      </w:r>
      <w:hyperlink r:id="rId36" w:history="1">
        <w:r>
          <w:rPr>
            <w:rStyle w:val="divbocenteralinknotbeck-btn"/>
            <w:color w:val="000000"/>
            <w:u w:val="single" w:color="000000"/>
          </w:rPr>
          <w:t>291</w:t>
        </w:r>
      </w:hyperlink>
      <w:r>
        <w:rPr>
          <w:rStyle w:val="zit"/>
          <w:color w:val="000000"/>
        </w:rPr>
        <w:t xml:space="preserve"> BGB</w:t>
      </w:r>
      <w:r>
        <w:rPr>
          <w:color w:val="000000"/>
        </w:rPr>
        <w:t>.</w:t>
      </w:r>
    </w:p>
    <w:p w14:paraId="71057DDE" w14:textId="77777777" w:rsidR="00900C5E" w:rsidRDefault="00000000">
      <w:pPr>
        <w:pStyle w:val="divbocontentwrapperbocenterp"/>
        <w:spacing w:before="75" w:after="75" w:line="360" w:lineRule="auto"/>
        <w:ind w:left="750" w:right="150"/>
        <w:jc w:val="both"/>
        <w:rPr>
          <w:color w:val="000000"/>
        </w:rPr>
      </w:pPr>
      <w:bookmarkStart w:id="22" w:name="Y-300-Z-BECKRS-B-1992-N-121141-RN-21"/>
      <w:bookmarkEnd w:id="22"/>
      <w:r>
        <w:rPr>
          <w:rStyle w:val="printcontentemrandnr"/>
          <w:b/>
          <w:bCs/>
          <w:color w:val="191970"/>
        </w:rPr>
        <w:t>21</w:t>
      </w:r>
      <w:r>
        <w:rPr>
          <w:color w:val="000000"/>
        </w:rPr>
        <w:t>Der Feststellungsantrag wegen des Schadensfreiheitsrabatts ist zulässig und zur Hälfte begrün-</w:t>
      </w:r>
      <w:proofErr w:type="spellStart"/>
      <w:r>
        <w:rPr>
          <w:color w:val="000000"/>
        </w:rPr>
        <w:t>det</w:t>
      </w:r>
      <w:proofErr w:type="spellEnd"/>
      <w:r>
        <w:rPr>
          <w:color w:val="000000"/>
        </w:rPr>
        <w:t>. Für den Fall des Fortbestehens der Kaskoversicherung haben die Beklagten 50% der Prämiennachteile zu erstatten, die infolge der Rückstufung aufgrund des Versicherungsfalles von 3. Oktober 1991 eintreten. Das gilt für den auf diesen Schaden entfallenden Anteil auch dann, wenn eine weitere Rückstufung hinzukommen sollte.</w:t>
      </w:r>
    </w:p>
    <w:p w14:paraId="7ABA9772" w14:textId="77777777" w:rsidR="00900C5E" w:rsidRDefault="00000000">
      <w:pPr>
        <w:pStyle w:val="divbocontentwrapperbocenterp"/>
        <w:spacing w:before="75" w:after="75" w:line="360" w:lineRule="auto"/>
        <w:ind w:left="750" w:right="150"/>
        <w:jc w:val="both"/>
        <w:rPr>
          <w:color w:val="000000"/>
        </w:rPr>
      </w:pPr>
      <w:bookmarkStart w:id="23" w:name="Y-300-Z-BECKRS-B-1992-N-121141-RN-22"/>
      <w:bookmarkEnd w:id="23"/>
      <w:r>
        <w:rPr>
          <w:rStyle w:val="printcontentemrandnr"/>
          <w:b/>
          <w:bCs/>
          <w:color w:val="191970"/>
        </w:rPr>
        <w:t>22</w:t>
      </w:r>
      <w:r>
        <w:rPr>
          <w:color w:val="000000"/>
        </w:rPr>
        <w:t xml:space="preserve">Die Kostenentscheidung beruht auf </w:t>
      </w:r>
      <w:r>
        <w:rPr>
          <w:rStyle w:val="zit"/>
          <w:color w:val="000000"/>
        </w:rPr>
        <w:t xml:space="preserve">§§ </w:t>
      </w:r>
      <w:hyperlink r:id="rId37" w:history="1">
        <w:r>
          <w:rPr>
            <w:rStyle w:val="divbocenteralinknotbeck-btn"/>
            <w:color w:val="000000"/>
            <w:u w:val="single" w:color="000000"/>
          </w:rPr>
          <w:t>91</w:t>
        </w:r>
      </w:hyperlink>
      <w:r>
        <w:rPr>
          <w:rStyle w:val="zit"/>
          <w:color w:val="000000"/>
        </w:rPr>
        <w:t xml:space="preserve">, </w:t>
      </w:r>
      <w:hyperlink r:id="rId38" w:history="1">
        <w:r>
          <w:rPr>
            <w:rStyle w:val="divbocenteralinknotbeck-btn"/>
            <w:color w:val="000000"/>
            <w:u w:val="single" w:color="000000"/>
          </w:rPr>
          <w:t>92</w:t>
        </w:r>
      </w:hyperlink>
      <w:r>
        <w:rPr>
          <w:rStyle w:val="zit"/>
          <w:color w:val="000000"/>
        </w:rPr>
        <w:t xml:space="preserve">, </w:t>
      </w:r>
      <w:hyperlink r:id="rId39" w:history="1">
        <w:r>
          <w:rPr>
            <w:rStyle w:val="divbocenteralinknotbeck-btn"/>
            <w:color w:val="000000"/>
            <w:u w:val="single" w:color="000000"/>
          </w:rPr>
          <w:t>91 a</w:t>
        </w:r>
      </w:hyperlink>
      <w:r>
        <w:rPr>
          <w:rStyle w:val="zit"/>
          <w:color w:val="000000"/>
        </w:rPr>
        <w:t xml:space="preserve">, </w:t>
      </w:r>
      <w:hyperlink r:id="rId40" w:history="1">
        <w:r>
          <w:rPr>
            <w:rStyle w:val="divbocenteralinknotbeck-btn"/>
            <w:color w:val="000000"/>
            <w:u w:val="single" w:color="000000"/>
          </w:rPr>
          <w:t>97</w:t>
        </w:r>
      </w:hyperlink>
      <w:r>
        <w:rPr>
          <w:rStyle w:val="zit"/>
          <w:color w:val="000000"/>
        </w:rPr>
        <w:t xml:space="preserve"> Abs. </w:t>
      </w:r>
      <w:hyperlink r:id="rId41" w:history="1">
        <w:r>
          <w:rPr>
            <w:rStyle w:val="divbocenteralinknotbeck-btn"/>
            <w:color w:val="000000"/>
            <w:u w:val="single" w:color="000000"/>
          </w:rPr>
          <w:t>1</w:t>
        </w:r>
      </w:hyperlink>
      <w:r>
        <w:rPr>
          <w:rStyle w:val="zit"/>
          <w:color w:val="000000"/>
        </w:rPr>
        <w:t xml:space="preserve"> ZPO</w:t>
      </w:r>
      <w:r>
        <w:rPr>
          <w:color w:val="000000"/>
        </w:rPr>
        <w:t>.</w:t>
      </w:r>
    </w:p>
    <w:p w14:paraId="6350DC89" w14:textId="77777777" w:rsidR="00900C5E" w:rsidRDefault="00000000">
      <w:pPr>
        <w:pStyle w:val="divbocontentwrapperbocenterp"/>
        <w:spacing w:before="75" w:after="75" w:line="360" w:lineRule="auto"/>
        <w:ind w:left="750" w:right="150"/>
        <w:jc w:val="both"/>
        <w:rPr>
          <w:color w:val="000000"/>
        </w:rPr>
      </w:pPr>
      <w:bookmarkStart w:id="24" w:name="Y-300-Z-BECKRS-B-1992-N-121141-RN-23"/>
      <w:bookmarkEnd w:id="24"/>
      <w:r>
        <w:rPr>
          <w:rStyle w:val="printcontentemrandnr"/>
          <w:b/>
          <w:bCs/>
          <w:color w:val="191970"/>
        </w:rPr>
        <w:t>23</w:t>
      </w:r>
      <w:r>
        <w:rPr>
          <w:color w:val="000000"/>
        </w:rPr>
        <w:t xml:space="preserve">Der im ersten Rechtszug gestellte Antrag auf Feststellung der teilweisen Erledigung des Rechtsstreits war in Höhe von 2.711,99 DM begründet und in Höhe von 3.711,99 DM unbegründet. Soweit zunächst ein Anspruch des Klägers bestanden hatte, war die Hauptsache allerdings nicht ohne weiteres durch die Versicherungsleistung des Kaskoversicherers erledigt. Nach </w:t>
      </w:r>
      <w:r>
        <w:rPr>
          <w:rStyle w:val="zit"/>
          <w:color w:val="000000"/>
        </w:rPr>
        <w:t xml:space="preserve">§ </w:t>
      </w:r>
      <w:hyperlink r:id="rId42" w:history="1">
        <w:r>
          <w:rPr>
            <w:rStyle w:val="divbocenteralinknotbeck-btn"/>
            <w:color w:val="000000"/>
            <w:u w:val="single" w:color="000000"/>
          </w:rPr>
          <w:t>265</w:t>
        </w:r>
      </w:hyperlink>
      <w:r>
        <w:rPr>
          <w:rStyle w:val="zit"/>
          <w:color w:val="000000"/>
        </w:rPr>
        <w:t xml:space="preserve"> ZPO</w:t>
      </w:r>
      <w:r>
        <w:rPr>
          <w:color w:val="000000"/>
        </w:rPr>
        <w:t xml:space="preserve"> wäre der Rechtsstreit in Höhe des tatsächlichen oder </w:t>
      </w:r>
      <w:proofErr w:type="spellStart"/>
      <w:r>
        <w:rPr>
          <w:color w:val="000000"/>
        </w:rPr>
        <w:t>vermeintli-chen</w:t>
      </w:r>
      <w:proofErr w:type="spellEnd"/>
      <w:r>
        <w:rPr>
          <w:color w:val="000000"/>
        </w:rPr>
        <w:t xml:space="preserve"> Forderungsübergangs mit einem Antrag auf Zahlung an den Versicherer fortzusetzen gewesen. Im vorliegenden Fall kommt jedoch hinzu, </w:t>
      </w:r>
      <w:proofErr w:type="spellStart"/>
      <w:r>
        <w:rPr>
          <w:color w:val="000000"/>
        </w:rPr>
        <w:t>daß</w:t>
      </w:r>
      <w:proofErr w:type="spellEnd"/>
      <w:r>
        <w:rPr>
          <w:color w:val="000000"/>
        </w:rPr>
        <w:t xml:space="preserve"> zwischen der Beklagten zu 2.) und dem Kaskoversicherer ein Teilungsabkommen besteht. Dieses ist eine </w:t>
      </w:r>
      <w:proofErr w:type="spellStart"/>
      <w:r>
        <w:rPr>
          <w:color w:val="000000"/>
        </w:rPr>
        <w:t>selb</w:t>
      </w:r>
      <w:proofErr w:type="spellEnd"/>
      <w:r>
        <w:rPr>
          <w:color w:val="000000"/>
        </w:rPr>
        <w:t xml:space="preserve">-ständige Anspruchsgrundlage für den Kaskoversicherer und schließt eine Weiterführung des </w:t>
      </w:r>
      <w:proofErr w:type="spellStart"/>
      <w:r>
        <w:rPr>
          <w:color w:val="000000"/>
        </w:rPr>
        <w:t>ursprüng-lichen</w:t>
      </w:r>
      <w:proofErr w:type="spellEnd"/>
      <w:r>
        <w:rPr>
          <w:color w:val="000000"/>
        </w:rPr>
        <w:t xml:space="preserve"> Ersatzanspruchs aus.</w:t>
      </w:r>
    </w:p>
    <w:p w14:paraId="302951CE" w14:textId="77777777" w:rsidR="00900C5E" w:rsidRDefault="00000000">
      <w:pPr>
        <w:pStyle w:val="divbocontentwrapperbocenterp"/>
        <w:spacing w:before="75" w:after="75" w:line="360" w:lineRule="auto"/>
        <w:ind w:left="750" w:right="150"/>
        <w:jc w:val="both"/>
        <w:rPr>
          <w:color w:val="000000"/>
        </w:rPr>
      </w:pPr>
      <w:bookmarkStart w:id="25" w:name="Y-300-Z-BECKRS-B-1992-N-121141-RN-24"/>
      <w:bookmarkEnd w:id="25"/>
      <w:r>
        <w:rPr>
          <w:rStyle w:val="printcontentemrandnr"/>
          <w:b/>
          <w:bCs/>
          <w:color w:val="191970"/>
        </w:rPr>
        <w:t>24</w:t>
      </w:r>
      <w:r>
        <w:rPr>
          <w:color w:val="000000"/>
        </w:rPr>
        <w:t xml:space="preserve">Bezüglich der bis zur Erledigungserklärung gelten-den Streitwerte sind die Parteien je zur Hälfte unterlegen. </w:t>
      </w:r>
      <w:proofErr w:type="spellStart"/>
      <w:r>
        <w:rPr>
          <w:color w:val="000000"/>
        </w:rPr>
        <w:t>Daß</w:t>
      </w:r>
      <w:proofErr w:type="spellEnd"/>
      <w:r>
        <w:rPr>
          <w:color w:val="000000"/>
        </w:rPr>
        <w:t xml:space="preserve"> sich der Streitwert danach zum Teil nur noch nach den Kosten richtet, führt nicht zu einer ausschlaggebenden Verschiebung.</w:t>
      </w:r>
    </w:p>
    <w:p w14:paraId="3C34241A" w14:textId="77777777" w:rsidR="00900C5E" w:rsidRDefault="00000000">
      <w:pPr>
        <w:pStyle w:val="divbocontentwrapperbocenterp"/>
        <w:spacing w:before="75" w:after="75" w:line="360" w:lineRule="auto"/>
        <w:ind w:left="750" w:right="150"/>
        <w:jc w:val="both"/>
        <w:rPr>
          <w:color w:val="000000"/>
        </w:rPr>
      </w:pPr>
      <w:bookmarkStart w:id="26" w:name="Y-300-Z-BECKRS-B-1992-N-121141-RN-25"/>
      <w:bookmarkEnd w:id="26"/>
      <w:r>
        <w:rPr>
          <w:rStyle w:val="printcontentemrandnr"/>
          <w:b/>
          <w:bCs/>
          <w:color w:val="191970"/>
        </w:rPr>
        <w:t>25</w:t>
      </w:r>
      <w:r>
        <w:rPr>
          <w:color w:val="000000"/>
        </w:rPr>
        <w:t xml:space="preserve">Die Entscheidung über die vorläufige Vollstreckbarkeit ergibt sich aus </w:t>
      </w:r>
      <w:r>
        <w:rPr>
          <w:rStyle w:val="zit"/>
          <w:color w:val="000000"/>
        </w:rPr>
        <w:t xml:space="preserve">§§ </w:t>
      </w:r>
      <w:hyperlink r:id="rId43" w:history="1">
        <w:r>
          <w:rPr>
            <w:rStyle w:val="divbocenteralinknotbeck-btn"/>
            <w:color w:val="000000"/>
            <w:u w:val="single" w:color="000000"/>
          </w:rPr>
          <w:t>708</w:t>
        </w:r>
      </w:hyperlink>
      <w:r>
        <w:rPr>
          <w:rStyle w:val="zit"/>
          <w:color w:val="000000"/>
        </w:rPr>
        <w:t xml:space="preserve"> Nr. </w:t>
      </w:r>
      <w:hyperlink r:id="rId44" w:history="1">
        <w:r>
          <w:rPr>
            <w:rStyle w:val="divbocenteralinknotbeck-btn"/>
            <w:color w:val="000000"/>
            <w:u w:val="single" w:color="000000"/>
          </w:rPr>
          <w:t>10</w:t>
        </w:r>
      </w:hyperlink>
      <w:r>
        <w:rPr>
          <w:rStyle w:val="zit"/>
          <w:color w:val="000000"/>
        </w:rPr>
        <w:t xml:space="preserve">, </w:t>
      </w:r>
      <w:hyperlink r:id="rId45" w:history="1">
        <w:r>
          <w:rPr>
            <w:rStyle w:val="divbocenteralinknotbeck-btn"/>
            <w:color w:val="000000"/>
            <w:u w:val="single" w:color="000000"/>
          </w:rPr>
          <w:t>713</w:t>
        </w:r>
      </w:hyperlink>
      <w:r>
        <w:rPr>
          <w:rStyle w:val="zit"/>
          <w:color w:val="000000"/>
        </w:rPr>
        <w:t xml:space="preserve"> ZPO</w:t>
      </w:r>
      <w:r>
        <w:rPr>
          <w:color w:val="000000"/>
        </w:rPr>
        <w:t>.</w:t>
      </w:r>
    </w:p>
    <w:p w14:paraId="3759D23C" w14:textId="77777777" w:rsidR="00900C5E" w:rsidRDefault="00000000">
      <w:pPr>
        <w:pStyle w:val="divbocontentwrapperbocenterp"/>
        <w:spacing w:before="75" w:after="75" w:line="360" w:lineRule="auto"/>
        <w:ind w:left="750" w:right="150"/>
        <w:jc w:val="both"/>
        <w:rPr>
          <w:color w:val="000000"/>
        </w:rPr>
      </w:pPr>
      <w:r>
        <w:rPr>
          <w:color w:val="000000"/>
        </w:rPr>
        <w:t>Gebührenstreitwert des Berufungsverfahrens bis zum 13.11.1992: ca. 10.660,00 DM</w:t>
      </w:r>
    </w:p>
    <w:p w14:paraId="0BE32B01" w14:textId="77777777" w:rsidR="00900C5E" w:rsidRDefault="00000000">
      <w:pPr>
        <w:pStyle w:val="divbocontentwrapperbocenterp"/>
        <w:spacing w:before="75" w:after="75" w:line="360" w:lineRule="auto"/>
        <w:ind w:left="750" w:right="150"/>
        <w:jc w:val="both"/>
        <w:rPr>
          <w:color w:val="000000"/>
        </w:rPr>
      </w:pPr>
      <w:r>
        <w:rPr>
          <w:color w:val="000000"/>
        </w:rPr>
        <w:t>Gebührenstreitwert ab 13.11.1992: ca. 6.500,00 DM</w:t>
      </w:r>
    </w:p>
    <w:p w14:paraId="24F58BB9" w14:textId="77777777" w:rsidR="00900C5E" w:rsidRDefault="00000000">
      <w:pPr>
        <w:pStyle w:val="divbocontentwrapperbocenterp"/>
        <w:spacing w:before="75" w:after="75" w:line="360" w:lineRule="auto"/>
        <w:ind w:left="750" w:right="150"/>
        <w:jc w:val="both"/>
        <w:rPr>
          <w:color w:val="000000"/>
        </w:rPr>
      </w:pPr>
      <w:r>
        <w:rPr>
          <w:color w:val="000000"/>
        </w:rPr>
        <w:t>Beschwer des Klägers: 1.619,82 DM</w:t>
      </w:r>
    </w:p>
    <w:p w14:paraId="7AFE012F" w14:textId="77777777" w:rsidR="00900C5E" w:rsidRDefault="00000000">
      <w:pPr>
        <w:pStyle w:val="divbocontentwrapperbocenterp"/>
        <w:spacing w:before="75" w:after="75" w:line="360" w:lineRule="auto"/>
        <w:ind w:left="750" w:right="150"/>
        <w:jc w:val="both"/>
        <w:rPr>
          <w:color w:val="000000"/>
        </w:rPr>
      </w:pPr>
      <w:r>
        <w:rPr>
          <w:color w:val="000000"/>
        </w:rPr>
        <w:t>Beschwer der Beklagten: 2.619,82 DM.</w:t>
      </w:r>
    </w:p>
    <w:p w14:paraId="7D806520" w14:textId="77777777" w:rsidR="00900C5E" w:rsidRDefault="00000000">
      <w:pPr>
        <w:pStyle w:val="printcontent"/>
        <w:spacing w:after="2"/>
        <w:ind w:right="150"/>
      </w:pPr>
      <w:r>
        <w:t>Zitiervorschlag:</w:t>
      </w:r>
      <w:r>
        <w:br/>
        <w:t>OLG Köln Urt. v. 9.12.1992 – 11 U 165/92, BeckRS 1992, 121141</w:t>
      </w:r>
      <w:r>
        <w:br/>
      </w:r>
      <w:hyperlink r:id="rId46" w:anchor="urhg" w:history="1">
        <w:r>
          <w:rPr>
            <w:rStyle w:val="divbocenteralinknotbeck-btn"/>
            <w:rFonts w:ascii="Arial" w:eastAsia="Arial" w:hAnsi="Arial" w:cs="Arial"/>
            <w:u w:val="single" w:color="BD2826"/>
          </w:rPr>
          <w:t xml:space="preserve">ⒸVerlag C.H.BECK </w:t>
        </w:r>
        <w:proofErr w:type="spellStart"/>
        <w:r>
          <w:rPr>
            <w:rStyle w:val="divbocenteralinknotbeck-btn"/>
            <w:rFonts w:ascii="Arial" w:eastAsia="Arial" w:hAnsi="Arial" w:cs="Arial"/>
            <w:u w:val="single" w:color="BD2826"/>
          </w:rPr>
          <w:t>oHG</w:t>
        </w:r>
        <w:proofErr w:type="spellEnd"/>
        <w:r>
          <w:rPr>
            <w:rStyle w:val="divbocenteralinknotbeck-btn"/>
            <w:rFonts w:ascii="Arial" w:eastAsia="Arial" w:hAnsi="Arial" w:cs="Arial"/>
            <w:u w:val="single" w:color="BD2826"/>
          </w:rPr>
          <w:t xml:space="preserve"> 2024</w:t>
        </w:r>
      </w:hyperlink>
    </w:p>
    <w:sectPr w:rsidR="00900C5E">
      <w:headerReference w:type="even" r:id="rId47"/>
      <w:headerReference w:type="default" r:id="rId48"/>
      <w:footerReference w:type="even" r:id="rId49"/>
      <w:footerReference w:type="default" r:id="rId50"/>
      <w:headerReference w:type="first" r:id="rId51"/>
      <w:footerReference w:type="first" r:id="rId52"/>
      <w:pgSz w:w="11906" w:h="16838"/>
      <w:pgMar w:top="505" w:right="1404" w:bottom="842" w:left="14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7D2BA" w14:textId="77777777" w:rsidR="00DB6C63" w:rsidRDefault="00DB6C63">
      <w:r>
        <w:separator/>
      </w:r>
    </w:p>
  </w:endnote>
  <w:endnote w:type="continuationSeparator" w:id="0">
    <w:p w14:paraId="617FF592" w14:textId="77777777" w:rsidR="00DB6C63" w:rsidRDefault="00DB6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3F1A6" w14:textId="77777777" w:rsidR="00035475" w:rsidRDefault="00035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2897A" w14:textId="77777777" w:rsidR="00900C5E" w:rsidRDefault="00DB6C63">
    <w:r>
      <w:pict w14:anchorId="3B612283">
        <v:shapetype id="_x0000_t202" coordsize="21600,21600" o:spt="202" path="m,l,21600r21600,l21600,xe">
          <v:stroke joinstyle="miter"/>
          <v:path gradientshapeok="t" o:connecttype="rect"/>
        </v:shapetype>
        <v:shape id="_x0000_s1025" type="#_x0000_t202" alt="" style="position:absolute;margin-left:0;margin-top:0;width:454.9pt;height:19.45pt;z-index:251658240;mso-wrap-style:none;mso-wrap-edited:f;mso-width-percent:0;mso-height-percent:0;mso-position-horizontal:center;mso-position-horizontal-relative:page;mso-position-vertical:bottom;mso-position-vertical-relative:page;mso-width-percent:0;mso-height-percent:0;v-text-anchor:top" stroked="f">
          <v:path strokeok="f" textboxrect="0,0,21600,21600"/>
          <v:textbox style="mso-fit-shape-to-text:t" inset="0,0,0,0">
            <w:txbxContent>
              <w:p w14:paraId="53157955" w14:textId="77777777" w:rsidR="00900C5E" w:rsidRDefault="00000000">
                <w:pPr>
                  <w:jc w:val="center"/>
                </w:pPr>
                <w:r>
                  <w:rPr>
                    <w:sz w:val="16"/>
                  </w:rPr>
                  <w:t>http://beck-online.beck.de/Bcid/Y-300-Z-BECKRS-B-1992-N-121141</w:t>
                </w:r>
              </w:p>
              <w:p w14:paraId="79DC92FC" w14:textId="77777777" w:rsidR="00900C5E" w:rsidRDefault="00000000">
                <w:pPr>
                  <w:tabs>
                    <w:tab w:val="right" w:pos="9098"/>
                  </w:tabs>
                </w:pPr>
                <w:r>
                  <w:fldChar w:fldCharType="begin"/>
                </w:r>
                <w:r>
                  <w:rPr>
                    <w:sz w:val="16"/>
                  </w:rPr>
                  <w:instrText xml:space="preserve"> PAGE </w:instrText>
                </w:r>
                <w:r>
                  <w:fldChar w:fldCharType="separate"/>
                </w:r>
                <w:r w:rsidR="00035475">
                  <w:rPr>
                    <w:noProof/>
                    <w:sz w:val="16"/>
                  </w:rPr>
                  <w:t>1</w:t>
                </w:r>
                <w:r>
                  <w:fldChar w:fldCharType="end"/>
                </w:r>
                <w:r>
                  <w:rPr>
                    <w:sz w:val="16"/>
                  </w:rPr>
                  <w:t xml:space="preserve"> von </w:t>
                </w:r>
                <w:r>
                  <w:fldChar w:fldCharType="begin"/>
                </w:r>
                <w:r>
                  <w:rPr>
                    <w:sz w:val="16"/>
                  </w:rPr>
                  <w:instrText xml:space="preserve"> NUMPAGES </w:instrText>
                </w:r>
                <w:r>
                  <w:fldChar w:fldCharType="separate"/>
                </w:r>
                <w:r w:rsidR="00035475">
                  <w:rPr>
                    <w:noProof/>
                    <w:sz w:val="16"/>
                  </w:rPr>
                  <w:t>2</w:t>
                </w:r>
                <w:r>
                  <w:fldChar w:fldCharType="end"/>
                </w:r>
                <w:r>
                  <w:rPr>
                    <w:sz w:val="16"/>
                  </w:rPr>
                  <w:tab/>
                  <w:t>3/5/2024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BFA4A" w14:textId="77777777" w:rsidR="00035475" w:rsidRDefault="00035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47FA3" w14:textId="77777777" w:rsidR="00DB6C63" w:rsidRDefault="00DB6C63">
      <w:r>
        <w:separator/>
      </w:r>
    </w:p>
  </w:footnote>
  <w:footnote w:type="continuationSeparator" w:id="0">
    <w:p w14:paraId="6B765E92" w14:textId="77777777" w:rsidR="00DB6C63" w:rsidRDefault="00DB6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8CF9" w14:textId="77777777" w:rsidR="00035475" w:rsidRDefault="000354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B3F03" w14:textId="77777777" w:rsidR="00900C5E" w:rsidRDefault="00DB6C63">
    <w:r>
      <w:pict w14:anchorId="6F5B68B8">
        <v:shapetype id="_x0000_t202" coordsize="21600,21600" o:spt="202" path="m,l,21600r21600,l21600,xe">
          <v:stroke joinstyle="miter"/>
          <v:path gradientshapeok="t" o:connecttype="rect"/>
        </v:shapetype>
        <v:shape id="_x0000_s1026" type="#_x0000_t202" alt="" style="position:absolute;margin-left:0;margin-top:0;width:392.05pt;height:9.7pt;z-index:251657216;mso-wrap-style:none;mso-wrap-edited:f;mso-width-percent:0;mso-height-percent:0;mso-position-horizontal:center;mso-position-horizontal-relative:page;mso-position-vertical:top;mso-position-vertical-relative:page;mso-width-percent:0;mso-height-percent:0;v-text-anchor:top" stroked="f">
          <v:path strokeok="f" textboxrect="0,0,21600,21600"/>
          <v:textbox style="mso-fit-shape-to-text:t" inset="0,0,0,0">
            <w:txbxContent>
              <w:p w14:paraId="068CDFB1" w14:textId="77777777" w:rsidR="00900C5E" w:rsidRDefault="00000000">
                <w:pPr>
                  <w:jc w:val="center"/>
                </w:pPr>
                <w:r>
                  <w:rPr>
                    <w:sz w:val="16"/>
                  </w:rPr>
                  <w:t xml:space="preserve">Kopie von Moritz Philipp, abgerufen am 05.03.2024 11:48 - Quelle: </w:t>
                </w:r>
                <w:proofErr w:type="spellStart"/>
                <w:r>
                  <w:rPr>
                    <w:sz w:val="16"/>
                  </w:rPr>
                  <w:t>beck</w:t>
                </w:r>
                <w:proofErr w:type="spellEnd"/>
                <w:r>
                  <w:rPr>
                    <w:sz w:val="16"/>
                  </w:rPr>
                  <w:t>-online DIE DATENBANK</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BB316" w14:textId="77777777" w:rsidR="00035475" w:rsidRDefault="000354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C5E"/>
    <w:rsid w:val="00035475"/>
    <w:rsid w:val="005C0A15"/>
    <w:rsid w:val="007A78B0"/>
    <w:rsid w:val="007F0190"/>
    <w:rsid w:val="00900C5E"/>
    <w:rsid w:val="00941120"/>
    <w:rsid w:val="00DB6C63"/>
  </w:rsids>
  <m:mathPr>
    <m:mathFont m:val="Cambria Math"/>
    <m:brkBin m:val="before"/>
    <m:brkBinSub m:val="--"/>
    <m:smallFrac m:val="0"/>
    <m:dispDef/>
    <m:lMargin m:val="0"/>
    <m:rMargin m:val="0"/>
    <m:defJc m:val="centerGroup"/>
    <m:wrapIndent m:val="1440"/>
    <m:intLim m:val="subSup"/>
    <m:naryLim m:val="undOvr"/>
  </m:mathPr>
  <w:themeFontLang w:val="en-MM"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16C99"/>
  <w15:docId w15:val="{E9025FC7-8F02-9441-9719-296D96AC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rFonts w:ascii="Verdana" w:eastAsia="Verdana" w:hAnsi="Verdana" w:cs="Verdana"/>
      <w:color w:val="141414"/>
      <w:sz w:val="18"/>
      <w:szCs w:val="18"/>
    </w:rPr>
  </w:style>
  <w:style w:type="paragraph" w:styleId="Heading1">
    <w:name w:val="heading 1"/>
    <w:basedOn w:val="Normal"/>
    <w:next w:val="Normal"/>
    <w:link w:val="Heading1Char"/>
    <w:uiPriority w:val="9"/>
    <w:qFormat/>
    <w:rsid w:val="00506D7A"/>
    <w:pPr>
      <w:keepNext/>
      <w:keepLines/>
      <w:pBdr>
        <w:top w:val="none" w:sz="0" w:space="5" w:color="auto"/>
        <w:bottom w:val="none" w:sz="0" w:space="3" w:color="auto"/>
      </w:pBdr>
      <w:spacing w:before="240"/>
      <w:outlineLvl w:val="0"/>
    </w:pPr>
    <w:rPr>
      <w:rFonts w:ascii="Times New Roman" w:eastAsia="Times New Roman" w:hAnsi="Times New Roman" w:cs="Times New Roman"/>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Times New Roman" w:eastAsia="Times New Roman" w:hAnsi="Times New Roman" w:cs="Times New Roman"/>
      <w:b/>
      <w:bCs/>
      <w:color w:val="2F5496"/>
      <w:sz w:val="28"/>
      <w:szCs w:val="28"/>
    </w:rPr>
  </w:style>
  <w:style w:type="paragraph" w:styleId="Heading3">
    <w:name w:val="heading 3"/>
    <w:basedOn w:val="Normal"/>
    <w:next w:val="Normal"/>
    <w:link w:val="Heading3Char"/>
    <w:uiPriority w:val="9"/>
    <w:qFormat/>
    <w:rsid w:val="00506D7A"/>
    <w:pPr>
      <w:keepNext/>
      <w:keepLines/>
      <w:spacing w:before="40"/>
      <w:outlineLvl w:val="2"/>
    </w:pPr>
    <w:rPr>
      <w:rFonts w:ascii="Times New Roman" w:eastAsia="Times New Roman" w:hAnsi="Times New Roman" w:cs="Times New Roman"/>
      <w:b/>
      <w:bCs/>
      <w:color w:val="1F3763"/>
      <w:sz w:val="27"/>
      <w:szCs w:val="27"/>
    </w:rPr>
  </w:style>
  <w:style w:type="paragraph" w:styleId="Heading4">
    <w:name w:val="heading 4"/>
    <w:basedOn w:val="Normal"/>
    <w:next w:val="Normal"/>
    <w:link w:val="Heading4Char"/>
    <w:uiPriority w:val="9"/>
    <w:qFormat/>
    <w:rsid w:val="00506D7A"/>
    <w:pPr>
      <w:keepNext/>
      <w:keepLines/>
      <w:spacing w:before="40"/>
      <w:outlineLvl w:val="3"/>
    </w:pPr>
    <w:rPr>
      <w:rFonts w:ascii="Times New Roman" w:eastAsia="Times New Roman" w:hAnsi="Times New Roman" w:cs="Times New Roman"/>
      <w:b/>
      <w:bCs/>
      <w:iCs/>
      <w:color w:val="2F5496"/>
      <w:sz w:val="26"/>
      <w:szCs w:val="26"/>
    </w:rPr>
  </w:style>
  <w:style w:type="paragraph" w:styleId="Heading5">
    <w:name w:val="heading 5"/>
    <w:basedOn w:val="Normal"/>
    <w:next w:val="Normal"/>
    <w:link w:val="Heading5Char"/>
    <w:uiPriority w:val="9"/>
    <w:qFormat/>
    <w:rsid w:val="00506D7A"/>
    <w:pPr>
      <w:keepNext/>
      <w:keepLines/>
      <w:spacing w:before="40"/>
      <w:outlineLvl w:val="4"/>
    </w:pPr>
    <w:rPr>
      <w:rFonts w:ascii="Times New Roman" w:eastAsia="Times New Roman" w:hAnsi="Times New Roman" w:cs="Times New Roman"/>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Times New Roman" w:eastAsia="Times New Roman" w:hAnsi="Times New Roman" w:cs="Times New Roman"/>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bocontentwrapper">
    <w:name w:val="div_bo_contentwrapper"/>
    <w:basedOn w:val="Normal"/>
    <w:rPr>
      <w:sz w:val="24"/>
      <w:szCs w:val="24"/>
    </w:rPr>
  </w:style>
  <w:style w:type="paragraph" w:customStyle="1" w:styleId="bocontentwrapperbocenter">
    <w:name w:val="bo_contentwrapper &gt; bo_center"/>
    <w:basedOn w:val="Normal"/>
  </w:style>
  <w:style w:type="paragraph" w:customStyle="1" w:styleId="printcontent">
    <w:name w:val="printcontent"/>
    <w:basedOn w:val="Normal"/>
    <w:pPr>
      <w:spacing w:line="360" w:lineRule="auto"/>
    </w:pPr>
  </w:style>
  <w:style w:type="paragraph" w:customStyle="1" w:styleId="printcontentdivnotlawversion">
    <w:name w:val="printcontent_div_not(#lawversion)"/>
    <w:basedOn w:val="Normal"/>
  </w:style>
  <w:style w:type="paragraph" w:customStyle="1" w:styleId="printcontentdokcontentnth-of-type1divdk2">
    <w:name w:val="printcontent_dokcontent_nth-of-type(1)_div_dk2"/>
    <w:basedOn w:val="Normal"/>
  </w:style>
  <w:style w:type="character" w:customStyle="1" w:styleId="printcontentdivdk2tablespanentscheidung">
    <w:name w:val="printcontent_div_dk2_table_span_entscheidung"/>
    <w:basedOn w:val="DefaultParagraphFont"/>
  </w:style>
  <w:style w:type="paragraph" w:customStyle="1" w:styleId="printcontentdivdk2tablespanfundstelle">
    <w:name w:val="printcontent_div_dk2_table_span_fundstelle"/>
    <w:basedOn w:val="Normal"/>
    <w:pPr>
      <w:jc w:val="right"/>
    </w:pPr>
    <w:rPr>
      <w:sz w:val="24"/>
      <w:szCs w:val="24"/>
    </w:rPr>
  </w:style>
  <w:style w:type="table" w:customStyle="1" w:styleId="printcontentdivdk2table">
    <w:name w:val="printcontent_div_dk2_table"/>
    <w:basedOn w:val="TableNormal"/>
    <w:tblPr/>
  </w:style>
  <w:style w:type="paragraph" w:customStyle="1" w:styleId="bocenterh1">
    <w:name w:val="bo_center_h1"/>
    <w:basedOn w:val="Normal"/>
    <w:rPr>
      <w:b/>
      <w:bCs/>
      <w:color w:val="BD2826"/>
      <w:sz w:val="26"/>
      <w:szCs w:val="26"/>
    </w:rPr>
  </w:style>
  <w:style w:type="paragraph" w:customStyle="1" w:styleId="divbocontentwrapperbocenterp">
    <w:name w:val="div_bo_contentwrapper_bo_center_p"/>
    <w:basedOn w:val="Normal"/>
  </w:style>
  <w:style w:type="character" w:customStyle="1" w:styleId="gericht">
    <w:name w:val="gericht"/>
    <w:basedOn w:val="DefaultParagraphFont"/>
  </w:style>
  <w:style w:type="character" w:customStyle="1" w:styleId="kammer">
    <w:name w:val="kammer"/>
    <w:basedOn w:val="DefaultParagraphFont"/>
  </w:style>
  <w:style w:type="character" w:customStyle="1" w:styleId="spanetyp">
    <w:name w:val="span_etyp"/>
    <w:basedOn w:val="DefaultParagraphFont"/>
    <w:rPr>
      <w:i w:val="0"/>
      <w:iCs w:val="0"/>
    </w:rPr>
  </w:style>
  <w:style w:type="character" w:customStyle="1" w:styleId="datum">
    <w:name w:val="datum"/>
    <w:basedOn w:val="DefaultParagraphFont"/>
  </w:style>
  <w:style w:type="character" w:customStyle="1" w:styleId="az">
    <w:name w:val="az"/>
    <w:basedOn w:val="DefaultParagraphFont"/>
  </w:style>
  <w:style w:type="paragraph" w:customStyle="1" w:styleId="printcontenth2">
    <w:name w:val="printcontent_h2"/>
    <w:basedOn w:val="Normal"/>
    <w:rPr>
      <w:color w:val="000000"/>
      <w:sz w:val="24"/>
      <w:szCs w:val="24"/>
    </w:rPr>
  </w:style>
  <w:style w:type="character" w:customStyle="1" w:styleId="zit">
    <w:name w:val="zit"/>
    <w:basedOn w:val="DefaultParagraphFont"/>
  </w:style>
  <w:style w:type="character" w:customStyle="1" w:styleId="divbocenteralinknotbeck-btn">
    <w:name w:val="div_bo_center_a_link_not(.beck-btn)"/>
    <w:basedOn w:val="DefaultParagraphFont"/>
    <w:rPr>
      <w:color w:val="BD2826"/>
    </w:rPr>
  </w:style>
  <w:style w:type="character" w:customStyle="1" w:styleId="PrivVersR">
    <w:name w:val="PrivVersR"/>
    <w:basedOn w:val="DefaultParagraphFont"/>
  </w:style>
  <w:style w:type="character" w:customStyle="1" w:styleId="StVR">
    <w:name w:val="StVR"/>
    <w:basedOn w:val="DefaultParagraphFont"/>
  </w:style>
  <w:style w:type="character" w:customStyle="1" w:styleId="authority">
    <w:name w:val="authority"/>
    <w:basedOn w:val="DefaultParagraphFont"/>
  </w:style>
  <w:style w:type="character" w:customStyle="1" w:styleId="divZRSPRAKTsbin2spansidebar-inside">
    <w:name w:val="div_ZRSPRAKT_sbin2_span_sidebar-inside"/>
    <w:basedOn w:val="DefaultParagraphFont"/>
  </w:style>
  <w:style w:type="character" w:customStyle="1" w:styleId="printcontentemrandnr">
    <w:name w:val="printcontent_em_randnr"/>
    <w:basedOn w:val="DefaultParagraphFont"/>
    <w:rPr>
      <w:i w:val="0"/>
      <w:iCs w:val="0"/>
    </w:rPr>
  </w:style>
  <w:style w:type="paragraph" w:styleId="Header">
    <w:name w:val="header"/>
    <w:basedOn w:val="Normal"/>
    <w:link w:val="HeaderChar"/>
    <w:uiPriority w:val="99"/>
    <w:unhideWhenUsed/>
    <w:rsid w:val="00035475"/>
    <w:pPr>
      <w:tabs>
        <w:tab w:val="center" w:pos="4680"/>
        <w:tab w:val="right" w:pos="9360"/>
      </w:tabs>
    </w:pPr>
  </w:style>
  <w:style w:type="character" w:customStyle="1" w:styleId="HeaderChar">
    <w:name w:val="Header Char"/>
    <w:basedOn w:val="DefaultParagraphFont"/>
    <w:link w:val="Header"/>
    <w:uiPriority w:val="99"/>
    <w:rsid w:val="00035475"/>
    <w:rPr>
      <w:rFonts w:ascii="Verdana" w:eastAsia="Verdana" w:hAnsi="Verdana" w:cs="Verdana"/>
      <w:color w:val="141414"/>
      <w:sz w:val="18"/>
      <w:szCs w:val="18"/>
    </w:rPr>
  </w:style>
  <w:style w:type="paragraph" w:styleId="Footer">
    <w:name w:val="footer"/>
    <w:basedOn w:val="Normal"/>
    <w:link w:val="FooterChar"/>
    <w:uiPriority w:val="99"/>
    <w:unhideWhenUsed/>
    <w:rsid w:val="00035475"/>
    <w:pPr>
      <w:tabs>
        <w:tab w:val="center" w:pos="4680"/>
        <w:tab w:val="right" w:pos="9360"/>
      </w:tabs>
    </w:pPr>
  </w:style>
  <w:style w:type="character" w:customStyle="1" w:styleId="FooterChar">
    <w:name w:val="Footer Char"/>
    <w:basedOn w:val="DefaultParagraphFont"/>
    <w:link w:val="Footer"/>
    <w:uiPriority w:val="99"/>
    <w:rsid w:val="00035475"/>
    <w:rPr>
      <w:rFonts w:ascii="Verdana" w:eastAsia="Verdana" w:hAnsi="Verdana" w:cs="Verdana"/>
      <w:color w:val="14141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beck-online.beck.de/?typ=reference&amp;y=100&amp;g=ZPO&amp;p=91" TargetMode="External"/><Relationship Id="rId18" Type="http://schemas.openxmlformats.org/officeDocument/2006/relationships/hyperlink" Target="https://beck-online.beck.de/?typ=reference&amp;y=100&amp;g=ZPO&amp;p=265" TargetMode="External"/><Relationship Id="rId26" Type="http://schemas.openxmlformats.org/officeDocument/2006/relationships/hyperlink" Target="https://beck-online.beck.de/?typ=reference&amp;y=100&amp;g=BGB&amp;p=823" TargetMode="External"/><Relationship Id="rId39" Type="http://schemas.openxmlformats.org/officeDocument/2006/relationships/hyperlink" Target="https://beck-online.beck.de/?typ=reference&amp;y=100&amp;g=ZPO&amp;p=91A" TargetMode="External"/><Relationship Id="rId21" Type="http://schemas.openxmlformats.org/officeDocument/2006/relationships/hyperlink" Target="https://beck-online.beck.de/?typ=reference&amp;y=100&amp;g=ZPO&amp;p=713" TargetMode="External"/><Relationship Id="rId34" Type="http://schemas.openxmlformats.org/officeDocument/2006/relationships/hyperlink" Target="https://beck-online.beck.de/?typ=reference&amp;y=100&amp;g=BGB&amp;p=284" TargetMode="External"/><Relationship Id="rId42" Type="http://schemas.openxmlformats.org/officeDocument/2006/relationships/hyperlink" Target="https://beck-online.beck.de/?typ=reference&amp;y=100&amp;g=ZPO&amp;p=265"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beck-online.beck.de/?typ=reference&amp;y=100&amp;g=ZPO&amp;p=97" TargetMode="External"/><Relationship Id="rId29" Type="http://schemas.openxmlformats.org/officeDocument/2006/relationships/hyperlink" Target="https://beck-online.beck.de/?typ=reference&amp;y=100&amp;g=STVO&amp;p=8" TargetMode="External"/><Relationship Id="rId11" Type="http://schemas.openxmlformats.org/officeDocument/2006/relationships/hyperlink" Target="https://beck-online.beck.de/?typ=reference&amp;y=100&amp;g=BGB&amp;p=288" TargetMode="External"/><Relationship Id="rId24" Type="http://schemas.openxmlformats.org/officeDocument/2006/relationships/hyperlink" Target="https://beck-online.beck.de/?typ=reference&amp;y=100&amp;g=STVG&amp;p=7" TargetMode="External"/><Relationship Id="rId32" Type="http://schemas.openxmlformats.org/officeDocument/2006/relationships/hyperlink" Target="https://beck-online.beck.de/?typ=reference&amp;y=100&amp;g=STVO&amp;p=6" TargetMode="External"/><Relationship Id="rId37" Type="http://schemas.openxmlformats.org/officeDocument/2006/relationships/hyperlink" Target="https://beck-online.beck.de/?typ=reference&amp;y=100&amp;g=ZPO&amp;p=91" TargetMode="External"/><Relationship Id="rId40" Type="http://schemas.openxmlformats.org/officeDocument/2006/relationships/hyperlink" Target="https://beck-online.beck.de/?typ=reference&amp;y=100&amp;g=ZPO&amp;p=97" TargetMode="External"/><Relationship Id="rId45" Type="http://schemas.openxmlformats.org/officeDocument/2006/relationships/hyperlink" Target="https://beck-online.beck.de/?typ=reference&amp;y=100&amp;g=ZPO&amp;p=713"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beck-online.beck.de/?typ=reference&amp;y=100&amp;g=BGB&amp;p=284" TargetMode="External"/><Relationship Id="rId19" Type="http://schemas.openxmlformats.org/officeDocument/2006/relationships/hyperlink" Target="https://beck-online.beck.de/?typ=reference&amp;y=100&amp;g=ZPO&amp;p=708" TargetMode="External"/><Relationship Id="rId31" Type="http://schemas.openxmlformats.org/officeDocument/2006/relationships/hyperlink" Target="https://beck-online.beck.de/?typ=reference&amp;y=300&amp;z=NJW&amp;b=1971&amp;sx=844" TargetMode="External"/><Relationship Id="rId44" Type="http://schemas.openxmlformats.org/officeDocument/2006/relationships/hyperlink" Target="https://beck-online.beck.de/?typ=reference&amp;y=100&amp;g=ZPO&amp;p=708&amp;n=10" TargetMode="External"/><Relationship Id="rId52"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beck-online.beck.de/?typ=reference&amp;y=100&amp;g=VVG&amp;p=67" TargetMode="External"/><Relationship Id="rId14" Type="http://schemas.openxmlformats.org/officeDocument/2006/relationships/hyperlink" Target="https://beck-online.beck.de/?typ=reference&amp;y=100&amp;g=ZPO&amp;p=91A" TargetMode="External"/><Relationship Id="rId22" Type="http://schemas.openxmlformats.org/officeDocument/2006/relationships/hyperlink" Target="https://beck-online.beck.de/?typ=reference&amp;y=200&amp;ge=LGAACHEN&amp;az=8O60191&amp;d=1992-05-11" TargetMode="External"/><Relationship Id="rId27" Type="http://schemas.openxmlformats.org/officeDocument/2006/relationships/hyperlink" Target="https://beck-online.beck.de/?typ=reference&amp;y=100&amp;g=BGB&amp;p=254" TargetMode="External"/><Relationship Id="rId30" Type="http://schemas.openxmlformats.org/officeDocument/2006/relationships/hyperlink" Target="https://beck-online.beck.de/?typ=reference&amp;y=300&amp;z=NJW&amp;b=1971&amp;s=843" TargetMode="External"/><Relationship Id="rId35" Type="http://schemas.openxmlformats.org/officeDocument/2006/relationships/hyperlink" Target="https://beck-online.beck.de/?typ=reference&amp;y=100&amp;g=BGB&amp;p=288" TargetMode="External"/><Relationship Id="rId43" Type="http://schemas.openxmlformats.org/officeDocument/2006/relationships/hyperlink" Target="https://beck-online.beck.de/?typ=reference&amp;y=100&amp;g=ZPO&amp;p=708" TargetMode="External"/><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hyperlink" Target="https://beck-online.beck.de/?typ=reference&amp;y=100&amp;g=BGB&amp;p=291" TargetMode="External"/><Relationship Id="rId17" Type="http://schemas.openxmlformats.org/officeDocument/2006/relationships/hyperlink" Target="https://beck-online.beck.de/?typ=reference&amp;y=100&amp;g=ZPO&amp;p=97&amp;x=1" TargetMode="External"/><Relationship Id="rId25" Type="http://schemas.openxmlformats.org/officeDocument/2006/relationships/hyperlink" Target="https://beck-online.beck.de/?typ=reference&amp;y=100&amp;g=STVG&amp;p=17" TargetMode="External"/><Relationship Id="rId33" Type="http://schemas.openxmlformats.org/officeDocument/2006/relationships/hyperlink" Target="https://beck-online.beck.de/?typ=reference&amp;y=100&amp;g=VVG&amp;p=67" TargetMode="External"/><Relationship Id="rId38" Type="http://schemas.openxmlformats.org/officeDocument/2006/relationships/hyperlink" Target="https://beck-online.beck.de/?typ=reference&amp;y=100&amp;g=ZPO&amp;p=92" TargetMode="External"/><Relationship Id="rId46" Type="http://schemas.openxmlformats.org/officeDocument/2006/relationships/hyperlink" Target="https://beck-online.beck.de/Impressum" TargetMode="External"/><Relationship Id="rId20" Type="http://schemas.openxmlformats.org/officeDocument/2006/relationships/hyperlink" Target="https://beck-online.beck.de/?typ=reference&amp;y=100&amp;g=ZPO&amp;p=708&amp;n=10" TargetMode="External"/><Relationship Id="rId41" Type="http://schemas.openxmlformats.org/officeDocument/2006/relationships/hyperlink" Target="https://beck-online.beck.de/?typ=reference&amp;y=100&amp;g=ZPO&amp;p=97&amp;x=1"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beck-online.beck.de/?typ=reference&amp;y=100&amp;g=ZPO&amp;p=92" TargetMode="External"/><Relationship Id="rId23" Type="http://schemas.openxmlformats.org/officeDocument/2006/relationships/hyperlink" Target="https://beck-online.beck.de/?typ=reference&amp;y=200&amp;ge=LGAACHEN&amp;az=8O60191" TargetMode="External"/><Relationship Id="rId28" Type="http://schemas.openxmlformats.org/officeDocument/2006/relationships/hyperlink" Target="https://beck-online.beck.de/?typ=reference&amp;y=100&amp;g=PFLVG&amp;p=3" TargetMode="External"/><Relationship Id="rId36" Type="http://schemas.openxmlformats.org/officeDocument/2006/relationships/hyperlink" Target="https://beck-online.beck.de/?typ=reference&amp;y=100&amp;g=BGB&amp;p=291"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CCA359-246E-453B-B2A3-C42F629DFD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8033E0-0C02-4450-936B-B90FBCC0E26F}">
  <ds:schemaRefs>
    <ds:schemaRef ds:uri="http://schemas.microsoft.com/sharepoint/v3/contenttype/forms"/>
  </ds:schemaRefs>
</ds:datastoreItem>
</file>

<file path=customXml/itemProps3.xml><?xml version="1.0" encoding="utf-8"?>
<ds:datastoreItem xmlns:ds="http://schemas.openxmlformats.org/officeDocument/2006/customXml" ds:itemID="{95187931-8B53-44D4-996D-F685A584E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2038</Words>
  <Characters>11619</Characters>
  <Application>Microsoft Office Word</Application>
  <DocSecurity>0</DocSecurity>
  <Lines>96</Lines>
  <Paragraphs>27</Paragraphs>
  <ScaleCrop>false</ScaleCrop>
  <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OLG Köln: Vorfahrtrecht, Breite, Fahrzeuge, Fluchtlinie, Vorfahrtregelung, Einmündung, Fahrweg, Querstraße, Kaskoversicherer, Schadensfreiheitsrabatt, Teilbetrag, Bordsteinfluchtlinie - beck-online</dc:title>
  <cp:lastModifiedBy>MayMyoZin</cp:lastModifiedBy>
  <cp:revision>2</cp:revision>
  <dcterms:created xsi:type="dcterms:W3CDTF">2024-04-16T18:44:00Z</dcterms:created>
  <dcterms:modified xsi:type="dcterms:W3CDTF">2024-07-30T16:20:00Z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