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Confidentiality Agreement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Project Chetana | Team Members Internal 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I, the undersigned, as a member of the Project Chetana Development Team, hereby agree to the following terms: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acknowledge that all information related to Project Chetana including but not limited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 Models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Hackathon Presentations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Documentation</w:t>
        <w:br w:type="textWrapping"/>
        <w:t xml:space="preserve">is confidential and proprietary to the team.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shall not, directly or indirectly, disclose, share, or discuss the project information with any non-team member without the explicit written consent of the Team Lead.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will strictly use project materials only for official project development.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will contribute exclusively via the </w:t>
      </w:r>
      <w:r w:rsidDel="00000000" w:rsidR="00000000" w:rsidRPr="00000000">
        <w:rPr>
          <w:b w:val="1"/>
          <w:rtl w:val="0"/>
        </w:rPr>
        <w:t xml:space="preserve">Official GitHub Repository</w:t>
      </w:r>
      <w:r w:rsidDel="00000000" w:rsidR="00000000" w:rsidRPr="00000000">
        <w:rPr>
          <w:rtl w:val="0"/>
        </w:rPr>
        <w:t xml:space="preserve"> using the agreed branching workflow.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understand that any leak or misconduct will result in immediate removal from the project and may lead to official reporting to the hackathon committee.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I shall not upload, transfer, or publish project files or data on any public platform unless permitted by the Team Lead.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This agreement is binding for the entire project duration and after the hackathon until official open-source or public release (if applicable).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_____anjalipadaliya_____________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_____Anjali padaliya________________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_____30/03/2025________________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