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729BA" w14:textId="66F80245" w:rsidR="00DB23F4" w:rsidRPr="00612D79" w:rsidRDefault="002E5A51" w:rsidP="003F7222">
      <w:pPr>
        <w:spacing w:line="240" w:lineRule="auto"/>
        <w:jc w:val="both"/>
        <w:rPr>
          <w:rFonts w:ascii="Garamond" w:hAnsi="Garamond"/>
          <w:color w:val="000000" w:themeColor="text1"/>
          <w:sz w:val="24"/>
          <w:szCs w:val="24"/>
        </w:rPr>
      </w:pPr>
      <w:r w:rsidRPr="00612D79">
        <w:rPr>
          <w:rFonts w:ascii="Garamond" w:hAnsi="Garamond"/>
          <w:noProof/>
          <w:color w:val="000000" w:themeColor="text1"/>
          <w:sz w:val="24"/>
          <w:szCs w:val="24"/>
          <w:lang w:val="fr-FR" w:eastAsia="fr-FR"/>
        </w:rPr>
        <w:drawing>
          <wp:inline distT="0" distB="0" distL="0" distR="0" wp14:anchorId="34108355" wp14:editId="30A54219">
            <wp:extent cx="2062111" cy="629055"/>
            <wp:effectExtent l="0" t="0" r="0" b="6350"/>
            <wp:docPr id="2" name="Picture 2" descr="../../../../Desktop/__CEQ%20Institute%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__CEQ%20Institute%20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2309" cy="674873"/>
                    </a:xfrm>
                    <a:prstGeom prst="rect">
                      <a:avLst/>
                    </a:prstGeom>
                    <a:noFill/>
                    <a:ln>
                      <a:noFill/>
                    </a:ln>
                  </pic:spPr>
                </pic:pic>
              </a:graphicData>
            </a:graphic>
          </wp:inline>
        </w:drawing>
      </w:r>
    </w:p>
    <w:p w14:paraId="33C8B57D" w14:textId="5AF054F7" w:rsidR="00DB23F4" w:rsidRPr="00F37AA1" w:rsidRDefault="007C2A7D" w:rsidP="009676F1">
      <w:pPr>
        <w:spacing w:after="0" w:line="240" w:lineRule="auto"/>
        <w:jc w:val="center"/>
        <w:rPr>
          <w:rFonts w:ascii="Garamond" w:hAnsi="Garamond"/>
          <w:b/>
          <w:color w:val="000000" w:themeColor="text1"/>
          <w:sz w:val="20"/>
          <w:szCs w:val="20"/>
        </w:rPr>
      </w:pPr>
      <w:r w:rsidRPr="00F37AA1">
        <w:rPr>
          <w:rFonts w:ascii="Garamond" w:hAnsi="Garamond"/>
          <w:b/>
          <w:sz w:val="20"/>
          <w:szCs w:val="20"/>
        </w:rPr>
        <w:t xml:space="preserve">Part IV- The Commitment to Equity Assessment Tools </w:t>
      </w:r>
    </w:p>
    <w:p w14:paraId="15DDB5DA" w14:textId="6C77A0AD" w:rsidR="00E82D9B" w:rsidRPr="00612D79" w:rsidRDefault="00E82D9B" w:rsidP="007C2A7D">
      <w:pPr>
        <w:spacing w:after="0" w:line="240" w:lineRule="auto"/>
        <w:rPr>
          <w:rFonts w:ascii="Garamond" w:hAnsi="Garamond"/>
          <w:color w:val="000000" w:themeColor="text1"/>
          <w:sz w:val="24"/>
          <w:szCs w:val="24"/>
        </w:rPr>
      </w:pPr>
    </w:p>
    <w:p w14:paraId="19718073" w14:textId="6949850D" w:rsidR="007C2A7D" w:rsidRPr="006D3D1E" w:rsidRDefault="006D3D1E" w:rsidP="007C2A7D">
      <w:pPr>
        <w:spacing w:after="0" w:line="240" w:lineRule="auto"/>
        <w:jc w:val="center"/>
        <w:rPr>
          <w:rStyle w:val="Hipervnculo"/>
          <w:rFonts w:ascii="Garamond" w:eastAsia="Times New Roman" w:hAnsi="Garamond" w:cs="Times New Roman"/>
          <w:b/>
          <w:iCs/>
          <w:sz w:val="18"/>
          <w:szCs w:val="18"/>
          <w:lang w:val="en-GB" w:eastAsia="en-GB"/>
        </w:rPr>
      </w:pPr>
      <w:r>
        <w:rPr>
          <w:rFonts w:ascii="Garamond" w:eastAsia="Times New Roman" w:hAnsi="Garamond" w:cs="Times New Roman"/>
          <w:b/>
          <w:iCs/>
          <w:color w:val="000000"/>
          <w:sz w:val="18"/>
          <w:szCs w:val="18"/>
          <w:lang w:val="en-GB" w:eastAsia="en-GB"/>
        </w:rPr>
        <w:fldChar w:fldCharType="begin"/>
      </w:r>
      <w:r>
        <w:rPr>
          <w:rFonts w:ascii="Garamond" w:eastAsia="Times New Roman" w:hAnsi="Garamond" w:cs="Times New Roman"/>
          <w:b/>
          <w:iCs/>
          <w:color w:val="000000"/>
          <w:sz w:val="18"/>
          <w:szCs w:val="18"/>
          <w:lang w:val="en-GB" w:eastAsia="en-GB"/>
        </w:rPr>
        <w:instrText xml:space="preserve"> HYPERLINK "http://www.commitmentoequity.org/handbook/" </w:instrText>
      </w:r>
      <w:r>
        <w:rPr>
          <w:rFonts w:ascii="Garamond" w:eastAsia="Times New Roman" w:hAnsi="Garamond" w:cs="Times New Roman"/>
          <w:b/>
          <w:iCs/>
          <w:color w:val="000000"/>
          <w:sz w:val="18"/>
          <w:szCs w:val="18"/>
          <w:lang w:val="en-GB" w:eastAsia="en-GB"/>
        </w:rPr>
        <w:fldChar w:fldCharType="separate"/>
      </w:r>
      <w:r w:rsidR="007C2A7D" w:rsidRPr="006D3D1E">
        <w:rPr>
          <w:rStyle w:val="Hipervnculo"/>
          <w:rFonts w:ascii="Garamond" w:eastAsia="Times New Roman" w:hAnsi="Garamond" w:cs="Times New Roman"/>
          <w:b/>
          <w:iCs/>
          <w:sz w:val="18"/>
          <w:szCs w:val="18"/>
          <w:lang w:val="en-GB" w:eastAsia="en-GB"/>
        </w:rPr>
        <w:t>Commitment to Equity Handbook</w:t>
      </w:r>
    </w:p>
    <w:p w14:paraId="32597074" w14:textId="77777777" w:rsidR="007C2A7D" w:rsidRPr="006D3D1E" w:rsidRDefault="007C2A7D" w:rsidP="007C2A7D">
      <w:pPr>
        <w:spacing w:after="0" w:line="240" w:lineRule="auto"/>
        <w:jc w:val="center"/>
        <w:rPr>
          <w:rStyle w:val="Hipervnculo"/>
          <w:rFonts w:ascii="Garamond" w:eastAsia="Times New Roman" w:hAnsi="Garamond" w:cs="Times New Roman"/>
          <w:b/>
          <w:iCs/>
          <w:sz w:val="18"/>
          <w:szCs w:val="18"/>
          <w:lang w:val="en-GB" w:eastAsia="en-GB"/>
        </w:rPr>
      </w:pPr>
      <w:r w:rsidRPr="006D3D1E">
        <w:rPr>
          <w:rStyle w:val="Hipervnculo"/>
          <w:rFonts w:ascii="Garamond" w:eastAsia="Times New Roman" w:hAnsi="Garamond" w:cs="Times New Roman"/>
          <w:b/>
          <w:iCs/>
          <w:sz w:val="18"/>
          <w:szCs w:val="18"/>
          <w:lang w:val="en-GB" w:eastAsia="en-GB"/>
        </w:rPr>
        <w:t xml:space="preserve">Estimating the Impact of Fiscal Policy on Inequality and Poverty </w:t>
      </w:r>
    </w:p>
    <w:p w14:paraId="2C3BE038" w14:textId="77777777" w:rsidR="007C2A7D" w:rsidRPr="006D3D1E" w:rsidRDefault="007C2A7D" w:rsidP="007C2A7D">
      <w:pPr>
        <w:spacing w:after="0" w:line="240" w:lineRule="auto"/>
        <w:jc w:val="center"/>
        <w:outlineLvl w:val="0"/>
        <w:rPr>
          <w:rStyle w:val="Hipervnculo"/>
          <w:rFonts w:ascii="Garamond" w:eastAsia="Times New Roman" w:hAnsi="Garamond" w:cs="Times New Roman"/>
          <w:b/>
          <w:iCs/>
          <w:sz w:val="18"/>
          <w:szCs w:val="18"/>
          <w:lang w:val="en-GB" w:eastAsia="en-GB"/>
        </w:rPr>
      </w:pPr>
      <w:r w:rsidRPr="006D3D1E">
        <w:rPr>
          <w:rStyle w:val="Hipervnculo"/>
          <w:rFonts w:ascii="Garamond" w:eastAsia="Times New Roman" w:hAnsi="Garamond" w:cs="Times New Roman"/>
          <w:b/>
          <w:iCs/>
          <w:sz w:val="18"/>
          <w:szCs w:val="18"/>
          <w:lang w:val="en-GB" w:eastAsia="en-GB"/>
        </w:rPr>
        <w:t xml:space="preserve">Brookings Institution Press and CEQ Institute, Tulane University </w:t>
      </w:r>
    </w:p>
    <w:p w14:paraId="1015822A" w14:textId="7A782ADA" w:rsidR="007C2A7D" w:rsidRPr="007C2A7D" w:rsidRDefault="007C2A7D" w:rsidP="007C2A7D">
      <w:pPr>
        <w:spacing w:after="0" w:line="240" w:lineRule="auto"/>
        <w:jc w:val="center"/>
        <w:outlineLvl w:val="0"/>
        <w:rPr>
          <w:rFonts w:ascii="Garamond" w:eastAsia="Times New Roman" w:hAnsi="Garamond" w:cs="Times New Roman"/>
          <w:b/>
          <w:iCs/>
          <w:color w:val="000000"/>
          <w:sz w:val="18"/>
          <w:szCs w:val="18"/>
          <w:lang w:val="en-GB" w:eastAsia="en-GB"/>
        </w:rPr>
      </w:pPr>
      <w:r w:rsidRPr="006D3D1E">
        <w:rPr>
          <w:rStyle w:val="Hipervnculo"/>
          <w:rFonts w:ascii="Garamond" w:eastAsia="Times New Roman" w:hAnsi="Garamond" w:cs="Times New Roman"/>
          <w:b/>
          <w:iCs/>
          <w:sz w:val="18"/>
          <w:szCs w:val="18"/>
          <w:lang w:val="en-GB" w:eastAsia="en-GB"/>
        </w:rPr>
        <w:t>Nora Lustig (editor)</w:t>
      </w:r>
      <w:r w:rsidR="006D3D1E">
        <w:rPr>
          <w:rFonts w:ascii="Garamond" w:eastAsia="Times New Roman" w:hAnsi="Garamond" w:cs="Times New Roman"/>
          <w:b/>
          <w:iCs/>
          <w:color w:val="000000"/>
          <w:sz w:val="18"/>
          <w:szCs w:val="18"/>
          <w:lang w:val="en-GB" w:eastAsia="en-GB"/>
        </w:rPr>
        <w:fldChar w:fldCharType="end"/>
      </w:r>
    </w:p>
    <w:p w14:paraId="6BB586C3" w14:textId="77777777" w:rsidR="007C2A7D" w:rsidRPr="00F37AA1" w:rsidRDefault="007C2A7D" w:rsidP="007C2A7D">
      <w:pPr>
        <w:spacing w:after="0" w:line="240" w:lineRule="auto"/>
        <w:jc w:val="center"/>
        <w:rPr>
          <w:rFonts w:ascii="Garamond" w:hAnsi="Garamond"/>
          <w:b/>
          <w:color w:val="000000" w:themeColor="text1"/>
          <w:sz w:val="18"/>
          <w:szCs w:val="18"/>
        </w:rPr>
      </w:pPr>
    </w:p>
    <w:p w14:paraId="445BF8E5" w14:textId="14C53ADF" w:rsidR="007C2A7D" w:rsidRPr="00F37AA1" w:rsidRDefault="00A319DC" w:rsidP="007C2A7D">
      <w:pPr>
        <w:spacing w:after="0" w:line="240" w:lineRule="auto"/>
        <w:jc w:val="center"/>
        <w:rPr>
          <w:rFonts w:ascii="Garamond" w:hAnsi="Garamond"/>
          <w:color w:val="000000" w:themeColor="text1"/>
          <w:sz w:val="18"/>
          <w:szCs w:val="18"/>
        </w:rPr>
      </w:pPr>
      <w:r>
        <w:rPr>
          <w:rFonts w:ascii="Garamond" w:hAnsi="Garamond"/>
          <w:color w:val="000000" w:themeColor="text1"/>
          <w:sz w:val="18"/>
          <w:szCs w:val="18"/>
        </w:rPr>
        <w:t>March 1</w:t>
      </w:r>
      <w:r w:rsidR="00F37AA1" w:rsidRPr="00F37AA1">
        <w:rPr>
          <w:rFonts w:ascii="Garamond" w:hAnsi="Garamond"/>
          <w:color w:val="000000" w:themeColor="text1"/>
          <w:sz w:val="18"/>
          <w:szCs w:val="18"/>
        </w:rPr>
        <w:t>,</w:t>
      </w:r>
      <w:r w:rsidR="007C2A7D" w:rsidRPr="00F37AA1">
        <w:rPr>
          <w:rFonts w:ascii="Garamond" w:hAnsi="Garamond"/>
          <w:color w:val="000000" w:themeColor="text1"/>
          <w:sz w:val="18"/>
          <w:szCs w:val="18"/>
        </w:rPr>
        <w:t xml:space="preserve"> </w:t>
      </w:r>
      <w:r w:rsidR="00F37AA1" w:rsidRPr="00F37AA1">
        <w:rPr>
          <w:rFonts w:ascii="Garamond" w:hAnsi="Garamond"/>
          <w:color w:val="000000" w:themeColor="text1"/>
          <w:sz w:val="18"/>
          <w:szCs w:val="18"/>
        </w:rPr>
        <w:t>2018</w:t>
      </w:r>
    </w:p>
    <w:p w14:paraId="734F9FC9" w14:textId="77777777" w:rsidR="007C2A7D" w:rsidRDefault="007C2A7D" w:rsidP="00BB5C4C">
      <w:pPr>
        <w:spacing w:line="240" w:lineRule="auto"/>
        <w:jc w:val="center"/>
        <w:rPr>
          <w:rFonts w:ascii="Garamond" w:hAnsi="Garamond"/>
          <w:b/>
          <w:color w:val="000000" w:themeColor="text1"/>
          <w:sz w:val="24"/>
          <w:szCs w:val="24"/>
        </w:rPr>
      </w:pPr>
    </w:p>
    <w:p w14:paraId="5F62D738" w14:textId="2A4B95A3" w:rsidR="007C2A7D" w:rsidRDefault="007C2A7D" w:rsidP="00BB5C4C">
      <w:pPr>
        <w:spacing w:line="240" w:lineRule="auto"/>
        <w:jc w:val="center"/>
        <w:rPr>
          <w:rFonts w:ascii="Garamond" w:hAnsi="Garamond"/>
          <w:b/>
          <w:color w:val="000000" w:themeColor="text1"/>
          <w:sz w:val="24"/>
          <w:szCs w:val="24"/>
        </w:rPr>
      </w:pPr>
      <w:r w:rsidRPr="00612D79">
        <w:rPr>
          <w:rFonts w:ascii="Garamond" w:hAnsi="Garamond"/>
          <w:b/>
          <w:color w:val="000000" w:themeColor="text1"/>
          <w:sz w:val="24"/>
          <w:szCs w:val="24"/>
        </w:rPr>
        <w:t>The CEQ Master Workbook (MWB)</w:t>
      </w:r>
    </w:p>
    <w:p w14:paraId="4B68A744" w14:textId="7C2E02DE" w:rsidR="007C2A7D" w:rsidRPr="00612D79" w:rsidRDefault="007C2A7D" w:rsidP="007C2A7D">
      <w:pPr>
        <w:spacing w:after="0" w:line="240" w:lineRule="auto"/>
        <w:jc w:val="center"/>
        <w:rPr>
          <w:rFonts w:ascii="Garamond" w:hAnsi="Garamond"/>
          <w:b/>
          <w:color w:val="000000" w:themeColor="text1"/>
          <w:sz w:val="24"/>
          <w:szCs w:val="24"/>
        </w:rPr>
      </w:pPr>
      <w:bookmarkStart w:id="0" w:name="_GoBack"/>
      <w:bookmarkEnd w:id="0"/>
      <w:r w:rsidRPr="00612D79">
        <w:rPr>
          <w:rFonts w:ascii="Garamond" w:hAnsi="Garamond"/>
          <w:b/>
          <w:color w:val="000000" w:themeColor="text1"/>
          <w:sz w:val="24"/>
          <w:szCs w:val="24"/>
        </w:rPr>
        <w:t>CEQ Team</w:t>
      </w:r>
    </w:p>
    <w:p w14:paraId="6BD0FC36" w14:textId="77777777" w:rsidR="007C2A7D" w:rsidRPr="00612D79" w:rsidRDefault="007C2A7D" w:rsidP="00BB5C4C">
      <w:pPr>
        <w:spacing w:line="240" w:lineRule="auto"/>
        <w:jc w:val="center"/>
        <w:rPr>
          <w:rFonts w:ascii="Garamond" w:hAnsi="Garamond"/>
          <w:color w:val="000000" w:themeColor="text1"/>
          <w:sz w:val="24"/>
          <w:szCs w:val="24"/>
        </w:rPr>
      </w:pPr>
    </w:p>
    <w:p w14:paraId="1994A508" w14:textId="57FFEDCB" w:rsidR="002E5A51" w:rsidRPr="00612D79" w:rsidRDefault="002E5A51" w:rsidP="003F7222">
      <w:pPr>
        <w:spacing w:line="240" w:lineRule="auto"/>
        <w:jc w:val="both"/>
        <w:rPr>
          <w:rFonts w:ascii="Garamond" w:hAnsi="Garamond"/>
          <w:color w:val="000000" w:themeColor="text1"/>
          <w:sz w:val="24"/>
          <w:szCs w:val="24"/>
        </w:rPr>
      </w:pPr>
      <w:r w:rsidRPr="00612D79">
        <w:rPr>
          <w:rFonts w:ascii="Garamond" w:hAnsi="Garamond"/>
          <w:b/>
          <w:color w:val="000000" w:themeColor="text1"/>
          <w:sz w:val="24"/>
          <w:szCs w:val="24"/>
        </w:rPr>
        <w:t xml:space="preserve">NOTE: If you have any comments or </w:t>
      </w:r>
      <w:r w:rsidR="00F37AA1" w:rsidRPr="00612D79">
        <w:rPr>
          <w:rFonts w:ascii="Garamond" w:hAnsi="Garamond"/>
          <w:b/>
          <w:color w:val="000000" w:themeColor="text1"/>
          <w:sz w:val="24"/>
          <w:szCs w:val="24"/>
        </w:rPr>
        <w:t>questions,</w:t>
      </w:r>
      <w:r w:rsidRPr="00612D79">
        <w:rPr>
          <w:rFonts w:ascii="Garamond" w:hAnsi="Garamond"/>
          <w:b/>
          <w:color w:val="000000" w:themeColor="text1"/>
          <w:sz w:val="24"/>
          <w:szCs w:val="24"/>
        </w:rPr>
        <w:t xml:space="preserve"> please</w:t>
      </w:r>
      <w:r w:rsidR="00754D6E">
        <w:rPr>
          <w:rFonts w:ascii="Garamond" w:hAnsi="Garamond"/>
          <w:b/>
          <w:color w:val="000000" w:themeColor="text1"/>
          <w:sz w:val="24"/>
          <w:szCs w:val="24"/>
        </w:rPr>
        <w:t xml:space="preserve"> address them to Maynor Cabrera</w:t>
      </w:r>
      <w:r w:rsidRPr="00612D79">
        <w:rPr>
          <w:rFonts w:ascii="Garamond" w:hAnsi="Garamond"/>
          <w:b/>
          <w:color w:val="000000" w:themeColor="text1"/>
          <w:sz w:val="24"/>
          <w:szCs w:val="24"/>
        </w:rPr>
        <w:t xml:space="preserve">: </w:t>
      </w:r>
      <w:hyperlink r:id="rId8" w:history="1">
        <w:r w:rsidRPr="00612D79">
          <w:rPr>
            <w:rStyle w:val="Hipervnculo"/>
            <w:rFonts w:ascii="Garamond" w:hAnsi="Garamond"/>
            <w:b/>
            <w:color w:val="000000" w:themeColor="text1"/>
            <w:sz w:val="24"/>
            <w:szCs w:val="24"/>
          </w:rPr>
          <w:t>maynor.cabrera@ceqinstitute.org</w:t>
        </w:r>
      </w:hyperlink>
    </w:p>
    <w:p w14:paraId="3E43BD04" w14:textId="5CEC3232" w:rsidR="00E82D9B" w:rsidRPr="00612D79" w:rsidRDefault="00A13EDF" w:rsidP="003F7222">
      <w:pPr>
        <w:spacing w:after="0" w:line="240" w:lineRule="auto"/>
        <w:jc w:val="both"/>
        <w:rPr>
          <w:rFonts w:ascii="Garamond" w:hAnsi="Garamond" w:cs="Arial"/>
          <w:color w:val="000000" w:themeColor="text1"/>
          <w:sz w:val="24"/>
          <w:szCs w:val="24"/>
        </w:rPr>
      </w:pPr>
      <w:r w:rsidRPr="00612D79">
        <w:rPr>
          <w:rFonts w:ascii="Garamond" w:hAnsi="Garamond"/>
          <w:color w:val="000000" w:themeColor="text1"/>
          <w:sz w:val="24"/>
          <w:szCs w:val="24"/>
        </w:rPr>
        <w:t xml:space="preserve">The CEQ Master Workbook (or MWB) is </w:t>
      </w:r>
      <w:r w:rsidRPr="00612D79">
        <w:rPr>
          <w:rFonts w:ascii="Garamond" w:hAnsi="Garamond" w:cs="Arial"/>
          <w:color w:val="000000" w:themeColor="text1"/>
          <w:sz w:val="24"/>
          <w:szCs w:val="24"/>
        </w:rPr>
        <w:t xml:space="preserve">a multi-sheet excel file that houses detailed information on the country’s economic, political, and social context, description of microdata, the country’s fiscal system and the results of the fiscal incidence analysis used as inputs for policy discussions, academic </w:t>
      </w:r>
      <w:proofErr w:type="gramStart"/>
      <w:r w:rsidRPr="00612D79">
        <w:rPr>
          <w:rFonts w:ascii="Garamond" w:hAnsi="Garamond" w:cs="Arial"/>
          <w:color w:val="000000" w:themeColor="text1"/>
          <w:sz w:val="24"/>
          <w:szCs w:val="24"/>
        </w:rPr>
        <w:t>papers</w:t>
      </w:r>
      <w:proofErr w:type="gramEnd"/>
      <w:r w:rsidRPr="00612D79">
        <w:rPr>
          <w:rFonts w:ascii="Garamond" w:hAnsi="Garamond" w:cs="Arial"/>
          <w:color w:val="000000" w:themeColor="text1"/>
          <w:sz w:val="24"/>
          <w:szCs w:val="24"/>
        </w:rPr>
        <w:t xml:space="preserve"> and policy reports.</w:t>
      </w:r>
      <w:r w:rsidR="008B7900" w:rsidRPr="00612D79">
        <w:rPr>
          <w:rFonts w:ascii="Garamond" w:hAnsi="Garamond" w:cs="Arial"/>
          <w:color w:val="000000" w:themeColor="text1"/>
          <w:sz w:val="24"/>
          <w:szCs w:val="24"/>
        </w:rPr>
        <w:t xml:space="preserve"> </w:t>
      </w:r>
      <w:r w:rsidR="00481E10" w:rsidRPr="00612D79">
        <w:rPr>
          <w:rFonts w:ascii="Garamond" w:hAnsi="Garamond" w:cs="Arial"/>
          <w:color w:val="000000" w:themeColor="text1"/>
          <w:sz w:val="24"/>
          <w:szCs w:val="24"/>
        </w:rPr>
        <w:t xml:space="preserve">To access the MWB, click </w:t>
      </w:r>
      <w:hyperlink r:id="rId9" w:history="1">
        <w:r w:rsidR="00481E10" w:rsidRPr="00612D79">
          <w:rPr>
            <w:rStyle w:val="Hipervnculo"/>
            <w:rFonts w:ascii="Garamond" w:hAnsi="Garamond" w:cs="Arial"/>
            <w:color w:val="000000" w:themeColor="text1"/>
            <w:sz w:val="24"/>
            <w:szCs w:val="24"/>
          </w:rPr>
          <w:t>here.</w:t>
        </w:r>
      </w:hyperlink>
    </w:p>
    <w:p w14:paraId="580FCC0B" w14:textId="77777777" w:rsidR="00E82D9B" w:rsidRPr="00612D79" w:rsidRDefault="00E82D9B" w:rsidP="003F7222">
      <w:pPr>
        <w:spacing w:after="0" w:line="240" w:lineRule="auto"/>
        <w:jc w:val="both"/>
        <w:rPr>
          <w:rFonts w:ascii="Garamond" w:hAnsi="Garamond" w:cs="Arial"/>
          <w:color w:val="000000" w:themeColor="text1"/>
          <w:sz w:val="24"/>
          <w:szCs w:val="24"/>
        </w:rPr>
      </w:pPr>
    </w:p>
    <w:p w14:paraId="768BD714" w14:textId="37553307" w:rsidR="002E5A51" w:rsidRPr="00612D79" w:rsidRDefault="00A13EDF" w:rsidP="003F7222">
      <w:pPr>
        <w:spacing w:after="0" w:line="240" w:lineRule="auto"/>
        <w:jc w:val="both"/>
        <w:rPr>
          <w:rFonts w:ascii="Garamond" w:hAnsi="Garamond"/>
          <w:color w:val="000000" w:themeColor="text1"/>
          <w:sz w:val="24"/>
          <w:szCs w:val="24"/>
        </w:rPr>
      </w:pPr>
      <w:r w:rsidRPr="00612D79">
        <w:rPr>
          <w:rFonts w:ascii="Garamond" w:hAnsi="Garamond" w:cs="Arial"/>
          <w:color w:val="000000" w:themeColor="text1"/>
          <w:sz w:val="24"/>
          <w:szCs w:val="24"/>
        </w:rPr>
        <w:t>The MWB consists of six sections</w:t>
      </w:r>
      <w:r w:rsidRPr="00612D79">
        <w:rPr>
          <w:rFonts w:ascii="Garamond" w:hAnsi="Garamond"/>
          <w:color w:val="000000" w:themeColor="text1"/>
          <w:sz w:val="24"/>
          <w:szCs w:val="24"/>
        </w:rPr>
        <w:t xml:space="preserve">: </w:t>
      </w:r>
      <w:r w:rsidRPr="00612D79">
        <w:rPr>
          <w:rFonts w:ascii="Garamond" w:hAnsi="Garamond"/>
          <w:i/>
          <w:color w:val="000000" w:themeColor="text1"/>
          <w:sz w:val="24"/>
          <w:szCs w:val="24"/>
        </w:rPr>
        <w:t>Section A. Country Context, Section B. Data, Section C. Methodology</w:t>
      </w:r>
      <w:r w:rsidRPr="00612D79">
        <w:rPr>
          <w:rFonts w:ascii="Garamond" w:hAnsi="Garamond"/>
          <w:color w:val="000000" w:themeColor="text1"/>
          <w:sz w:val="24"/>
          <w:szCs w:val="24"/>
        </w:rPr>
        <w:t xml:space="preserve">, </w:t>
      </w:r>
      <w:r w:rsidRPr="00612D79">
        <w:rPr>
          <w:rFonts w:ascii="Garamond" w:hAnsi="Garamond"/>
          <w:i/>
          <w:color w:val="000000" w:themeColor="text1"/>
          <w:sz w:val="24"/>
          <w:szCs w:val="24"/>
        </w:rPr>
        <w:t>Section D. Summary of Results, Section E. Output Tables, and Section F. Results by Ethnicity and Race.</w:t>
      </w:r>
      <w:r w:rsidRPr="00612D79">
        <w:rPr>
          <w:rFonts w:ascii="Garamond" w:hAnsi="Garamond"/>
          <w:color w:val="000000" w:themeColor="text1"/>
          <w:sz w:val="24"/>
          <w:szCs w:val="24"/>
        </w:rPr>
        <w:t xml:space="preserve"> </w:t>
      </w:r>
    </w:p>
    <w:p w14:paraId="0AA85B69" w14:textId="77777777" w:rsidR="002E5A51" w:rsidRPr="00612D79" w:rsidRDefault="002E5A51" w:rsidP="003F7222">
      <w:pPr>
        <w:spacing w:after="0" w:line="240" w:lineRule="auto"/>
        <w:jc w:val="both"/>
        <w:rPr>
          <w:rFonts w:ascii="Garamond" w:hAnsi="Garamond"/>
          <w:color w:val="000000" w:themeColor="text1"/>
          <w:sz w:val="24"/>
          <w:szCs w:val="24"/>
        </w:rPr>
      </w:pPr>
    </w:p>
    <w:p w14:paraId="1038C9B1" w14:textId="75E4E9B3" w:rsidR="00A13EDF" w:rsidRPr="00612D79" w:rsidRDefault="00A13EDF" w:rsidP="003F7222">
      <w:pPr>
        <w:spacing w:after="0" w:line="240" w:lineRule="auto"/>
        <w:jc w:val="both"/>
        <w:rPr>
          <w:rFonts w:ascii="Garamond" w:hAnsi="Garamond"/>
          <w:color w:val="000000" w:themeColor="text1"/>
          <w:sz w:val="24"/>
          <w:szCs w:val="24"/>
        </w:rPr>
      </w:pPr>
      <w:r w:rsidRPr="00612D79">
        <w:rPr>
          <w:rFonts w:ascii="Garamond" w:hAnsi="Garamond"/>
          <w:color w:val="000000" w:themeColor="text1"/>
          <w:sz w:val="24"/>
          <w:szCs w:val="24"/>
        </w:rPr>
        <w:t xml:space="preserve">The order of the sections </w:t>
      </w:r>
      <w:r w:rsidR="008B7900" w:rsidRPr="00612D79">
        <w:rPr>
          <w:rFonts w:ascii="Garamond" w:hAnsi="Garamond"/>
          <w:color w:val="000000" w:themeColor="text1"/>
          <w:sz w:val="24"/>
          <w:szCs w:val="24"/>
        </w:rPr>
        <w:t>was</w:t>
      </w:r>
      <w:r w:rsidRPr="00612D79">
        <w:rPr>
          <w:rFonts w:ascii="Garamond" w:hAnsi="Garamond"/>
          <w:color w:val="000000" w:themeColor="text1"/>
          <w:sz w:val="24"/>
          <w:szCs w:val="24"/>
        </w:rPr>
        <w:t xml:space="preserve"> chosen having the </w:t>
      </w:r>
      <w:r w:rsidR="008B7900" w:rsidRPr="00612D79">
        <w:rPr>
          <w:rFonts w:ascii="Garamond" w:hAnsi="Garamond"/>
          <w:color w:val="000000" w:themeColor="text1"/>
          <w:sz w:val="24"/>
          <w:szCs w:val="24"/>
        </w:rPr>
        <w:t xml:space="preserve">end </w:t>
      </w:r>
      <w:r w:rsidRPr="00612D79">
        <w:rPr>
          <w:rFonts w:ascii="Garamond" w:hAnsi="Garamond"/>
          <w:color w:val="000000" w:themeColor="text1"/>
          <w:sz w:val="24"/>
          <w:szCs w:val="24"/>
        </w:rPr>
        <w:t xml:space="preserve">user of the CEQ exercise in mind. </w:t>
      </w:r>
      <w:r w:rsidR="008B7900" w:rsidRPr="00612D79">
        <w:rPr>
          <w:rFonts w:ascii="Garamond" w:hAnsi="Garamond"/>
          <w:color w:val="000000" w:themeColor="text1"/>
          <w:sz w:val="24"/>
          <w:szCs w:val="24"/>
        </w:rPr>
        <w:t>It is recommended that p</w:t>
      </w:r>
      <w:r w:rsidRPr="00612D79">
        <w:rPr>
          <w:rFonts w:ascii="Garamond" w:hAnsi="Garamond"/>
          <w:color w:val="000000" w:themeColor="text1"/>
          <w:sz w:val="24"/>
          <w:szCs w:val="24"/>
        </w:rPr>
        <w:t>roducers of a CEQ Assessment should start with Section B, the data and information required to implement an assessment. A CEQ Assessment producer can complete section A at the end.</w:t>
      </w:r>
    </w:p>
    <w:p w14:paraId="6D9E40A6" w14:textId="77777777" w:rsidR="00A13EDF" w:rsidRPr="00612D79" w:rsidRDefault="00A13EDF" w:rsidP="003F7222">
      <w:pPr>
        <w:spacing w:after="0" w:line="240" w:lineRule="auto"/>
        <w:jc w:val="both"/>
        <w:rPr>
          <w:rFonts w:ascii="Garamond" w:hAnsi="Garamond"/>
          <w:color w:val="000000" w:themeColor="text1"/>
          <w:sz w:val="24"/>
          <w:szCs w:val="24"/>
        </w:rPr>
      </w:pPr>
    </w:p>
    <w:p w14:paraId="75078A61" w14:textId="7A9BDFC1" w:rsidR="00481E10" w:rsidRPr="00612D79" w:rsidRDefault="00A13EDF" w:rsidP="003F7222">
      <w:pPr>
        <w:spacing w:after="0" w:line="240" w:lineRule="auto"/>
        <w:jc w:val="both"/>
        <w:rPr>
          <w:rFonts w:ascii="Garamond" w:hAnsi="Garamond"/>
          <w:color w:val="000000" w:themeColor="text1"/>
          <w:sz w:val="24"/>
          <w:szCs w:val="24"/>
        </w:rPr>
      </w:pPr>
      <w:r w:rsidRPr="00612D79">
        <w:rPr>
          <w:rFonts w:ascii="Garamond" w:hAnsi="Garamond"/>
          <w:i/>
          <w:color w:val="000000" w:themeColor="text1"/>
          <w:sz w:val="24"/>
          <w:szCs w:val="24"/>
        </w:rPr>
        <w:t>Section A. Country Context</w:t>
      </w:r>
      <w:r w:rsidRPr="00612D79">
        <w:rPr>
          <w:rFonts w:ascii="Garamond" w:hAnsi="Garamond"/>
          <w:color w:val="000000" w:themeColor="text1"/>
          <w:sz w:val="24"/>
          <w:szCs w:val="24"/>
        </w:rPr>
        <w:t xml:space="preserve"> contains information on the country such as the macroeconomic, political and socio</w:t>
      </w:r>
      <w:r w:rsidRPr="00612D79">
        <w:rPr>
          <w:rFonts w:ascii="Garamond" w:hAnsi="Garamond"/>
          <w:color w:val="000000" w:themeColor="text1"/>
          <w:sz w:val="24"/>
          <w:szCs w:val="24"/>
        </w:rPr>
        <w:noBreakHyphen/>
        <w:t>economic context, as well as the evolution of inequality and poverty over time.</w:t>
      </w:r>
      <w:r w:rsidR="008B7900" w:rsidRPr="00612D79">
        <w:rPr>
          <w:rFonts w:ascii="Garamond" w:hAnsi="Garamond"/>
          <w:color w:val="000000" w:themeColor="text1"/>
          <w:sz w:val="24"/>
          <w:szCs w:val="24"/>
        </w:rPr>
        <w:t xml:space="preserve"> </w:t>
      </w:r>
      <w:r w:rsidRPr="00612D79">
        <w:rPr>
          <w:rFonts w:ascii="Garamond" w:hAnsi="Garamond"/>
          <w:color w:val="000000" w:themeColor="text1"/>
          <w:sz w:val="24"/>
          <w:szCs w:val="24"/>
        </w:rPr>
        <w:t xml:space="preserve">It also includes information on whether the country experienced a natural disaster, civil strife, or a financial crisis, and whether there was an election or any other special situation that could have affected fiscal policy </w:t>
      </w:r>
      <w:r w:rsidR="008B7900" w:rsidRPr="00612D79">
        <w:rPr>
          <w:rFonts w:ascii="Garamond" w:hAnsi="Garamond"/>
          <w:color w:val="000000" w:themeColor="text1"/>
          <w:sz w:val="24"/>
          <w:szCs w:val="24"/>
        </w:rPr>
        <w:t>i</w:t>
      </w:r>
      <w:r w:rsidRPr="00612D79">
        <w:rPr>
          <w:rFonts w:ascii="Garamond" w:hAnsi="Garamond"/>
          <w:color w:val="000000" w:themeColor="text1"/>
          <w:sz w:val="24"/>
          <w:szCs w:val="24"/>
        </w:rPr>
        <w:t xml:space="preserve">n the year of the analysis. </w:t>
      </w:r>
    </w:p>
    <w:p w14:paraId="716D8063" w14:textId="77777777" w:rsidR="00481E10" w:rsidRPr="00612D79" w:rsidRDefault="00481E10" w:rsidP="003F7222">
      <w:pPr>
        <w:spacing w:after="0" w:line="240" w:lineRule="auto"/>
        <w:jc w:val="both"/>
        <w:rPr>
          <w:rFonts w:ascii="Garamond" w:hAnsi="Garamond"/>
          <w:color w:val="000000" w:themeColor="text1"/>
          <w:sz w:val="24"/>
          <w:szCs w:val="24"/>
        </w:rPr>
      </w:pPr>
    </w:p>
    <w:p w14:paraId="10E33906" w14:textId="3FC108B6" w:rsidR="00481E10" w:rsidRPr="00612D79" w:rsidRDefault="00A13EDF" w:rsidP="003F7222">
      <w:pPr>
        <w:spacing w:after="0" w:line="240" w:lineRule="auto"/>
        <w:jc w:val="both"/>
        <w:rPr>
          <w:rFonts w:ascii="Garamond" w:hAnsi="Garamond"/>
          <w:color w:val="000000" w:themeColor="text1"/>
          <w:sz w:val="24"/>
          <w:szCs w:val="24"/>
        </w:rPr>
      </w:pPr>
      <w:r w:rsidRPr="00612D79">
        <w:rPr>
          <w:rFonts w:ascii="Garamond" w:hAnsi="Garamond"/>
          <w:i/>
          <w:color w:val="000000" w:themeColor="text1"/>
          <w:sz w:val="24"/>
          <w:szCs w:val="24"/>
        </w:rPr>
        <w:t>Section B. Data</w:t>
      </w:r>
      <w:r w:rsidR="008B7900" w:rsidRPr="00612D79">
        <w:rPr>
          <w:rFonts w:ascii="Garamond" w:hAnsi="Garamond"/>
          <w:i/>
          <w:color w:val="000000" w:themeColor="text1"/>
          <w:sz w:val="24"/>
          <w:szCs w:val="24"/>
        </w:rPr>
        <w:t xml:space="preserve"> </w:t>
      </w:r>
      <w:r w:rsidRPr="00612D79">
        <w:rPr>
          <w:rFonts w:ascii="Garamond" w:hAnsi="Garamond" w:cs="Arial"/>
          <w:color w:val="000000" w:themeColor="text1"/>
          <w:sz w:val="24"/>
          <w:szCs w:val="24"/>
        </w:rPr>
        <w:t xml:space="preserve">includes a description of the microdata and fiscal data utilized in the fiscal incidence analysis. </w:t>
      </w:r>
      <w:r w:rsidR="008B7900" w:rsidRPr="00612D79">
        <w:rPr>
          <w:rFonts w:ascii="Garamond" w:hAnsi="Garamond" w:cs="Arial"/>
          <w:color w:val="000000" w:themeColor="text1"/>
          <w:sz w:val="24"/>
          <w:szCs w:val="24"/>
        </w:rPr>
        <w:t xml:space="preserve">For </w:t>
      </w:r>
      <w:r w:rsidRPr="00612D79">
        <w:rPr>
          <w:rFonts w:ascii="Garamond" w:hAnsi="Garamond" w:cs="Arial"/>
          <w:color w:val="000000" w:themeColor="text1"/>
          <w:sz w:val="24"/>
          <w:szCs w:val="24"/>
        </w:rPr>
        <w:t>the microdata, Section B includes a detailed description of the survey/s being used to conduct the analysis</w:t>
      </w:r>
      <w:r w:rsidR="008B7900" w:rsidRPr="00612D79">
        <w:rPr>
          <w:rFonts w:ascii="Garamond" w:hAnsi="Garamond" w:cs="Arial"/>
          <w:color w:val="000000" w:themeColor="text1"/>
          <w:sz w:val="24"/>
          <w:szCs w:val="24"/>
        </w:rPr>
        <w:t xml:space="preserve">. This includes information on the </w:t>
      </w:r>
      <w:r w:rsidRPr="00612D79">
        <w:rPr>
          <w:rFonts w:ascii="Garamond" w:hAnsi="Garamond"/>
          <w:color w:val="000000" w:themeColor="text1"/>
          <w:sz w:val="24"/>
          <w:szCs w:val="24"/>
        </w:rPr>
        <w:t xml:space="preserve">sample size, coverage, and </w:t>
      </w:r>
      <w:r w:rsidR="008B7900" w:rsidRPr="00612D79">
        <w:rPr>
          <w:rFonts w:ascii="Garamond" w:hAnsi="Garamond"/>
          <w:color w:val="000000" w:themeColor="text1"/>
          <w:sz w:val="24"/>
          <w:szCs w:val="24"/>
        </w:rPr>
        <w:t xml:space="preserve">specific details of the </w:t>
      </w:r>
      <w:r w:rsidRPr="00612D79">
        <w:rPr>
          <w:rFonts w:ascii="Garamond" w:hAnsi="Garamond"/>
          <w:color w:val="000000" w:themeColor="text1"/>
          <w:sz w:val="24"/>
          <w:szCs w:val="24"/>
        </w:rPr>
        <w:t>questionnaire</w:t>
      </w:r>
      <w:r w:rsidRPr="00612D79">
        <w:rPr>
          <w:rFonts w:ascii="Garamond" w:hAnsi="Garamond" w:cs="Arial"/>
          <w:color w:val="000000" w:themeColor="text1"/>
          <w:sz w:val="24"/>
          <w:szCs w:val="24"/>
        </w:rPr>
        <w:t xml:space="preserve">, including </w:t>
      </w:r>
      <w:r w:rsidRPr="00612D79">
        <w:rPr>
          <w:rFonts w:ascii="Garamond" w:hAnsi="Garamond"/>
          <w:color w:val="000000" w:themeColor="text1"/>
          <w:sz w:val="24"/>
          <w:szCs w:val="24"/>
        </w:rPr>
        <w:t xml:space="preserve">the exact survey questions used to construct each component of the income concepts. In the fiscal data section, the team needs to compile the budget information from administrative registries and summarize the characteristics of the fiscal interventions (such as direct taxes, consumption taxes, excise taxes, cash transfers, subsidies, and in-kind transfers) that will be included in the analysis. </w:t>
      </w:r>
    </w:p>
    <w:p w14:paraId="7F0CCBE8" w14:textId="77777777" w:rsidR="00481E10" w:rsidRPr="00612D79" w:rsidRDefault="00481E10" w:rsidP="003F7222">
      <w:pPr>
        <w:spacing w:after="0" w:line="240" w:lineRule="auto"/>
        <w:jc w:val="both"/>
        <w:rPr>
          <w:rFonts w:ascii="Garamond" w:hAnsi="Garamond"/>
          <w:color w:val="000000" w:themeColor="text1"/>
          <w:sz w:val="24"/>
          <w:szCs w:val="24"/>
        </w:rPr>
      </w:pPr>
    </w:p>
    <w:p w14:paraId="6B2306BB" w14:textId="5BEAB60D" w:rsidR="00A13EDF" w:rsidRPr="00612D79" w:rsidRDefault="00A13EDF" w:rsidP="003F7222">
      <w:pPr>
        <w:spacing w:line="240" w:lineRule="auto"/>
        <w:jc w:val="both"/>
        <w:rPr>
          <w:rFonts w:ascii="Garamond" w:hAnsi="Garamond"/>
          <w:color w:val="000000" w:themeColor="text1"/>
          <w:sz w:val="24"/>
          <w:szCs w:val="24"/>
        </w:rPr>
      </w:pPr>
      <w:r w:rsidRPr="00612D79">
        <w:rPr>
          <w:rFonts w:ascii="Garamond" w:hAnsi="Garamond"/>
          <w:i/>
          <w:color w:val="000000" w:themeColor="text1"/>
          <w:sz w:val="24"/>
          <w:szCs w:val="24"/>
        </w:rPr>
        <w:lastRenderedPageBreak/>
        <w:t>Section C.</w:t>
      </w:r>
      <w:r w:rsidRPr="00612D79">
        <w:rPr>
          <w:rFonts w:ascii="Garamond" w:hAnsi="Garamond"/>
          <w:color w:val="000000" w:themeColor="text1"/>
          <w:sz w:val="24"/>
          <w:szCs w:val="24"/>
        </w:rPr>
        <w:t xml:space="preserve"> </w:t>
      </w:r>
      <w:r w:rsidRPr="00612D79">
        <w:rPr>
          <w:rFonts w:ascii="Garamond" w:hAnsi="Garamond"/>
          <w:i/>
          <w:color w:val="000000" w:themeColor="text1"/>
          <w:sz w:val="24"/>
          <w:szCs w:val="24"/>
        </w:rPr>
        <w:t>Meth</w:t>
      </w:r>
      <w:r w:rsidR="005611D6" w:rsidRPr="00612D79">
        <w:rPr>
          <w:rFonts w:ascii="Garamond" w:hAnsi="Garamond"/>
          <w:i/>
          <w:color w:val="000000" w:themeColor="text1"/>
          <w:sz w:val="24"/>
          <w:szCs w:val="24"/>
        </w:rPr>
        <w:t>o</w:t>
      </w:r>
      <w:r w:rsidRPr="00612D79">
        <w:rPr>
          <w:rFonts w:ascii="Garamond" w:hAnsi="Garamond"/>
          <w:i/>
          <w:color w:val="000000" w:themeColor="text1"/>
          <w:sz w:val="24"/>
          <w:szCs w:val="24"/>
        </w:rPr>
        <w:t>dology</w:t>
      </w:r>
      <w:r w:rsidRPr="00612D79">
        <w:rPr>
          <w:rFonts w:ascii="Garamond" w:hAnsi="Garamond"/>
          <w:color w:val="000000" w:themeColor="text1"/>
          <w:sz w:val="24"/>
          <w:szCs w:val="24"/>
        </w:rPr>
        <w:t xml:space="preserve"> </w:t>
      </w:r>
      <w:r w:rsidR="005611D6" w:rsidRPr="00612D79">
        <w:rPr>
          <w:rFonts w:ascii="Garamond" w:hAnsi="Garamond"/>
          <w:color w:val="000000" w:themeColor="text1"/>
          <w:sz w:val="24"/>
          <w:szCs w:val="24"/>
        </w:rPr>
        <w:t>includes a detailed description of the methodologies used to construct each income concept and a summary of key assumptions made by the team.</w:t>
      </w:r>
      <w:r w:rsidR="004F6E64" w:rsidRPr="00612D79">
        <w:rPr>
          <w:rFonts w:ascii="Garamond" w:hAnsi="Garamond"/>
          <w:color w:val="000000" w:themeColor="text1"/>
          <w:sz w:val="24"/>
          <w:szCs w:val="24"/>
        </w:rPr>
        <w:t xml:space="preserve"> </w:t>
      </w:r>
      <w:r w:rsidR="005611D6" w:rsidRPr="00612D79">
        <w:rPr>
          <w:rFonts w:ascii="Garamond" w:hAnsi="Garamond"/>
          <w:color w:val="000000" w:themeColor="text1"/>
          <w:sz w:val="24"/>
          <w:szCs w:val="24"/>
        </w:rPr>
        <w:t>CEQ Assessment autho</w:t>
      </w:r>
      <w:r w:rsidR="004F0926" w:rsidRPr="00612D79">
        <w:rPr>
          <w:rFonts w:ascii="Garamond" w:hAnsi="Garamond"/>
          <w:color w:val="000000" w:themeColor="text1"/>
          <w:sz w:val="24"/>
          <w:szCs w:val="24"/>
        </w:rPr>
        <w:t>rs should indicate which</w:t>
      </w:r>
      <w:r w:rsidR="005611D6" w:rsidRPr="00612D79">
        <w:rPr>
          <w:rFonts w:ascii="Garamond" w:hAnsi="Garamond"/>
          <w:color w:val="000000" w:themeColor="text1"/>
          <w:sz w:val="24"/>
          <w:szCs w:val="24"/>
        </w:rPr>
        <w:t xml:space="preserve"> fiscal interventions were included in the analysis, which allocation method was used following the taxonomy </w:t>
      </w:r>
      <w:r w:rsidR="008B7900" w:rsidRPr="00612D79">
        <w:rPr>
          <w:rFonts w:ascii="Garamond" w:hAnsi="Garamond"/>
          <w:color w:val="000000" w:themeColor="text1"/>
          <w:sz w:val="24"/>
          <w:szCs w:val="24"/>
        </w:rPr>
        <w:t xml:space="preserve">presented in </w:t>
      </w:r>
      <w:r w:rsidR="005611D6" w:rsidRPr="00612D79">
        <w:rPr>
          <w:rFonts w:ascii="Garamond" w:hAnsi="Garamond"/>
          <w:color w:val="000000" w:themeColor="text1"/>
          <w:sz w:val="24"/>
          <w:szCs w:val="24"/>
        </w:rPr>
        <w:t xml:space="preserve">chapter </w:t>
      </w:r>
      <w:r w:rsidR="004729AB">
        <w:rPr>
          <w:rFonts w:ascii="Garamond" w:hAnsi="Garamond"/>
          <w:color w:val="000000" w:themeColor="text1"/>
          <w:sz w:val="24"/>
          <w:szCs w:val="24"/>
        </w:rPr>
        <w:t>6</w:t>
      </w:r>
      <w:r w:rsidR="005611D6" w:rsidRPr="00612D79">
        <w:rPr>
          <w:rFonts w:ascii="Garamond" w:hAnsi="Garamond"/>
          <w:color w:val="000000" w:themeColor="text1"/>
          <w:sz w:val="24"/>
          <w:szCs w:val="24"/>
        </w:rPr>
        <w:t xml:space="preserve"> of </w:t>
      </w:r>
      <w:r w:rsidR="00F81C52" w:rsidRPr="00612D79">
        <w:rPr>
          <w:rFonts w:ascii="Garamond" w:hAnsi="Garamond"/>
          <w:color w:val="000000" w:themeColor="text1"/>
          <w:sz w:val="24"/>
          <w:szCs w:val="24"/>
        </w:rPr>
        <w:t xml:space="preserve">the </w:t>
      </w:r>
      <w:r w:rsidR="005611D6" w:rsidRPr="00612D79">
        <w:rPr>
          <w:rFonts w:ascii="Garamond" w:hAnsi="Garamond"/>
          <w:color w:val="000000" w:themeColor="text1"/>
          <w:sz w:val="24"/>
          <w:szCs w:val="24"/>
        </w:rPr>
        <w:t>Handbook, and compare survey-based totals with those from administrative registries for validation purposes.</w:t>
      </w:r>
      <w:r w:rsidR="00601DE8" w:rsidRPr="00612D79">
        <w:rPr>
          <w:rFonts w:ascii="Garamond" w:hAnsi="Garamond"/>
          <w:color w:val="000000" w:themeColor="text1"/>
          <w:sz w:val="24"/>
          <w:szCs w:val="24"/>
        </w:rPr>
        <w:t xml:space="preserve"> Key assumptions are</w:t>
      </w:r>
      <w:r w:rsidR="005611D6" w:rsidRPr="00612D79">
        <w:rPr>
          <w:rFonts w:ascii="Garamond" w:hAnsi="Garamond"/>
          <w:color w:val="000000" w:themeColor="text1"/>
          <w:sz w:val="24"/>
          <w:szCs w:val="24"/>
        </w:rPr>
        <w:t xml:space="preserve"> listed</w:t>
      </w:r>
      <w:r w:rsidR="004F0926" w:rsidRPr="00612D79">
        <w:rPr>
          <w:rFonts w:ascii="Garamond" w:hAnsi="Garamond"/>
          <w:color w:val="000000" w:themeColor="text1"/>
          <w:sz w:val="24"/>
          <w:szCs w:val="24"/>
        </w:rPr>
        <w:t xml:space="preserve"> </w:t>
      </w:r>
      <w:r w:rsidR="00601DE8" w:rsidRPr="00612D79">
        <w:rPr>
          <w:rFonts w:ascii="Garamond" w:hAnsi="Garamond"/>
          <w:color w:val="000000" w:themeColor="text1"/>
          <w:sz w:val="24"/>
          <w:szCs w:val="24"/>
        </w:rPr>
        <w:t xml:space="preserve">in one of the sheets so readers can learn about </w:t>
      </w:r>
      <w:r w:rsidR="005611D6" w:rsidRPr="00612D79">
        <w:rPr>
          <w:rFonts w:ascii="Garamond" w:hAnsi="Garamond"/>
          <w:color w:val="000000" w:themeColor="text1"/>
          <w:sz w:val="24"/>
          <w:szCs w:val="24"/>
        </w:rPr>
        <w:t xml:space="preserve">the </w:t>
      </w:r>
      <w:r w:rsidR="00601DE8" w:rsidRPr="00612D79">
        <w:rPr>
          <w:rFonts w:ascii="Garamond" w:hAnsi="Garamond"/>
          <w:color w:val="000000" w:themeColor="text1"/>
          <w:sz w:val="24"/>
          <w:szCs w:val="24"/>
        </w:rPr>
        <w:t xml:space="preserve">allocation </w:t>
      </w:r>
      <w:r w:rsidR="005611D6" w:rsidRPr="00612D79">
        <w:rPr>
          <w:rFonts w:ascii="Garamond" w:hAnsi="Garamond"/>
          <w:color w:val="000000" w:themeColor="text1"/>
          <w:sz w:val="24"/>
          <w:szCs w:val="24"/>
        </w:rPr>
        <w:t xml:space="preserve">methods </w:t>
      </w:r>
      <w:r w:rsidR="00601DE8" w:rsidRPr="00612D79">
        <w:rPr>
          <w:rFonts w:ascii="Garamond" w:hAnsi="Garamond"/>
          <w:color w:val="000000" w:themeColor="text1"/>
          <w:sz w:val="24"/>
          <w:szCs w:val="24"/>
        </w:rPr>
        <w:t xml:space="preserve">that were </w:t>
      </w:r>
      <w:r w:rsidR="005611D6" w:rsidRPr="00612D79">
        <w:rPr>
          <w:rFonts w:ascii="Garamond" w:hAnsi="Garamond"/>
          <w:color w:val="000000" w:themeColor="text1"/>
          <w:sz w:val="24"/>
          <w:szCs w:val="24"/>
        </w:rPr>
        <w:t>employed by</w:t>
      </w:r>
      <w:r w:rsidR="00601DE8" w:rsidRPr="00612D79">
        <w:rPr>
          <w:rFonts w:ascii="Garamond" w:hAnsi="Garamond"/>
          <w:color w:val="000000" w:themeColor="text1"/>
          <w:sz w:val="24"/>
          <w:szCs w:val="24"/>
        </w:rPr>
        <w:t xml:space="preserve"> the country team </w:t>
      </w:r>
      <w:r w:rsidR="005611D6" w:rsidRPr="00612D79">
        <w:rPr>
          <w:rFonts w:ascii="Garamond" w:hAnsi="Garamond"/>
          <w:color w:val="000000" w:themeColor="text1"/>
          <w:sz w:val="24"/>
          <w:szCs w:val="24"/>
        </w:rPr>
        <w:t>given data constraints and the country-specific context.</w:t>
      </w:r>
    </w:p>
    <w:p w14:paraId="5CAAB388" w14:textId="52ACAD5A" w:rsidR="00DB23F4" w:rsidRPr="00612D79" w:rsidRDefault="00481E10" w:rsidP="003F7222">
      <w:pPr>
        <w:spacing w:line="240" w:lineRule="auto"/>
        <w:jc w:val="both"/>
        <w:rPr>
          <w:rFonts w:ascii="Garamond" w:hAnsi="Garamond"/>
          <w:color w:val="000000" w:themeColor="text1"/>
          <w:sz w:val="24"/>
          <w:szCs w:val="24"/>
        </w:rPr>
      </w:pPr>
      <w:r w:rsidRPr="00612D79">
        <w:rPr>
          <w:rFonts w:ascii="Garamond" w:hAnsi="Garamond"/>
          <w:i/>
          <w:color w:val="000000" w:themeColor="text1"/>
          <w:sz w:val="24"/>
          <w:szCs w:val="24"/>
        </w:rPr>
        <w:t>Section D</w:t>
      </w:r>
      <w:r w:rsidR="002A1C26" w:rsidRPr="00612D79">
        <w:rPr>
          <w:rFonts w:ascii="Garamond" w:hAnsi="Garamond"/>
          <w:i/>
          <w:color w:val="000000" w:themeColor="text1"/>
          <w:sz w:val="24"/>
          <w:szCs w:val="24"/>
        </w:rPr>
        <w:t>. Summary of Results</w:t>
      </w:r>
      <w:r w:rsidR="002A1C26" w:rsidRPr="00612D79">
        <w:rPr>
          <w:rFonts w:ascii="Garamond" w:hAnsi="Garamond"/>
          <w:color w:val="000000" w:themeColor="text1"/>
          <w:sz w:val="24"/>
          <w:szCs w:val="24"/>
        </w:rPr>
        <w:t xml:space="preserve"> contains a summary of the results </w:t>
      </w:r>
      <w:r w:rsidR="00F81C52" w:rsidRPr="00612D79">
        <w:rPr>
          <w:rFonts w:ascii="Garamond" w:hAnsi="Garamond"/>
          <w:color w:val="000000" w:themeColor="text1"/>
          <w:sz w:val="24"/>
          <w:szCs w:val="24"/>
        </w:rPr>
        <w:t xml:space="preserve">of </w:t>
      </w:r>
      <w:r w:rsidR="002A1C26" w:rsidRPr="00612D79">
        <w:rPr>
          <w:rFonts w:ascii="Garamond" w:hAnsi="Garamond"/>
          <w:color w:val="000000" w:themeColor="text1"/>
          <w:sz w:val="24"/>
          <w:szCs w:val="24"/>
        </w:rPr>
        <w:t>the fiscal incidence analysis</w:t>
      </w:r>
      <w:r w:rsidR="00251C00">
        <w:rPr>
          <w:rFonts w:ascii="Garamond" w:hAnsi="Garamond"/>
          <w:color w:val="000000" w:themeColor="text1"/>
          <w:sz w:val="24"/>
          <w:szCs w:val="24"/>
        </w:rPr>
        <w:t xml:space="preserve">, and </w:t>
      </w:r>
      <w:r w:rsidR="00251C00" w:rsidRPr="00612D79">
        <w:rPr>
          <w:rFonts w:ascii="Garamond" w:hAnsi="Garamond"/>
          <w:color w:val="000000" w:themeColor="text1"/>
          <w:sz w:val="24"/>
          <w:szCs w:val="24"/>
        </w:rPr>
        <w:t>presents the results in a user-friendly manner for use both in policy dialogues and scholarly research.</w:t>
      </w:r>
      <w:r w:rsidR="002A1C26" w:rsidRPr="00612D79">
        <w:rPr>
          <w:rFonts w:ascii="Garamond" w:hAnsi="Garamond"/>
          <w:color w:val="000000" w:themeColor="text1"/>
          <w:sz w:val="24"/>
          <w:szCs w:val="24"/>
        </w:rPr>
        <w:t xml:space="preserve"> </w:t>
      </w:r>
      <w:r w:rsidR="00411666" w:rsidRPr="00612D79">
        <w:rPr>
          <w:rFonts w:ascii="Garamond" w:hAnsi="Garamond"/>
          <w:color w:val="000000" w:themeColor="text1"/>
          <w:sz w:val="24"/>
          <w:szCs w:val="24"/>
        </w:rPr>
        <w:t xml:space="preserve">The results in Sections D and E of the MWB are designed to </w:t>
      </w:r>
      <w:r w:rsidR="00F81C52" w:rsidRPr="00612D79">
        <w:rPr>
          <w:rFonts w:ascii="Garamond" w:hAnsi="Garamond"/>
          <w:color w:val="000000" w:themeColor="text1"/>
          <w:sz w:val="24"/>
          <w:szCs w:val="24"/>
        </w:rPr>
        <w:t xml:space="preserve">utilize the CEQ Assessment to </w:t>
      </w:r>
      <w:r w:rsidR="00411666" w:rsidRPr="00612D79">
        <w:rPr>
          <w:rFonts w:ascii="Garamond" w:hAnsi="Garamond"/>
          <w:color w:val="000000" w:themeColor="text1"/>
          <w:sz w:val="24"/>
          <w:szCs w:val="24"/>
        </w:rPr>
        <w:t xml:space="preserve">answer the four questions presented </w:t>
      </w:r>
      <w:r w:rsidR="00601DE8" w:rsidRPr="00612D79">
        <w:rPr>
          <w:rFonts w:ascii="Garamond" w:hAnsi="Garamond"/>
          <w:color w:val="000000" w:themeColor="text1"/>
          <w:sz w:val="24"/>
          <w:szCs w:val="24"/>
        </w:rPr>
        <w:t xml:space="preserve">in Chapter 1 of this Handbook: </w:t>
      </w:r>
      <w:r w:rsidR="00411666" w:rsidRPr="00612D79">
        <w:rPr>
          <w:rFonts w:ascii="Garamond" w:hAnsi="Garamond"/>
          <w:color w:val="000000" w:themeColor="text1"/>
          <w:sz w:val="24"/>
          <w:szCs w:val="24"/>
        </w:rPr>
        <w:t>(</w:t>
      </w:r>
      <w:proofErr w:type="spellStart"/>
      <w:r w:rsidR="00411666" w:rsidRPr="00612D79">
        <w:rPr>
          <w:rFonts w:ascii="Garamond" w:hAnsi="Garamond"/>
          <w:color w:val="000000" w:themeColor="text1"/>
          <w:sz w:val="24"/>
          <w:szCs w:val="24"/>
        </w:rPr>
        <w:t>i</w:t>
      </w:r>
      <w:proofErr w:type="spellEnd"/>
      <w:r w:rsidR="00411666" w:rsidRPr="00612D79">
        <w:rPr>
          <w:rFonts w:ascii="Garamond" w:hAnsi="Garamond"/>
          <w:color w:val="000000" w:themeColor="text1"/>
          <w:sz w:val="24"/>
          <w:szCs w:val="24"/>
        </w:rPr>
        <w:t>)</w:t>
      </w:r>
      <w:r w:rsidR="00F81C52" w:rsidRPr="00612D79">
        <w:rPr>
          <w:rFonts w:ascii="Garamond" w:hAnsi="Garamond"/>
          <w:color w:val="000000" w:themeColor="text1"/>
          <w:sz w:val="24"/>
          <w:szCs w:val="24"/>
        </w:rPr>
        <w:t xml:space="preserve"> </w:t>
      </w:r>
      <w:r w:rsidR="00411666" w:rsidRPr="00612D79">
        <w:rPr>
          <w:rFonts w:ascii="Garamond" w:hAnsi="Garamond"/>
          <w:color w:val="000000" w:themeColor="text1"/>
          <w:sz w:val="24"/>
          <w:szCs w:val="24"/>
        </w:rPr>
        <w:t>How much income redistribution and poverty reduction is being accomplished through fiscal policy? (ii)</w:t>
      </w:r>
      <w:r w:rsidR="00F81C52" w:rsidRPr="00612D79">
        <w:rPr>
          <w:rFonts w:ascii="Garamond" w:hAnsi="Garamond"/>
          <w:color w:val="000000" w:themeColor="text1"/>
          <w:sz w:val="24"/>
          <w:szCs w:val="24"/>
        </w:rPr>
        <w:t xml:space="preserve"> </w:t>
      </w:r>
      <w:r w:rsidR="00411666" w:rsidRPr="00612D79">
        <w:rPr>
          <w:rFonts w:ascii="Garamond" w:hAnsi="Garamond"/>
          <w:color w:val="000000" w:themeColor="text1"/>
          <w:sz w:val="24"/>
          <w:szCs w:val="24"/>
        </w:rPr>
        <w:t>How equalizing and pro-poor are specific taxes and government spending? (iii)</w:t>
      </w:r>
      <w:r w:rsidR="00F81C52" w:rsidRPr="00612D79">
        <w:rPr>
          <w:rFonts w:ascii="Garamond" w:hAnsi="Garamond"/>
          <w:color w:val="000000" w:themeColor="text1"/>
          <w:sz w:val="24"/>
          <w:szCs w:val="24"/>
        </w:rPr>
        <w:t xml:space="preserve"> </w:t>
      </w:r>
      <w:r w:rsidR="00411666" w:rsidRPr="00612D79">
        <w:rPr>
          <w:rFonts w:ascii="Garamond" w:hAnsi="Garamond"/>
          <w:color w:val="000000" w:themeColor="text1"/>
          <w:sz w:val="24"/>
          <w:szCs w:val="24"/>
        </w:rPr>
        <w:t>How effective are taxes and government spending in reducing inequality and poverty?</w:t>
      </w:r>
      <w:r w:rsidR="008B7900" w:rsidRPr="00612D79">
        <w:rPr>
          <w:rFonts w:ascii="Garamond" w:hAnsi="Garamond"/>
          <w:color w:val="000000" w:themeColor="text1"/>
          <w:sz w:val="24"/>
          <w:szCs w:val="24"/>
        </w:rPr>
        <w:t xml:space="preserve"> </w:t>
      </w:r>
      <w:r w:rsidR="00411666" w:rsidRPr="00612D79">
        <w:rPr>
          <w:rFonts w:ascii="Garamond" w:hAnsi="Garamond"/>
          <w:color w:val="000000" w:themeColor="text1"/>
          <w:sz w:val="24"/>
          <w:szCs w:val="24"/>
        </w:rPr>
        <w:t>(iv)</w:t>
      </w:r>
      <w:r w:rsidR="00601DE8" w:rsidRPr="00612D79">
        <w:rPr>
          <w:rFonts w:ascii="Garamond" w:hAnsi="Garamond"/>
          <w:color w:val="000000" w:themeColor="text1"/>
          <w:sz w:val="24"/>
          <w:szCs w:val="24"/>
        </w:rPr>
        <w:t xml:space="preserve"> </w:t>
      </w:r>
      <w:r w:rsidR="00411666" w:rsidRPr="00612D79">
        <w:rPr>
          <w:rFonts w:ascii="Garamond" w:hAnsi="Garamond"/>
          <w:color w:val="000000" w:themeColor="text1"/>
          <w:sz w:val="24"/>
          <w:szCs w:val="24"/>
        </w:rPr>
        <w:t xml:space="preserve">What is the impact of fiscal reforms that change the size and/or progressivity of a </w:t>
      </w:r>
      <w:proofErr w:type="gramStart"/>
      <w:r w:rsidR="00411666" w:rsidRPr="00612D79">
        <w:rPr>
          <w:rFonts w:ascii="Garamond" w:hAnsi="Garamond"/>
          <w:color w:val="000000" w:themeColor="text1"/>
          <w:sz w:val="24"/>
          <w:szCs w:val="24"/>
        </w:rPr>
        <w:t>particular tax</w:t>
      </w:r>
      <w:proofErr w:type="gramEnd"/>
      <w:r w:rsidR="00411666" w:rsidRPr="00612D79">
        <w:rPr>
          <w:rFonts w:ascii="Garamond" w:hAnsi="Garamond"/>
          <w:color w:val="000000" w:themeColor="text1"/>
          <w:sz w:val="24"/>
          <w:szCs w:val="24"/>
        </w:rPr>
        <w:t xml:space="preserve"> or benefit? </w:t>
      </w:r>
      <w:r w:rsidR="003F7222" w:rsidRPr="00612D79">
        <w:rPr>
          <w:rFonts w:ascii="Garamond" w:hAnsi="Garamond"/>
          <w:color w:val="000000" w:themeColor="text1"/>
          <w:sz w:val="24"/>
          <w:szCs w:val="24"/>
        </w:rPr>
        <w:t>Section D</w:t>
      </w:r>
      <w:r w:rsidR="00251C00">
        <w:rPr>
          <w:rFonts w:ascii="Garamond" w:hAnsi="Garamond"/>
          <w:color w:val="000000" w:themeColor="text1"/>
          <w:sz w:val="24"/>
          <w:szCs w:val="24"/>
        </w:rPr>
        <w:t xml:space="preserve"> </w:t>
      </w:r>
      <w:r w:rsidR="003F7222" w:rsidRPr="00612D79">
        <w:rPr>
          <w:rFonts w:ascii="Garamond" w:hAnsi="Garamond"/>
          <w:color w:val="000000" w:themeColor="text1"/>
          <w:sz w:val="24"/>
          <w:szCs w:val="24"/>
        </w:rPr>
        <w:t>is automatically populated with information from Section E through “linking” commands embedded in the MWB.</w:t>
      </w:r>
      <w:r w:rsidR="008B7900" w:rsidRPr="00612D79">
        <w:rPr>
          <w:rFonts w:ascii="Garamond" w:hAnsi="Garamond"/>
          <w:color w:val="000000" w:themeColor="text1"/>
          <w:sz w:val="24"/>
          <w:szCs w:val="24"/>
        </w:rPr>
        <w:t xml:space="preserve"> </w:t>
      </w:r>
      <w:r w:rsidR="003F7222" w:rsidRPr="00612D79">
        <w:rPr>
          <w:rFonts w:ascii="Garamond" w:hAnsi="Garamond"/>
          <w:color w:val="000000" w:themeColor="text1"/>
          <w:sz w:val="24"/>
          <w:szCs w:val="24"/>
        </w:rPr>
        <w:t>The linking commands import information from Section E and paste it in the relevant cells in Section D.</w:t>
      </w:r>
      <w:r w:rsidR="008B7900" w:rsidRPr="00612D79">
        <w:rPr>
          <w:rFonts w:ascii="Garamond" w:hAnsi="Garamond"/>
          <w:color w:val="000000" w:themeColor="text1"/>
          <w:sz w:val="24"/>
          <w:szCs w:val="24"/>
        </w:rPr>
        <w:t xml:space="preserve"> </w:t>
      </w:r>
      <w:r w:rsidR="00251C00" w:rsidRPr="00251C00">
        <w:rPr>
          <w:rFonts w:ascii="Garamond" w:hAnsi="Garamond"/>
          <w:color w:val="000000" w:themeColor="text1"/>
          <w:sz w:val="24"/>
          <w:szCs w:val="24"/>
        </w:rPr>
        <w:t xml:space="preserve"> </w:t>
      </w:r>
    </w:p>
    <w:p w14:paraId="709F2F40" w14:textId="79762650" w:rsidR="003F7222" w:rsidRPr="00612D79" w:rsidRDefault="00481E10" w:rsidP="003F7222">
      <w:pPr>
        <w:spacing w:line="240" w:lineRule="auto"/>
        <w:jc w:val="both"/>
        <w:rPr>
          <w:rFonts w:ascii="Garamond" w:hAnsi="Garamond"/>
          <w:color w:val="000000" w:themeColor="text1"/>
          <w:sz w:val="24"/>
          <w:szCs w:val="24"/>
        </w:rPr>
      </w:pPr>
      <w:r w:rsidRPr="00612D79">
        <w:rPr>
          <w:rFonts w:ascii="Garamond" w:hAnsi="Garamond"/>
          <w:i/>
          <w:color w:val="000000" w:themeColor="text1"/>
          <w:sz w:val="24"/>
          <w:szCs w:val="24"/>
        </w:rPr>
        <w:t>Section E</w:t>
      </w:r>
      <w:r w:rsidR="005611D6" w:rsidRPr="00612D79">
        <w:rPr>
          <w:rFonts w:ascii="Garamond" w:hAnsi="Garamond"/>
          <w:i/>
          <w:color w:val="000000" w:themeColor="text1"/>
          <w:sz w:val="24"/>
          <w:szCs w:val="24"/>
        </w:rPr>
        <w:t>. Output Tables</w:t>
      </w:r>
      <w:r w:rsidR="003F7222" w:rsidRPr="00612D79">
        <w:rPr>
          <w:rFonts w:ascii="Garamond" w:hAnsi="Garamond"/>
          <w:i/>
          <w:color w:val="000000" w:themeColor="text1"/>
          <w:sz w:val="24"/>
          <w:szCs w:val="24"/>
        </w:rPr>
        <w:t xml:space="preserve"> </w:t>
      </w:r>
      <w:r w:rsidR="00411666" w:rsidRPr="00612D79">
        <w:rPr>
          <w:rFonts w:ascii="Garamond" w:hAnsi="Garamond"/>
          <w:color w:val="000000" w:themeColor="text1"/>
          <w:sz w:val="24"/>
          <w:szCs w:val="24"/>
        </w:rPr>
        <w:t>contains detailed results</w:t>
      </w:r>
      <w:r w:rsidR="00843887" w:rsidRPr="00612D79">
        <w:rPr>
          <w:rFonts w:ascii="Garamond" w:hAnsi="Garamond"/>
          <w:color w:val="000000" w:themeColor="text1"/>
          <w:sz w:val="24"/>
          <w:szCs w:val="24"/>
        </w:rPr>
        <w:t xml:space="preserve"> on the impact of fiscal policy on inequality and poverty, progressivity, </w:t>
      </w:r>
      <w:r w:rsidR="009676F1" w:rsidRPr="00612D79">
        <w:rPr>
          <w:rFonts w:ascii="Garamond" w:hAnsi="Garamond"/>
          <w:color w:val="000000" w:themeColor="text1"/>
          <w:sz w:val="24"/>
          <w:szCs w:val="24"/>
        </w:rPr>
        <w:t xml:space="preserve">marginal contributions, and effectiveness indicators, among others. </w:t>
      </w:r>
      <w:r w:rsidR="006442C5" w:rsidRPr="00612D79">
        <w:rPr>
          <w:rFonts w:ascii="Garamond" w:hAnsi="Garamond"/>
          <w:color w:val="000000" w:themeColor="text1"/>
          <w:sz w:val="24"/>
          <w:szCs w:val="24"/>
        </w:rPr>
        <w:t xml:space="preserve">Section E of the MWB contains the entire ensemble of indicators used in CEQ Assessments, described in Chapter 1 and in more detail in Chapter </w:t>
      </w:r>
      <w:r w:rsidR="006442C5">
        <w:rPr>
          <w:rFonts w:ascii="Garamond" w:hAnsi="Garamond"/>
          <w:color w:val="000000" w:themeColor="text1"/>
          <w:sz w:val="24"/>
          <w:szCs w:val="24"/>
        </w:rPr>
        <w:t>8</w:t>
      </w:r>
      <w:r w:rsidR="006442C5" w:rsidRPr="00612D79">
        <w:rPr>
          <w:rFonts w:ascii="Garamond" w:hAnsi="Garamond"/>
          <w:color w:val="000000" w:themeColor="text1"/>
          <w:sz w:val="24"/>
          <w:szCs w:val="24"/>
        </w:rPr>
        <w:t xml:space="preserve">. </w:t>
      </w:r>
      <w:r w:rsidR="00411666" w:rsidRPr="00612D79">
        <w:rPr>
          <w:rFonts w:ascii="Garamond" w:hAnsi="Garamond"/>
          <w:color w:val="000000" w:themeColor="text1"/>
          <w:sz w:val="24"/>
          <w:szCs w:val="24"/>
        </w:rPr>
        <w:t xml:space="preserve"> Tables and graphs </w:t>
      </w:r>
      <w:r w:rsidR="005611D6" w:rsidRPr="00612D79">
        <w:rPr>
          <w:rFonts w:ascii="Garamond" w:hAnsi="Garamond"/>
          <w:color w:val="000000" w:themeColor="text1"/>
          <w:sz w:val="24"/>
          <w:szCs w:val="24"/>
        </w:rPr>
        <w:t xml:space="preserve">are produced using the CEQ Stata package, a user-written suite of Stata commands. These commands are described in detail in </w:t>
      </w:r>
      <w:r w:rsidR="002A1C26" w:rsidRPr="00612D79">
        <w:rPr>
          <w:rFonts w:ascii="Garamond" w:hAnsi="Garamond"/>
          <w:color w:val="000000" w:themeColor="text1"/>
          <w:sz w:val="24"/>
          <w:szCs w:val="24"/>
        </w:rPr>
        <w:t xml:space="preserve">Chapter </w:t>
      </w:r>
      <w:r w:rsidR="004729AB">
        <w:rPr>
          <w:rFonts w:ascii="Garamond" w:hAnsi="Garamond"/>
          <w:color w:val="000000" w:themeColor="text1"/>
          <w:sz w:val="24"/>
          <w:szCs w:val="24"/>
        </w:rPr>
        <w:t>8</w:t>
      </w:r>
      <w:r w:rsidR="00411666" w:rsidRPr="00612D79">
        <w:rPr>
          <w:rFonts w:ascii="Garamond" w:hAnsi="Garamond"/>
          <w:color w:val="000000" w:themeColor="text1"/>
          <w:sz w:val="24"/>
          <w:szCs w:val="24"/>
        </w:rPr>
        <w:t xml:space="preserve"> of the Handbook</w:t>
      </w:r>
      <w:r w:rsidR="005611D6" w:rsidRPr="00612D79">
        <w:rPr>
          <w:rFonts w:ascii="Garamond" w:hAnsi="Garamond"/>
          <w:color w:val="000000" w:themeColor="text1"/>
          <w:sz w:val="24"/>
          <w:szCs w:val="24"/>
        </w:rPr>
        <w:t xml:space="preserve">. To automatically transfer the results </w:t>
      </w:r>
      <w:r w:rsidR="00406ACD" w:rsidRPr="00612D79">
        <w:rPr>
          <w:rFonts w:ascii="Garamond" w:hAnsi="Garamond"/>
          <w:color w:val="000000" w:themeColor="text1"/>
          <w:sz w:val="24"/>
          <w:szCs w:val="24"/>
        </w:rPr>
        <w:t xml:space="preserve">of </w:t>
      </w:r>
      <w:r w:rsidR="005611D6" w:rsidRPr="00612D79">
        <w:rPr>
          <w:rFonts w:ascii="Garamond" w:hAnsi="Garamond"/>
          <w:color w:val="000000" w:themeColor="text1"/>
          <w:sz w:val="24"/>
          <w:szCs w:val="24"/>
        </w:rPr>
        <w:t xml:space="preserve">Section E </w:t>
      </w:r>
      <w:r w:rsidR="00406ACD" w:rsidRPr="00612D79">
        <w:rPr>
          <w:rFonts w:ascii="Garamond" w:hAnsi="Garamond"/>
          <w:color w:val="000000" w:themeColor="text1"/>
          <w:sz w:val="24"/>
          <w:szCs w:val="24"/>
        </w:rPr>
        <w:t xml:space="preserve">to </w:t>
      </w:r>
      <w:r w:rsidR="005611D6" w:rsidRPr="00612D79">
        <w:rPr>
          <w:rFonts w:ascii="Garamond" w:hAnsi="Garamond"/>
          <w:color w:val="000000" w:themeColor="text1"/>
          <w:sz w:val="24"/>
          <w:szCs w:val="24"/>
        </w:rPr>
        <w:t xml:space="preserve">the MWB, Stata 13 or </w:t>
      </w:r>
      <w:r w:rsidR="00D4036A" w:rsidRPr="00612D79">
        <w:rPr>
          <w:rFonts w:ascii="Garamond" w:hAnsi="Garamond"/>
          <w:color w:val="000000" w:themeColor="text1"/>
          <w:sz w:val="24"/>
          <w:szCs w:val="24"/>
        </w:rPr>
        <w:t xml:space="preserve">a </w:t>
      </w:r>
      <w:r w:rsidR="005611D6" w:rsidRPr="00612D79">
        <w:rPr>
          <w:rFonts w:ascii="Garamond" w:hAnsi="Garamond"/>
          <w:color w:val="000000" w:themeColor="text1"/>
          <w:sz w:val="24"/>
          <w:szCs w:val="24"/>
        </w:rPr>
        <w:t xml:space="preserve">newer </w:t>
      </w:r>
      <w:r w:rsidR="00D4036A" w:rsidRPr="00612D79">
        <w:rPr>
          <w:rFonts w:ascii="Garamond" w:hAnsi="Garamond"/>
          <w:color w:val="000000" w:themeColor="text1"/>
          <w:sz w:val="24"/>
          <w:szCs w:val="24"/>
        </w:rPr>
        <w:t xml:space="preserve">version </w:t>
      </w:r>
      <w:r w:rsidR="005611D6" w:rsidRPr="00612D79">
        <w:rPr>
          <w:rFonts w:ascii="Garamond" w:hAnsi="Garamond"/>
          <w:color w:val="000000" w:themeColor="text1"/>
          <w:sz w:val="24"/>
          <w:szCs w:val="24"/>
        </w:rPr>
        <w:t>is required. To automatically transfer graphs for certain sheets of Section E, Stata 14.1 is required.</w:t>
      </w:r>
      <w:r w:rsidR="008B7900" w:rsidRPr="00612D79">
        <w:rPr>
          <w:rFonts w:ascii="Garamond" w:hAnsi="Garamond"/>
          <w:color w:val="000000" w:themeColor="text1"/>
          <w:sz w:val="24"/>
          <w:szCs w:val="24"/>
        </w:rPr>
        <w:t xml:space="preserve"> </w:t>
      </w:r>
    </w:p>
    <w:p w14:paraId="78E9EC4A" w14:textId="7390CC37" w:rsidR="00481E10" w:rsidRPr="00612D79" w:rsidRDefault="003F7222" w:rsidP="003F7222">
      <w:pPr>
        <w:spacing w:line="240" w:lineRule="auto"/>
        <w:jc w:val="both"/>
        <w:rPr>
          <w:rFonts w:ascii="Garamond" w:hAnsi="Garamond"/>
          <w:color w:val="000000" w:themeColor="text1"/>
          <w:sz w:val="24"/>
          <w:szCs w:val="24"/>
        </w:rPr>
      </w:pPr>
      <w:r w:rsidRPr="00612D79">
        <w:rPr>
          <w:rFonts w:ascii="Garamond" w:hAnsi="Garamond"/>
          <w:color w:val="000000" w:themeColor="text1"/>
          <w:sz w:val="24"/>
          <w:szCs w:val="24"/>
        </w:rPr>
        <w:t>At least two</w:t>
      </w:r>
      <w:r w:rsidR="00411666" w:rsidRPr="00612D79">
        <w:rPr>
          <w:rFonts w:ascii="Garamond" w:hAnsi="Garamond"/>
          <w:color w:val="000000" w:themeColor="text1"/>
          <w:sz w:val="24"/>
          <w:szCs w:val="24"/>
        </w:rPr>
        <w:t xml:space="preserve"> sets of Section</w:t>
      </w:r>
      <w:r w:rsidRPr="00612D79">
        <w:rPr>
          <w:rFonts w:ascii="Garamond" w:hAnsi="Garamond"/>
          <w:color w:val="000000" w:themeColor="text1"/>
          <w:sz w:val="24"/>
          <w:szCs w:val="24"/>
        </w:rPr>
        <w:t>s D and</w:t>
      </w:r>
      <w:r w:rsidR="00411666" w:rsidRPr="00612D79">
        <w:rPr>
          <w:rFonts w:ascii="Garamond" w:hAnsi="Garamond"/>
          <w:color w:val="000000" w:themeColor="text1"/>
          <w:sz w:val="24"/>
          <w:szCs w:val="24"/>
        </w:rPr>
        <w:t xml:space="preserve"> E sheets should be produced</w:t>
      </w:r>
      <w:r w:rsidR="00A0639D" w:rsidRPr="00612D79">
        <w:rPr>
          <w:rFonts w:ascii="Garamond" w:hAnsi="Garamond"/>
          <w:color w:val="000000" w:themeColor="text1"/>
          <w:sz w:val="24"/>
          <w:szCs w:val="24"/>
        </w:rPr>
        <w:t xml:space="preserve">, corresponding to </w:t>
      </w:r>
      <w:r w:rsidR="00411666" w:rsidRPr="00612D79">
        <w:rPr>
          <w:rFonts w:ascii="Garamond" w:hAnsi="Garamond"/>
          <w:color w:val="000000" w:themeColor="text1"/>
          <w:sz w:val="24"/>
          <w:szCs w:val="24"/>
        </w:rPr>
        <w:t xml:space="preserve">each </w:t>
      </w:r>
      <w:r w:rsidR="00A0639D" w:rsidRPr="00612D79">
        <w:rPr>
          <w:rFonts w:ascii="Garamond" w:hAnsi="Garamond"/>
          <w:color w:val="000000" w:themeColor="text1"/>
          <w:sz w:val="24"/>
          <w:szCs w:val="24"/>
        </w:rPr>
        <w:t>main scenario that we consider for the treatment of pensions</w:t>
      </w:r>
      <w:r w:rsidRPr="00612D79">
        <w:rPr>
          <w:rFonts w:ascii="Garamond" w:hAnsi="Garamond"/>
          <w:color w:val="000000" w:themeColor="text1"/>
          <w:sz w:val="24"/>
          <w:szCs w:val="24"/>
        </w:rPr>
        <w:t>: contributory pensions as deferred income and contributory pensions as government transfers</w:t>
      </w:r>
      <w:r w:rsidR="00A0639D" w:rsidRPr="00612D79">
        <w:rPr>
          <w:rFonts w:ascii="Garamond" w:hAnsi="Garamond"/>
          <w:color w:val="000000" w:themeColor="text1"/>
          <w:sz w:val="24"/>
          <w:szCs w:val="24"/>
        </w:rPr>
        <w:t xml:space="preserve"> (see Chapter </w:t>
      </w:r>
      <w:r w:rsidR="004729AB">
        <w:rPr>
          <w:rFonts w:ascii="Garamond" w:hAnsi="Garamond"/>
          <w:color w:val="000000" w:themeColor="text1"/>
          <w:sz w:val="24"/>
          <w:szCs w:val="24"/>
        </w:rPr>
        <w:t>6</w:t>
      </w:r>
      <w:r w:rsidR="00A0639D" w:rsidRPr="00612D79">
        <w:rPr>
          <w:rFonts w:ascii="Garamond" w:hAnsi="Garamond"/>
          <w:color w:val="000000" w:themeColor="text1"/>
          <w:sz w:val="24"/>
          <w:szCs w:val="24"/>
        </w:rPr>
        <w:t xml:space="preserve"> of the handbook)</w:t>
      </w:r>
      <w:r w:rsidR="00411666" w:rsidRPr="00612D79">
        <w:rPr>
          <w:rFonts w:ascii="Garamond" w:hAnsi="Garamond"/>
          <w:color w:val="000000" w:themeColor="text1"/>
          <w:sz w:val="24"/>
          <w:szCs w:val="24"/>
        </w:rPr>
        <w:t>.</w:t>
      </w:r>
      <w:r w:rsidR="008B7900" w:rsidRPr="00612D79">
        <w:rPr>
          <w:rFonts w:ascii="Garamond" w:hAnsi="Garamond"/>
          <w:color w:val="000000" w:themeColor="text1"/>
          <w:sz w:val="24"/>
          <w:szCs w:val="24"/>
        </w:rPr>
        <w:t xml:space="preserve"> </w:t>
      </w:r>
      <w:r w:rsidR="00843887" w:rsidRPr="00612D79">
        <w:rPr>
          <w:rFonts w:ascii="Garamond" w:hAnsi="Garamond"/>
          <w:color w:val="000000" w:themeColor="text1"/>
          <w:sz w:val="24"/>
          <w:szCs w:val="24"/>
        </w:rPr>
        <w:t xml:space="preserve">In addition, the </w:t>
      </w:r>
      <w:r w:rsidR="00406ACD" w:rsidRPr="00612D79">
        <w:rPr>
          <w:rFonts w:ascii="Garamond" w:hAnsi="Garamond"/>
          <w:color w:val="000000" w:themeColor="text1"/>
          <w:sz w:val="24"/>
          <w:szCs w:val="24"/>
        </w:rPr>
        <w:t>CEQ assessment producers</w:t>
      </w:r>
      <w:r w:rsidR="00843887" w:rsidRPr="00612D79">
        <w:rPr>
          <w:rFonts w:ascii="Garamond" w:hAnsi="Garamond"/>
          <w:color w:val="000000" w:themeColor="text1"/>
          <w:sz w:val="24"/>
          <w:szCs w:val="24"/>
        </w:rPr>
        <w:t xml:space="preserve"> should produce a set of Sections D and E for each scenario designed to test the sensitivity of results to specific assumptions, whenever applicable.</w:t>
      </w:r>
      <w:r w:rsidR="00E45830" w:rsidRPr="00612D79">
        <w:rPr>
          <w:rFonts w:ascii="Garamond" w:hAnsi="Garamond"/>
          <w:color w:val="000000" w:themeColor="text1"/>
          <w:sz w:val="24"/>
          <w:szCs w:val="24"/>
        </w:rPr>
        <w:t xml:space="preserve"> </w:t>
      </w:r>
      <w:r w:rsidR="00E45830" w:rsidRPr="00612D79">
        <w:rPr>
          <w:rFonts w:ascii="Garamond" w:hAnsi="Garamond" w:cs="Arial"/>
          <w:color w:val="1A1A1A"/>
        </w:rPr>
        <w:t>A third scenario that should be completed if the pension system had a deficit in the year of the survey is the scenario in which contributory pensions are partially deferred income.  </w:t>
      </w:r>
    </w:p>
    <w:p w14:paraId="2D4A63FF" w14:textId="466AB17A" w:rsidR="00481E10" w:rsidRPr="00612D79" w:rsidRDefault="00481E10" w:rsidP="003F7222">
      <w:pPr>
        <w:spacing w:line="240" w:lineRule="auto"/>
        <w:jc w:val="both"/>
        <w:rPr>
          <w:rFonts w:ascii="Garamond" w:hAnsi="Garamond"/>
          <w:color w:val="000000" w:themeColor="text1"/>
          <w:sz w:val="24"/>
          <w:szCs w:val="24"/>
        </w:rPr>
      </w:pPr>
      <w:r w:rsidRPr="00612D79">
        <w:rPr>
          <w:rFonts w:ascii="Garamond" w:hAnsi="Garamond"/>
          <w:i/>
          <w:color w:val="000000" w:themeColor="text1"/>
          <w:sz w:val="24"/>
          <w:szCs w:val="24"/>
        </w:rPr>
        <w:t>Section F</w:t>
      </w:r>
      <w:r w:rsidR="00A0639D" w:rsidRPr="00612D79">
        <w:rPr>
          <w:rFonts w:ascii="Garamond" w:hAnsi="Garamond"/>
          <w:i/>
          <w:color w:val="000000" w:themeColor="text1"/>
          <w:sz w:val="24"/>
          <w:szCs w:val="24"/>
        </w:rPr>
        <w:t xml:space="preserve">. Results by </w:t>
      </w:r>
      <w:r w:rsidR="008F7E0D" w:rsidRPr="00612D79">
        <w:rPr>
          <w:rFonts w:ascii="Garamond" w:hAnsi="Garamond"/>
          <w:i/>
          <w:color w:val="000000" w:themeColor="text1"/>
          <w:sz w:val="24"/>
          <w:szCs w:val="24"/>
        </w:rPr>
        <w:t xml:space="preserve">Ethnicity </w:t>
      </w:r>
      <w:r w:rsidR="008F7E0D">
        <w:rPr>
          <w:rFonts w:ascii="Garamond" w:hAnsi="Garamond"/>
          <w:i/>
          <w:color w:val="000000" w:themeColor="text1"/>
          <w:sz w:val="24"/>
          <w:szCs w:val="24"/>
        </w:rPr>
        <w:t xml:space="preserve">and </w:t>
      </w:r>
      <w:r w:rsidR="00A0639D" w:rsidRPr="00612D79">
        <w:rPr>
          <w:rFonts w:ascii="Garamond" w:hAnsi="Garamond"/>
          <w:i/>
          <w:color w:val="000000" w:themeColor="text1"/>
          <w:sz w:val="24"/>
          <w:szCs w:val="24"/>
        </w:rPr>
        <w:t xml:space="preserve">Race </w:t>
      </w:r>
      <w:r w:rsidR="00843887" w:rsidRPr="00612D79">
        <w:rPr>
          <w:rFonts w:ascii="Garamond" w:hAnsi="Garamond"/>
          <w:color w:val="000000" w:themeColor="text1"/>
          <w:sz w:val="24"/>
          <w:szCs w:val="24"/>
        </w:rPr>
        <w:t>contains detailed r</w:t>
      </w:r>
      <w:r w:rsidR="009676F1" w:rsidRPr="00612D79">
        <w:rPr>
          <w:rFonts w:ascii="Garamond" w:hAnsi="Garamond"/>
          <w:color w:val="000000" w:themeColor="text1"/>
          <w:sz w:val="24"/>
          <w:szCs w:val="24"/>
        </w:rPr>
        <w:t>esults on the impact</w:t>
      </w:r>
      <w:r w:rsidR="00A0639D" w:rsidRPr="00612D79">
        <w:rPr>
          <w:rFonts w:ascii="Garamond" w:hAnsi="Garamond"/>
          <w:color w:val="000000" w:themeColor="text1"/>
          <w:sz w:val="24"/>
          <w:szCs w:val="24"/>
        </w:rPr>
        <w:t xml:space="preserve"> of fiscal </w:t>
      </w:r>
      <w:r w:rsidR="009676F1" w:rsidRPr="00612D79">
        <w:rPr>
          <w:rFonts w:ascii="Garamond" w:hAnsi="Garamond"/>
          <w:color w:val="000000" w:themeColor="text1"/>
          <w:sz w:val="24"/>
          <w:szCs w:val="24"/>
        </w:rPr>
        <w:t>policy on different ethnic and</w:t>
      </w:r>
      <w:r w:rsidR="00843887" w:rsidRPr="00612D79">
        <w:rPr>
          <w:rFonts w:ascii="Garamond" w:hAnsi="Garamond"/>
          <w:color w:val="000000" w:themeColor="text1"/>
          <w:sz w:val="24"/>
          <w:szCs w:val="24"/>
        </w:rPr>
        <w:t xml:space="preserve"> racial groups</w:t>
      </w:r>
      <w:r w:rsidR="009676F1" w:rsidRPr="00612D79">
        <w:rPr>
          <w:rFonts w:ascii="Garamond" w:hAnsi="Garamond"/>
          <w:color w:val="000000" w:themeColor="text1"/>
          <w:sz w:val="24"/>
          <w:szCs w:val="24"/>
        </w:rPr>
        <w:t xml:space="preserve"> (and it can also be used for results by rural-urban households). </w:t>
      </w:r>
      <w:r w:rsidR="00A0639D" w:rsidRPr="00612D79">
        <w:rPr>
          <w:rFonts w:ascii="Garamond" w:hAnsi="Garamond"/>
          <w:color w:val="000000" w:themeColor="text1"/>
          <w:sz w:val="24"/>
          <w:szCs w:val="24"/>
        </w:rPr>
        <w:t xml:space="preserve">This workbook presents a compendium of the CEQ main results in a manner that allows for easy interpretation of results across ethno-racial lines. </w:t>
      </w:r>
      <w:r w:rsidR="00251C00" w:rsidRPr="00612D79">
        <w:rPr>
          <w:rFonts w:ascii="Garamond" w:hAnsi="Garamond"/>
          <w:color w:val="000000" w:themeColor="text1"/>
          <w:sz w:val="24"/>
          <w:szCs w:val="24"/>
        </w:rPr>
        <w:t>Section F of the MWB includes the indicators of the CEQ analysis by ethnicity or race and is also automatically populated by the commands in the CEQ Stata Package whenever the researcher has generated the pre-fiscal and post-fiscal income concepts by ethnicity and/or race.</w:t>
      </w:r>
      <w:r w:rsidR="00251C00">
        <w:rPr>
          <w:rFonts w:ascii="Garamond" w:hAnsi="Garamond"/>
          <w:color w:val="000000" w:themeColor="text1"/>
          <w:sz w:val="24"/>
          <w:szCs w:val="24"/>
        </w:rPr>
        <w:t xml:space="preserve">  </w:t>
      </w:r>
      <w:r w:rsidR="00251C00" w:rsidRPr="00612D79">
        <w:rPr>
          <w:rFonts w:ascii="Garamond" w:hAnsi="Garamond"/>
          <w:color w:val="000000" w:themeColor="text1"/>
          <w:sz w:val="24"/>
          <w:szCs w:val="24"/>
        </w:rPr>
        <w:t>Tables and graphs are produced using the CEQ Stata package, a user-written suite of Stata commands. These commands are described in detail in Chapter 8 of the Handbook.</w:t>
      </w:r>
      <w:r w:rsidR="00251C00">
        <w:rPr>
          <w:rFonts w:ascii="Garamond" w:hAnsi="Garamond"/>
          <w:color w:val="000000" w:themeColor="text1"/>
          <w:sz w:val="24"/>
          <w:szCs w:val="24"/>
        </w:rPr>
        <w:t xml:space="preserve">  </w:t>
      </w:r>
    </w:p>
    <w:p w14:paraId="31C23C1B" w14:textId="77319213" w:rsidR="00CB2849" w:rsidRPr="00612D79" w:rsidRDefault="00CB2849" w:rsidP="003F7222">
      <w:pPr>
        <w:spacing w:line="240" w:lineRule="auto"/>
        <w:jc w:val="both"/>
        <w:rPr>
          <w:rFonts w:ascii="Garamond" w:hAnsi="Garamond"/>
          <w:color w:val="000000" w:themeColor="text1"/>
          <w:sz w:val="24"/>
          <w:szCs w:val="24"/>
        </w:rPr>
      </w:pPr>
    </w:p>
    <w:sectPr w:rsidR="00CB2849" w:rsidRPr="00612D7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E5A4D" w14:textId="77777777" w:rsidR="003273A5" w:rsidRDefault="003273A5" w:rsidP="00DB23F4">
      <w:pPr>
        <w:spacing w:after="0" w:line="240" w:lineRule="auto"/>
      </w:pPr>
      <w:r>
        <w:separator/>
      </w:r>
    </w:p>
  </w:endnote>
  <w:endnote w:type="continuationSeparator" w:id="0">
    <w:p w14:paraId="6D9B4610" w14:textId="77777777" w:rsidR="003273A5" w:rsidRDefault="003273A5" w:rsidP="00DB2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262C6" w14:textId="77777777" w:rsidR="008B7900" w:rsidRDefault="008B7900" w:rsidP="008B790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51D62E" w14:textId="77777777" w:rsidR="008B7900" w:rsidRDefault="008B7900" w:rsidP="002E5A5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8CC58" w14:textId="61703563" w:rsidR="008B7900" w:rsidRDefault="008B7900" w:rsidP="00D34E8A">
    <w:pPr>
      <w:pStyle w:val="Piedepgina"/>
      <w:framePr w:wrap="none" w:vAnchor="text" w:hAnchor="page" w:x="10702" w:y="-450"/>
      <w:rPr>
        <w:rStyle w:val="Nmerodepgina"/>
      </w:rPr>
    </w:pPr>
    <w:r>
      <w:rPr>
        <w:rStyle w:val="Nmerodepgina"/>
      </w:rPr>
      <w:fldChar w:fldCharType="begin"/>
    </w:r>
    <w:r>
      <w:rPr>
        <w:rStyle w:val="Nmerodepgina"/>
      </w:rPr>
      <w:instrText xml:space="preserve">PAGE  </w:instrText>
    </w:r>
    <w:r>
      <w:rPr>
        <w:rStyle w:val="Nmerodepgina"/>
      </w:rPr>
      <w:fldChar w:fldCharType="separate"/>
    </w:r>
    <w:r w:rsidR="0062068C">
      <w:rPr>
        <w:rStyle w:val="Nmerodepgina"/>
        <w:noProof/>
      </w:rPr>
      <w:t>2</w:t>
    </w:r>
    <w:r>
      <w:rPr>
        <w:rStyle w:val="Nmerodepgina"/>
      </w:rPr>
      <w:fldChar w:fldCharType="end"/>
    </w:r>
  </w:p>
  <w:p w14:paraId="27612658" w14:textId="77777777" w:rsidR="008B7900" w:rsidRDefault="008B7900" w:rsidP="002E5A5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7A679" w14:textId="77777777" w:rsidR="003273A5" w:rsidRDefault="003273A5" w:rsidP="00DB23F4">
      <w:pPr>
        <w:spacing w:after="0" w:line="240" w:lineRule="auto"/>
      </w:pPr>
      <w:r>
        <w:separator/>
      </w:r>
    </w:p>
  </w:footnote>
  <w:footnote w:type="continuationSeparator" w:id="0">
    <w:p w14:paraId="06E508DC" w14:textId="77777777" w:rsidR="003273A5" w:rsidRDefault="003273A5" w:rsidP="00DB2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C08A2"/>
    <w:multiLevelType w:val="hybridMultilevel"/>
    <w:tmpl w:val="7AA69CCA"/>
    <w:lvl w:ilvl="0" w:tplc="04090001">
      <w:start w:val="1"/>
      <w:numFmt w:val="bullet"/>
      <w:pStyle w:val="Listaconnmero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F4"/>
    <w:rsid w:val="00033514"/>
    <w:rsid w:val="00045365"/>
    <w:rsid w:val="000C5EA8"/>
    <w:rsid w:val="000E328C"/>
    <w:rsid w:val="00101379"/>
    <w:rsid w:val="00112861"/>
    <w:rsid w:val="001C2D15"/>
    <w:rsid w:val="00216459"/>
    <w:rsid w:val="00251C00"/>
    <w:rsid w:val="00277C9E"/>
    <w:rsid w:val="002A1C26"/>
    <w:rsid w:val="002D7514"/>
    <w:rsid w:val="002E5A51"/>
    <w:rsid w:val="002E6121"/>
    <w:rsid w:val="00307873"/>
    <w:rsid w:val="003273A5"/>
    <w:rsid w:val="00353157"/>
    <w:rsid w:val="00386B49"/>
    <w:rsid w:val="003969EA"/>
    <w:rsid w:val="003F1EE2"/>
    <w:rsid w:val="003F7222"/>
    <w:rsid w:val="00406ACD"/>
    <w:rsid w:val="00411666"/>
    <w:rsid w:val="0045447B"/>
    <w:rsid w:val="004729AB"/>
    <w:rsid w:val="00481E10"/>
    <w:rsid w:val="004A4920"/>
    <w:rsid w:val="004F0926"/>
    <w:rsid w:val="004F6E64"/>
    <w:rsid w:val="00505DB7"/>
    <w:rsid w:val="005611D6"/>
    <w:rsid w:val="005B17B5"/>
    <w:rsid w:val="00601DE8"/>
    <w:rsid w:val="00612D79"/>
    <w:rsid w:val="0062068C"/>
    <w:rsid w:val="006442C5"/>
    <w:rsid w:val="00697211"/>
    <w:rsid w:val="006D3D1E"/>
    <w:rsid w:val="00754D6E"/>
    <w:rsid w:val="007766C6"/>
    <w:rsid w:val="007A6EA4"/>
    <w:rsid w:val="007C2A7D"/>
    <w:rsid w:val="00843887"/>
    <w:rsid w:val="00880C83"/>
    <w:rsid w:val="008B7900"/>
    <w:rsid w:val="008D380E"/>
    <w:rsid w:val="008D49F8"/>
    <w:rsid w:val="008F7E0D"/>
    <w:rsid w:val="00923693"/>
    <w:rsid w:val="009676F1"/>
    <w:rsid w:val="00A0639D"/>
    <w:rsid w:val="00A13EDF"/>
    <w:rsid w:val="00A319DC"/>
    <w:rsid w:val="00A7218D"/>
    <w:rsid w:val="00A82FA4"/>
    <w:rsid w:val="00AE34B5"/>
    <w:rsid w:val="00B13EBC"/>
    <w:rsid w:val="00B42D71"/>
    <w:rsid w:val="00B439CE"/>
    <w:rsid w:val="00B44B57"/>
    <w:rsid w:val="00BB5C4C"/>
    <w:rsid w:val="00CB2849"/>
    <w:rsid w:val="00CC5F83"/>
    <w:rsid w:val="00D34E8A"/>
    <w:rsid w:val="00D4036A"/>
    <w:rsid w:val="00D50138"/>
    <w:rsid w:val="00DB23F4"/>
    <w:rsid w:val="00DC6052"/>
    <w:rsid w:val="00DD6C03"/>
    <w:rsid w:val="00E407C9"/>
    <w:rsid w:val="00E45830"/>
    <w:rsid w:val="00E75F1B"/>
    <w:rsid w:val="00E82D9B"/>
    <w:rsid w:val="00EB32EE"/>
    <w:rsid w:val="00F37AA1"/>
    <w:rsid w:val="00F52FCC"/>
    <w:rsid w:val="00F655C4"/>
    <w:rsid w:val="00F81C52"/>
    <w:rsid w:val="00FE1058"/>
    <w:rsid w:val="00FF0AD5"/>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DB89"/>
  <w15:chartTrackingRefBased/>
  <w15:docId w15:val="{45AD5526-622C-41B5-9B26-D3FAF0D6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3F4"/>
  </w:style>
  <w:style w:type="paragraph" w:styleId="Ttulo2">
    <w:name w:val="heading 2"/>
    <w:basedOn w:val="Listaconnmeros"/>
    <w:next w:val="Normal"/>
    <w:link w:val="Ttulo2Car"/>
    <w:autoRedefine/>
    <w:uiPriority w:val="9"/>
    <w:unhideWhenUsed/>
    <w:qFormat/>
    <w:rsid w:val="00DB23F4"/>
    <w:pPr>
      <w:keepNext/>
      <w:keepLines/>
      <w:numPr>
        <w:numId w:val="0"/>
      </w:numPr>
      <w:spacing w:after="0"/>
      <w:jc w:val="center"/>
      <w:outlineLvl w:val="1"/>
    </w:pPr>
    <w:rPr>
      <w:rFonts w:eastAsiaTheme="majorEastAsia"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B23F4"/>
    <w:rPr>
      <w:rFonts w:eastAsiaTheme="majorEastAsia" w:cstheme="majorBidi"/>
      <w:b/>
      <w:bCs/>
      <w:sz w:val="26"/>
      <w:szCs w:val="26"/>
    </w:rPr>
  </w:style>
  <w:style w:type="paragraph" w:styleId="Textonotapie">
    <w:name w:val="footnote text"/>
    <w:aliases w:val="fn,Footnote Text Char Char Char Char Char Char,single space,FOOTNOTES,Footnote Text Char Char,Footnote Text1 Char,Footnote Text Char Char Char Char,Car1,ft,footnote text, Car1,Note de bas de page Car,Footnote Text Char Car,stile 1"/>
    <w:basedOn w:val="Normal"/>
    <w:link w:val="TextonotapieCar"/>
    <w:autoRedefine/>
    <w:uiPriority w:val="99"/>
    <w:unhideWhenUsed/>
    <w:qFormat/>
    <w:rsid w:val="00DB23F4"/>
    <w:pPr>
      <w:shd w:val="clear" w:color="auto" w:fill="BFBFBF" w:themeFill="background1" w:themeFillShade="BF"/>
      <w:spacing w:after="0" w:line="240" w:lineRule="auto"/>
    </w:pPr>
    <w:rPr>
      <w:sz w:val="20"/>
      <w:szCs w:val="24"/>
    </w:rPr>
  </w:style>
  <w:style w:type="character" w:customStyle="1" w:styleId="TextonotapieCar">
    <w:name w:val="Texto nota pie Car"/>
    <w:aliases w:val="fn Car,Footnote Text Char Char Char Char Char Char Car,single space Car,FOOTNOTES Car,Footnote Text Char Char Car,Footnote Text1 Char Car,Footnote Text Char Char Char Char Car,Car1 Car,ft Car,footnote text Car, Car1 Car,stile 1 Car"/>
    <w:basedOn w:val="Fuentedeprrafopredeter"/>
    <w:link w:val="Textonotapie"/>
    <w:uiPriority w:val="99"/>
    <w:rsid w:val="00DB23F4"/>
    <w:rPr>
      <w:sz w:val="20"/>
      <w:szCs w:val="24"/>
      <w:shd w:val="clear" w:color="auto" w:fill="BFBFBF" w:themeFill="background1" w:themeFillShade="BF"/>
    </w:rPr>
  </w:style>
  <w:style w:type="character" w:styleId="Refdenotaalpie">
    <w:name w:val="footnote reference"/>
    <w:aliases w:val="ftref,Footnote Reference Number,Footnote Reference_LVL6,Footnote Reference_LVL61,Footnote Reference_LVL62,Footnote Reference_LVL63,Footnote Reference_LVL64,fr,SUPERS,EN Footnote Reference,number,Char Char Char Char Car Char"/>
    <w:basedOn w:val="Fuentedeprrafopredeter"/>
    <w:uiPriority w:val="99"/>
    <w:unhideWhenUsed/>
    <w:qFormat/>
    <w:rsid w:val="00DB23F4"/>
    <w:rPr>
      <w:rFonts w:ascii="Garamond" w:hAnsi="Garamond"/>
      <w:sz w:val="20"/>
      <w:vertAlign w:val="superscript"/>
    </w:rPr>
  </w:style>
  <w:style w:type="character" w:styleId="Hipervnculo">
    <w:name w:val="Hyperlink"/>
    <w:basedOn w:val="Fuentedeprrafopredeter"/>
    <w:uiPriority w:val="99"/>
    <w:unhideWhenUsed/>
    <w:rsid w:val="00DB23F4"/>
    <w:rPr>
      <w:color w:val="0563C1" w:themeColor="hyperlink"/>
      <w:u w:val="single"/>
    </w:rPr>
  </w:style>
  <w:style w:type="paragraph" w:customStyle="1" w:styleId="CoverPageTitle">
    <w:name w:val="Cover Page Title"/>
    <w:basedOn w:val="Normal"/>
    <w:autoRedefine/>
    <w:qFormat/>
    <w:rsid w:val="00DB23F4"/>
    <w:pPr>
      <w:jc w:val="center"/>
    </w:pPr>
    <w:rPr>
      <w:rFonts w:ascii="Century Gothic" w:hAnsi="Century Gothic"/>
      <w:caps/>
      <w:color w:val="2E74B5" w:themeColor="accent1" w:themeShade="BF"/>
      <w:sz w:val="28"/>
      <w:szCs w:val="28"/>
    </w:rPr>
  </w:style>
  <w:style w:type="paragraph" w:customStyle="1" w:styleId="TitlePageTitle">
    <w:name w:val="Title Page Title"/>
    <w:basedOn w:val="Normal"/>
    <w:autoRedefine/>
    <w:qFormat/>
    <w:rsid w:val="00A13EDF"/>
    <w:rPr>
      <w:rFonts w:ascii="Century Gothic" w:hAnsi="Century Gothic"/>
      <w:caps/>
      <w:color w:val="1F4E79" w:themeColor="accent1" w:themeShade="80"/>
      <w:sz w:val="28"/>
    </w:rPr>
  </w:style>
  <w:style w:type="paragraph" w:customStyle="1" w:styleId="TitlePageAuthors">
    <w:name w:val="Title Page Authors"/>
    <w:basedOn w:val="Normal"/>
    <w:qFormat/>
    <w:rsid w:val="00DB23F4"/>
    <w:rPr>
      <w:i/>
    </w:rPr>
  </w:style>
  <w:style w:type="paragraph" w:styleId="Listaconnmeros">
    <w:name w:val="List Number"/>
    <w:basedOn w:val="Normal"/>
    <w:uiPriority w:val="99"/>
    <w:unhideWhenUsed/>
    <w:rsid w:val="00DB23F4"/>
    <w:pPr>
      <w:numPr>
        <w:numId w:val="1"/>
      </w:numPr>
      <w:contextualSpacing/>
    </w:pPr>
  </w:style>
  <w:style w:type="paragraph" w:styleId="Prrafodelista">
    <w:name w:val="List Paragraph"/>
    <w:basedOn w:val="Normal"/>
    <w:link w:val="PrrafodelistaCar"/>
    <w:uiPriority w:val="34"/>
    <w:qFormat/>
    <w:rsid w:val="00DB23F4"/>
    <w:pPr>
      <w:ind w:left="720"/>
      <w:contextualSpacing/>
    </w:pPr>
  </w:style>
  <w:style w:type="paragraph" w:styleId="Sinespaciado">
    <w:name w:val="No Spacing"/>
    <w:link w:val="SinespaciadoCar"/>
    <w:uiPriority w:val="1"/>
    <w:qFormat/>
    <w:rsid w:val="00DB23F4"/>
    <w:pPr>
      <w:spacing w:after="0" w:line="240" w:lineRule="auto"/>
      <w:jc w:val="both"/>
    </w:pPr>
    <w:rPr>
      <w:rFonts w:ascii="Garamond" w:eastAsiaTheme="minorEastAsia" w:hAnsi="Garamond"/>
      <w:sz w:val="24"/>
      <w:szCs w:val="24"/>
    </w:rPr>
  </w:style>
  <w:style w:type="character" w:customStyle="1" w:styleId="PrrafodelistaCar">
    <w:name w:val="Párrafo de lista Car"/>
    <w:basedOn w:val="Fuentedeprrafopredeter"/>
    <w:link w:val="Prrafodelista"/>
    <w:uiPriority w:val="34"/>
    <w:rsid w:val="00DB23F4"/>
  </w:style>
  <w:style w:type="character" w:customStyle="1" w:styleId="SinespaciadoCar">
    <w:name w:val="Sin espaciado Car"/>
    <w:basedOn w:val="Fuentedeprrafopredeter"/>
    <w:link w:val="Sinespaciado"/>
    <w:uiPriority w:val="1"/>
    <w:rsid w:val="00DB23F4"/>
    <w:rPr>
      <w:rFonts w:ascii="Garamond" w:eastAsiaTheme="minorEastAsia" w:hAnsi="Garamond"/>
      <w:sz w:val="24"/>
      <w:szCs w:val="24"/>
    </w:rPr>
  </w:style>
  <w:style w:type="character" w:styleId="Hipervnculovisitado">
    <w:name w:val="FollowedHyperlink"/>
    <w:basedOn w:val="Fuentedeprrafopredeter"/>
    <w:uiPriority w:val="99"/>
    <w:semiHidden/>
    <w:unhideWhenUsed/>
    <w:rsid w:val="00481E10"/>
    <w:rPr>
      <w:color w:val="954F72" w:themeColor="followedHyperlink"/>
      <w:u w:val="single"/>
    </w:rPr>
  </w:style>
  <w:style w:type="paragraph" w:styleId="Piedepgina">
    <w:name w:val="footer"/>
    <w:basedOn w:val="Normal"/>
    <w:link w:val="PiedepginaCar"/>
    <w:uiPriority w:val="99"/>
    <w:unhideWhenUsed/>
    <w:rsid w:val="002E5A5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E5A51"/>
  </w:style>
  <w:style w:type="character" w:styleId="Nmerodepgina">
    <w:name w:val="page number"/>
    <w:basedOn w:val="Fuentedeprrafopredeter"/>
    <w:uiPriority w:val="99"/>
    <w:semiHidden/>
    <w:unhideWhenUsed/>
    <w:rsid w:val="002E5A51"/>
  </w:style>
  <w:style w:type="paragraph" w:styleId="Textodeglobo">
    <w:name w:val="Balloon Text"/>
    <w:basedOn w:val="Normal"/>
    <w:link w:val="TextodegloboCar"/>
    <w:uiPriority w:val="99"/>
    <w:semiHidden/>
    <w:unhideWhenUsed/>
    <w:rsid w:val="007766C6"/>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7766C6"/>
    <w:rPr>
      <w:rFonts w:ascii="Times New Roman" w:hAnsi="Times New Roman" w:cs="Times New Roman"/>
      <w:sz w:val="18"/>
      <w:szCs w:val="18"/>
    </w:rPr>
  </w:style>
  <w:style w:type="paragraph" w:styleId="Encabezado">
    <w:name w:val="header"/>
    <w:basedOn w:val="Normal"/>
    <w:link w:val="EncabezadoCar"/>
    <w:uiPriority w:val="99"/>
    <w:unhideWhenUsed/>
    <w:rsid w:val="00F655C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655C4"/>
  </w:style>
  <w:style w:type="character" w:customStyle="1" w:styleId="Mencinsinresolver1">
    <w:name w:val="Mención sin resolver1"/>
    <w:basedOn w:val="Fuentedeprrafopredeter"/>
    <w:uiPriority w:val="99"/>
    <w:semiHidden/>
    <w:unhideWhenUsed/>
    <w:rsid w:val="006D3D1E"/>
    <w:rPr>
      <w:color w:val="808080"/>
      <w:shd w:val="clear" w:color="auto" w:fill="E6E6E6"/>
    </w:rPr>
  </w:style>
  <w:style w:type="character" w:styleId="Refdecomentario">
    <w:name w:val="annotation reference"/>
    <w:basedOn w:val="Fuentedeprrafopredeter"/>
    <w:uiPriority w:val="99"/>
    <w:semiHidden/>
    <w:unhideWhenUsed/>
    <w:rsid w:val="00CC5F83"/>
    <w:rPr>
      <w:sz w:val="16"/>
      <w:szCs w:val="16"/>
    </w:rPr>
  </w:style>
  <w:style w:type="paragraph" w:styleId="Textocomentario">
    <w:name w:val="annotation text"/>
    <w:basedOn w:val="Normal"/>
    <w:link w:val="TextocomentarioCar"/>
    <w:uiPriority w:val="99"/>
    <w:semiHidden/>
    <w:unhideWhenUsed/>
    <w:rsid w:val="00CC5F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83"/>
    <w:rPr>
      <w:sz w:val="20"/>
      <w:szCs w:val="20"/>
    </w:rPr>
  </w:style>
  <w:style w:type="paragraph" w:styleId="Asuntodelcomentario">
    <w:name w:val="annotation subject"/>
    <w:basedOn w:val="Textocomentario"/>
    <w:next w:val="Textocomentario"/>
    <w:link w:val="AsuntodelcomentarioCar"/>
    <w:uiPriority w:val="99"/>
    <w:semiHidden/>
    <w:unhideWhenUsed/>
    <w:rsid w:val="00CC5F83"/>
    <w:rPr>
      <w:b/>
      <w:bCs/>
    </w:rPr>
  </w:style>
  <w:style w:type="character" w:customStyle="1" w:styleId="AsuntodelcomentarioCar">
    <w:name w:val="Asunto del comentario Car"/>
    <w:basedOn w:val="TextocomentarioCar"/>
    <w:link w:val="Asuntodelcomentario"/>
    <w:uiPriority w:val="99"/>
    <w:semiHidden/>
    <w:rsid w:val="00CC5F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nor.cabrera@ceqinstitut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ropbox.com/sh/6z265cywzg940r7/AACeUpDX_EqrFWlxnr9IIhjT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5437</Characters>
  <Application>Microsoft Office Word</Application>
  <DocSecurity>0</DocSecurity>
  <Lines>45</Lines>
  <Paragraphs>12</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Higgins</dc:creator>
  <cp:keywords/>
  <dc:description/>
  <cp:lastModifiedBy>Maynor Cabrera</cp:lastModifiedBy>
  <cp:revision>3</cp:revision>
  <dcterms:created xsi:type="dcterms:W3CDTF">2018-03-01T18:16:00Z</dcterms:created>
  <dcterms:modified xsi:type="dcterms:W3CDTF">2018-03-01T18:19:00Z</dcterms:modified>
</cp:coreProperties>
</file>