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GoBack"/>
      <w:bookmarkEnd w:id="0"/>
      <w:r>
        <w:t>14B0305A-2</w:t>
      </w:r>
      <w:r>
        <w:rPr>
          <w:rFonts w:hint="eastAsia"/>
        </w:rPr>
        <w:t>关联分析报告</w:t>
      </w:r>
    </w:p>
    <w:p>
      <w:pPr>
        <w:pStyle w:val="3"/>
      </w:pPr>
      <w:r>
        <w:rPr>
          <w:rFonts w:hint="eastAsia"/>
        </w:rPr>
        <w:t>一、项目简介</w:t>
      </w:r>
    </w:p>
    <w:p>
      <w:pPr>
        <w:ind w:firstLine="420" w:firstLineChars="200"/>
        <w:jc w:val="left"/>
        <w:rPr>
          <w:rFonts w:asciiTheme="minorEastAsia" w:hAnsiTheme="minorEastAsia"/>
        </w:rPr>
      </w:pPr>
      <w:r>
        <w:rPr>
          <w:rFonts w:hint="eastAsia" w:asciiTheme="minorEastAsia" w:hAnsiTheme="minorEastAsia"/>
        </w:rPr>
        <w:t>复杂疾病是由遗传因素与环境因素共同作用的结果，探索影响复杂疾病发生、发展的遗传因素，是遗传学的重要任务。研究人员期望从疾病个体和正常个体的比较中来发现基因组上的差别，进而寻找与疾病发生关联的基因或位点。</w:t>
      </w:r>
    </w:p>
    <w:p>
      <w:pPr>
        <w:ind w:firstLine="420" w:firstLineChars="200"/>
        <w:jc w:val="left"/>
        <w:rPr>
          <w:rFonts w:asciiTheme="minorEastAsia" w:hAnsiTheme="minorEastAsia"/>
        </w:rPr>
      </w:pPr>
      <w:r>
        <w:rPr>
          <w:rFonts w:hint="eastAsia" w:asciiTheme="minorEastAsia" w:hAnsiTheme="minorEastAsia"/>
        </w:rPr>
        <w:t>为寻找与疾病相关的位点，我们通常使用关联分析方法，根据已有样本的突变位点的基因型数据以及表型数据（如case/control数据、性别、年龄等），使用数学工具如逻辑回归、卡方、T检验等进行统计分析。</w:t>
      </w:r>
    </w:p>
    <w:p>
      <w:pPr>
        <w:ind w:firstLine="420" w:firstLineChars="200"/>
        <w:jc w:val="left"/>
        <w:rPr>
          <w:rFonts w:asciiTheme="minorEastAsia" w:hAnsiTheme="minorEastAsia"/>
        </w:rPr>
      </w:pPr>
      <w:r>
        <w:rPr>
          <w:rFonts w:hint="eastAsia" w:asciiTheme="minorEastAsia" w:hAnsiTheme="minorEastAsia"/>
        </w:rPr>
        <w:t>逻辑回归以单个位点为单位，按5个假设的遗传模型，</w:t>
      </w:r>
      <w:r>
        <w:rPr>
          <w:rFonts w:asciiTheme="minorEastAsia" w:hAnsiTheme="minorEastAsia"/>
        </w:rPr>
        <w:t>Dominant</w:t>
      </w:r>
      <w:r>
        <w:rPr>
          <w:rFonts w:hint="eastAsia" w:asciiTheme="minorEastAsia" w:hAnsiTheme="minorEastAsia"/>
        </w:rPr>
        <w:t xml:space="preserve"> (频率低的allele为显性)，</w:t>
      </w:r>
      <w:r>
        <w:rPr>
          <w:rFonts w:asciiTheme="minorEastAsia" w:hAnsiTheme="minorEastAsia"/>
        </w:rPr>
        <w:t>Recessiv</w:t>
      </w:r>
      <w:r>
        <w:rPr>
          <w:rFonts w:hint="eastAsia" w:asciiTheme="minorEastAsia" w:hAnsiTheme="minorEastAsia"/>
        </w:rPr>
        <w:t>e(频率低的allele为隐性)，</w:t>
      </w:r>
      <w:r>
        <w:rPr>
          <w:rFonts w:asciiTheme="minorEastAsia" w:hAnsiTheme="minorEastAsia"/>
        </w:rPr>
        <w:t>Log-additive</w:t>
      </w:r>
      <w:r>
        <w:rPr>
          <w:rFonts w:hint="eastAsia" w:asciiTheme="minorEastAsia" w:hAnsiTheme="minorEastAsia"/>
        </w:rPr>
        <w:t xml:space="preserve"> (叠加作用)，HOM/HET（共显性模型，以纯合正常为参照）进行关联分析。</w:t>
      </w:r>
    </w:p>
    <w:p>
      <w:pPr>
        <w:ind w:firstLine="420" w:firstLineChars="200"/>
        <w:jc w:val="left"/>
        <w:rPr>
          <w:rFonts w:asciiTheme="minorEastAsia" w:hAnsiTheme="minorEastAsia"/>
        </w:rPr>
      </w:pPr>
      <w:r>
        <w:rPr>
          <w:rFonts w:hint="eastAsia" w:asciiTheme="minorEastAsia" w:hAnsiTheme="minorEastAsia"/>
        </w:rPr>
        <w:t>卡方分析同样对每个位点进行分析，并设4个分析模型，Codominant共显性、Dominant显性、Recessive隐性、Allele等位基因。</w:t>
      </w:r>
    </w:p>
    <w:p>
      <w:pPr>
        <w:ind w:firstLine="420" w:firstLineChars="200"/>
        <w:jc w:val="left"/>
        <w:rPr>
          <w:rFonts w:asciiTheme="minorEastAsia" w:hAnsiTheme="minorEastAsia"/>
        </w:rPr>
      </w:pPr>
      <w:r>
        <w:rPr>
          <w:rFonts w:hint="eastAsia" w:asciiTheme="minorEastAsia" w:hAnsiTheme="minorEastAsia"/>
        </w:rPr>
        <w:t>T检验主要用于检测表型在当前case/control分层下是否显著，并把显著的表型用于逻辑回归的校正中。</w:t>
      </w:r>
    </w:p>
    <w:p>
      <w:pPr>
        <w:ind w:firstLine="420" w:firstLineChars="200"/>
        <w:jc w:val="left"/>
        <w:rPr>
          <w:rFonts w:asciiTheme="minorEastAsia" w:hAnsiTheme="minorEastAsia"/>
        </w:rPr>
      </w:pPr>
      <w:r>
        <w:rPr>
          <w:rFonts w:hint="eastAsia" w:asciiTheme="minorEastAsia" w:hAnsiTheme="minorEastAsia"/>
        </w:rPr>
        <w:t>本项目的基本数据信息如下：</w:t>
      </w:r>
    </w:p>
    <w:tbl>
      <w:tblPr>
        <w:tblStyle w:val="13"/>
        <w:tblW w:w="5681"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28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40" w:type="dxa"/>
          </w:tcPr>
          <w:p>
            <w:pPr>
              <w:spacing w:line="360" w:lineRule="auto"/>
              <w:rPr>
                <w:rFonts w:asciiTheme="minorEastAsia" w:hAnsiTheme="minorEastAsia"/>
                <w:kern w:val="0"/>
                <w:sz w:val="18"/>
                <w:szCs w:val="18"/>
              </w:rPr>
            </w:pPr>
            <w:r>
              <w:rPr>
                <w:rFonts w:hint="eastAsia" w:asciiTheme="minorEastAsia" w:hAnsiTheme="minorEastAsia"/>
                <w:kern w:val="0"/>
                <w:sz w:val="18"/>
                <w:szCs w:val="18"/>
              </w:rPr>
              <w:t>SNP位点</w:t>
            </w:r>
          </w:p>
        </w:tc>
        <w:tc>
          <w:tcPr>
            <w:tcW w:w="2841" w:type="dxa"/>
          </w:tcPr>
          <w:p>
            <w:pPr>
              <w:spacing w:line="360" w:lineRule="auto"/>
              <w:rPr>
                <w:rFonts w:asciiTheme="minorEastAsia" w:hAnsiTheme="minorEastAsia"/>
                <w:kern w:val="0"/>
                <w:sz w:val="18"/>
                <w:szCs w:val="18"/>
              </w:rPr>
            </w:pPr>
            <w:r>
              <w:rPr>
                <w:rFonts w:hint="eastAsia" w:asciiTheme="minorEastAsia" w:hAnsiTheme="minorEastAsia"/>
                <w:kern w:val="0"/>
                <w:sz w:val="18"/>
                <w:szCs w:val="18"/>
              </w:rPr>
              <w:t>9个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40" w:type="dxa"/>
          </w:tcPr>
          <w:p>
            <w:pPr>
              <w:spacing w:line="360" w:lineRule="auto"/>
              <w:rPr>
                <w:rFonts w:asciiTheme="minorEastAsia" w:hAnsiTheme="minorEastAsia"/>
                <w:kern w:val="0"/>
                <w:sz w:val="18"/>
                <w:szCs w:val="18"/>
              </w:rPr>
            </w:pPr>
            <w:r>
              <w:rPr>
                <w:rFonts w:asciiTheme="minorEastAsia" w:hAnsiTheme="minorEastAsia"/>
                <w:kern w:val="0"/>
                <w:sz w:val="18"/>
                <w:szCs w:val="18"/>
              </w:rPr>
              <w:t>C</w:t>
            </w:r>
            <w:r>
              <w:rPr>
                <w:rFonts w:hint="eastAsia" w:asciiTheme="minorEastAsia" w:hAnsiTheme="minorEastAsia"/>
                <w:kern w:val="0"/>
                <w:sz w:val="18"/>
                <w:szCs w:val="18"/>
              </w:rPr>
              <w:t>ase样本</w:t>
            </w:r>
          </w:p>
        </w:tc>
        <w:tc>
          <w:tcPr>
            <w:tcW w:w="2841" w:type="dxa"/>
          </w:tcPr>
          <w:p>
            <w:pPr>
              <w:spacing w:line="360" w:lineRule="auto"/>
              <w:rPr>
                <w:rFonts w:asciiTheme="minorEastAsia" w:hAnsiTheme="minorEastAsia"/>
                <w:kern w:val="0"/>
                <w:sz w:val="18"/>
                <w:szCs w:val="18"/>
              </w:rPr>
            </w:pPr>
            <w:r>
              <w:rPr>
                <w:rFonts w:hint="eastAsia" w:asciiTheme="minorEastAsia" w:hAnsiTheme="minorEastAsia"/>
                <w:kern w:val="0"/>
                <w:sz w:val="18"/>
                <w:szCs w:val="18"/>
              </w:rPr>
              <w:t>242个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40" w:type="dxa"/>
          </w:tcPr>
          <w:p>
            <w:pPr>
              <w:spacing w:line="360" w:lineRule="auto"/>
              <w:rPr>
                <w:rFonts w:asciiTheme="minorEastAsia" w:hAnsiTheme="minorEastAsia"/>
                <w:kern w:val="0"/>
                <w:sz w:val="18"/>
                <w:szCs w:val="18"/>
              </w:rPr>
            </w:pPr>
            <w:r>
              <w:rPr>
                <w:rFonts w:asciiTheme="minorEastAsia" w:hAnsiTheme="minorEastAsia"/>
                <w:kern w:val="0"/>
                <w:sz w:val="18"/>
                <w:szCs w:val="18"/>
              </w:rPr>
              <w:t>C</w:t>
            </w:r>
            <w:r>
              <w:rPr>
                <w:rFonts w:hint="eastAsia" w:asciiTheme="minorEastAsia" w:hAnsiTheme="minorEastAsia"/>
                <w:kern w:val="0"/>
                <w:sz w:val="18"/>
                <w:szCs w:val="18"/>
              </w:rPr>
              <w:t>ontrol样本</w:t>
            </w:r>
          </w:p>
        </w:tc>
        <w:tc>
          <w:tcPr>
            <w:tcW w:w="2841" w:type="dxa"/>
          </w:tcPr>
          <w:p>
            <w:pPr>
              <w:spacing w:line="360" w:lineRule="auto"/>
              <w:rPr>
                <w:rFonts w:asciiTheme="minorEastAsia" w:hAnsiTheme="minorEastAsia"/>
                <w:kern w:val="0"/>
                <w:sz w:val="18"/>
                <w:szCs w:val="18"/>
              </w:rPr>
            </w:pPr>
            <w:r>
              <w:rPr>
                <w:rFonts w:hint="eastAsia" w:asciiTheme="minorEastAsia" w:hAnsiTheme="minorEastAsia"/>
                <w:kern w:val="0"/>
                <w:sz w:val="18"/>
                <w:szCs w:val="18"/>
              </w:rPr>
              <w:t>310个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40" w:type="dxa"/>
          </w:tcPr>
          <w:p>
            <w:pPr>
              <w:spacing w:line="360" w:lineRule="auto"/>
              <w:rPr>
                <w:rFonts w:asciiTheme="minorEastAsia" w:hAnsiTheme="minorEastAsia"/>
                <w:kern w:val="0"/>
                <w:sz w:val="18"/>
                <w:szCs w:val="18"/>
              </w:rPr>
            </w:pPr>
            <w:r>
              <w:rPr>
                <w:rFonts w:hint="eastAsia" w:asciiTheme="minorEastAsia" w:hAnsiTheme="minorEastAsia"/>
                <w:kern w:val="0"/>
                <w:sz w:val="18"/>
                <w:szCs w:val="18"/>
              </w:rPr>
              <w:t>可用表型数据</w:t>
            </w:r>
          </w:p>
        </w:tc>
        <w:tc>
          <w:tcPr>
            <w:tcW w:w="2841" w:type="dxa"/>
          </w:tcPr>
          <w:p>
            <w:pPr>
              <w:spacing w:line="360" w:lineRule="auto"/>
              <w:rPr>
                <w:rFonts w:asciiTheme="minorEastAsia" w:hAnsiTheme="minorEastAsia"/>
                <w:kern w:val="0"/>
                <w:sz w:val="18"/>
                <w:szCs w:val="18"/>
              </w:rPr>
            </w:pPr>
            <w:r>
              <w:rPr>
                <w:rFonts w:hint="eastAsia" w:asciiTheme="minorEastAsia" w:hAnsiTheme="minorEastAsia"/>
                <w:kern w:val="0"/>
                <w:sz w:val="18"/>
                <w:szCs w:val="18"/>
              </w:rPr>
              <w:t>2个</w:t>
            </w:r>
          </w:p>
        </w:tc>
      </w:tr>
    </w:tbl>
    <w:p>
      <w:pPr>
        <w:pStyle w:val="3"/>
      </w:pPr>
      <w:r>
        <w:rPr>
          <w:rFonts w:hint="eastAsia"/>
        </w:rPr>
        <w:t>二、质控</w:t>
      </w:r>
    </w:p>
    <w:p>
      <w:pPr>
        <w:spacing w:line="360" w:lineRule="auto"/>
        <w:ind w:firstLine="420" w:firstLineChars="200"/>
        <w:rPr>
          <w:rFonts w:asciiTheme="minorEastAsia" w:hAnsiTheme="minorEastAsia"/>
          <w:szCs w:val="21"/>
        </w:rPr>
      </w:pPr>
      <w:r>
        <w:rPr>
          <w:rFonts w:hint="eastAsia" w:asciiTheme="minorEastAsia" w:hAnsiTheme="minorEastAsia"/>
          <w:szCs w:val="21"/>
        </w:rPr>
        <w:t>（1）Hardy-Weinberg 平衡控制</w:t>
      </w:r>
    </w:p>
    <w:p>
      <w:pPr>
        <w:spacing w:line="360" w:lineRule="auto"/>
        <w:ind w:firstLine="420" w:firstLineChars="200"/>
        <w:rPr>
          <w:rFonts w:asciiTheme="minorEastAsia" w:hAnsiTheme="minorEastAsia"/>
          <w:szCs w:val="21"/>
        </w:rPr>
      </w:pPr>
      <w:r>
        <w:rPr>
          <w:rFonts w:hint="eastAsia" w:asciiTheme="minorEastAsia" w:hAnsiTheme="minorEastAsia"/>
          <w:szCs w:val="21"/>
        </w:rPr>
        <w:t>在理想状态下，各等位基因的频率和等位基因的基因型频率在遗传中是稳定不变的，即保持着基因平衡。</w:t>
      </w:r>
    </w:p>
    <w:tbl>
      <w:tblPr>
        <w:tblStyle w:val="12"/>
        <w:tblW w:w="7552" w:type="dxa"/>
        <w:tblInd w:w="93" w:type="dxa"/>
        <w:tblLayout w:type="fixed"/>
        <w:tblCellMar>
          <w:top w:w="0" w:type="dxa"/>
          <w:left w:w="108" w:type="dxa"/>
          <w:bottom w:w="0" w:type="dxa"/>
          <w:right w:w="108" w:type="dxa"/>
        </w:tblCellMar>
      </w:tblPr>
      <w:tblGrid>
        <w:gridCol w:w="2709"/>
        <w:gridCol w:w="1210"/>
        <w:gridCol w:w="1211"/>
        <w:gridCol w:w="1211"/>
        <w:gridCol w:w="1211"/>
      </w:tblGrid>
      <w:tr>
        <w:tblPrEx>
          <w:tblCellMar>
            <w:top w:w="0" w:type="dxa"/>
            <w:left w:w="108" w:type="dxa"/>
            <w:bottom w:w="0" w:type="dxa"/>
            <w:right w:w="108" w:type="dxa"/>
          </w:tblCellMar>
        </w:tblPrEx>
        <w:trPr>
          <w:trHeight w:val="315" w:hRule="atLeast"/>
        </w:trPr>
        <w:tc>
          <w:tcPr>
            <w:tcW w:w="2709" w:type="dxa"/>
            <w:tcBorders>
              <w:top w:val="single" w:color="auto" w:sz="4" w:space="0"/>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SNP</w:t>
            </w:r>
          </w:p>
        </w:tc>
        <w:tc>
          <w:tcPr>
            <w:tcW w:w="1210" w:type="dxa"/>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rs3825942</w:t>
            </w:r>
          </w:p>
        </w:tc>
        <w:tc>
          <w:tcPr>
            <w:tcW w:w="1211" w:type="dxa"/>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rs4886467</w:t>
            </w:r>
          </w:p>
        </w:tc>
        <w:tc>
          <w:tcPr>
            <w:tcW w:w="1211" w:type="dxa"/>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rs4558370</w:t>
            </w:r>
          </w:p>
        </w:tc>
        <w:tc>
          <w:tcPr>
            <w:tcW w:w="1211" w:type="dxa"/>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rs2165241</w:t>
            </w:r>
          </w:p>
        </w:tc>
      </w:tr>
      <w:tr>
        <w:tblPrEx>
          <w:tblCellMar>
            <w:top w:w="0" w:type="dxa"/>
            <w:left w:w="108" w:type="dxa"/>
            <w:bottom w:w="0" w:type="dxa"/>
            <w:right w:w="108" w:type="dxa"/>
          </w:tblCellMar>
        </w:tblPrEx>
        <w:trPr>
          <w:trHeight w:val="315"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CHR</w:t>
            </w:r>
          </w:p>
        </w:tc>
        <w:tc>
          <w:tcPr>
            <w:tcW w:w="121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r>
      <w:tr>
        <w:tblPrEx>
          <w:tblCellMar>
            <w:top w:w="0" w:type="dxa"/>
            <w:left w:w="108" w:type="dxa"/>
            <w:bottom w:w="0" w:type="dxa"/>
            <w:right w:w="108" w:type="dxa"/>
          </w:tblCellMar>
        </w:tblPrEx>
        <w:trPr>
          <w:trHeight w:val="315"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Ref allele</w:t>
            </w:r>
          </w:p>
        </w:tc>
        <w:tc>
          <w:tcPr>
            <w:tcW w:w="121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G</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G</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G</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w:t>
            </w:r>
          </w:p>
        </w:tc>
      </w:tr>
      <w:tr>
        <w:tblPrEx>
          <w:tblCellMar>
            <w:top w:w="0" w:type="dxa"/>
            <w:left w:w="108" w:type="dxa"/>
            <w:bottom w:w="0" w:type="dxa"/>
            <w:right w:w="108" w:type="dxa"/>
          </w:tblCellMar>
        </w:tblPrEx>
        <w:trPr>
          <w:trHeight w:val="315"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Alt allele</w:t>
            </w:r>
          </w:p>
        </w:tc>
        <w:tc>
          <w:tcPr>
            <w:tcW w:w="121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A</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r>
      <w:tr>
        <w:tblPrEx>
          <w:tblCellMar>
            <w:top w:w="0" w:type="dxa"/>
            <w:left w:w="108" w:type="dxa"/>
            <w:bottom w:w="0" w:type="dxa"/>
            <w:right w:w="108" w:type="dxa"/>
          </w:tblCellMar>
        </w:tblPrEx>
        <w:trPr>
          <w:trHeight w:val="315"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Total(11/01/00)</w:t>
            </w:r>
          </w:p>
        </w:tc>
        <w:tc>
          <w:tcPr>
            <w:tcW w:w="121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6/117/429</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70/239/243</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8/123/421</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112/241/199</w:t>
            </w:r>
          </w:p>
        </w:tc>
      </w:tr>
      <w:tr>
        <w:tblPrEx>
          <w:tblCellMar>
            <w:top w:w="0" w:type="dxa"/>
            <w:left w:w="108" w:type="dxa"/>
            <w:bottom w:w="0" w:type="dxa"/>
            <w:right w:w="108" w:type="dxa"/>
          </w:tblCellMar>
        </w:tblPrEx>
        <w:trPr>
          <w:trHeight w:val="315"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HWE</w:t>
            </w:r>
          </w:p>
        </w:tc>
        <w:tc>
          <w:tcPr>
            <w:tcW w:w="1210"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0.6804</w:t>
            </w:r>
          </w:p>
        </w:tc>
        <w:tc>
          <w:tcPr>
            <w:tcW w:w="1211"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0.3463</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c>
          <w:tcPr>
            <w:tcW w:w="1211" w:type="dxa"/>
            <w:tcBorders>
              <w:top w:val="nil"/>
              <w:left w:val="nil"/>
              <w:bottom w:val="single" w:color="auto" w:sz="4" w:space="0"/>
              <w:right w:val="single" w:color="auto" w:sz="4" w:space="0"/>
            </w:tcBorders>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0.01453</w:t>
            </w:r>
          </w:p>
        </w:tc>
      </w:tr>
      <w:tr>
        <w:tblPrEx>
          <w:tblCellMar>
            <w:top w:w="0" w:type="dxa"/>
            <w:left w:w="108" w:type="dxa"/>
            <w:bottom w:w="0" w:type="dxa"/>
            <w:right w:w="108" w:type="dxa"/>
          </w:tblCellMar>
        </w:tblPrEx>
        <w:trPr>
          <w:trHeight w:val="315"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Case(11/01/00)</w:t>
            </w:r>
          </w:p>
        </w:tc>
        <w:tc>
          <w:tcPr>
            <w:tcW w:w="121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2/18/222</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47/113/82</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4/33/205</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75/107/60</w:t>
            </w:r>
          </w:p>
        </w:tc>
      </w:tr>
      <w:tr>
        <w:tblPrEx>
          <w:tblCellMar>
            <w:top w:w="0" w:type="dxa"/>
            <w:left w:w="108" w:type="dxa"/>
            <w:bottom w:w="0" w:type="dxa"/>
            <w:right w:w="108" w:type="dxa"/>
          </w:tblCellMar>
        </w:tblPrEx>
        <w:trPr>
          <w:trHeight w:val="315"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Case_refallele_number</w:t>
            </w:r>
          </w:p>
        </w:tc>
        <w:tc>
          <w:tcPr>
            <w:tcW w:w="121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462</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277</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443</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227</w:t>
            </w:r>
          </w:p>
        </w:tc>
      </w:tr>
      <w:tr>
        <w:tblPrEx>
          <w:tblCellMar>
            <w:top w:w="0" w:type="dxa"/>
            <w:left w:w="108" w:type="dxa"/>
            <w:bottom w:w="0" w:type="dxa"/>
            <w:right w:w="108" w:type="dxa"/>
          </w:tblCellMar>
        </w:tblPrEx>
        <w:trPr>
          <w:trHeight w:val="315"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Case_altallele_number</w:t>
            </w:r>
          </w:p>
        </w:tc>
        <w:tc>
          <w:tcPr>
            <w:tcW w:w="121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22</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207</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41</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257</w:t>
            </w:r>
          </w:p>
        </w:tc>
      </w:tr>
      <w:tr>
        <w:tblPrEx>
          <w:tblCellMar>
            <w:top w:w="0" w:type="dxa"/>
            <w:left w:w="108" w:type="dxa"/>
            <w:bottom w:w="0" w:type="dxa"/>
            <w:right w:w="108" w:type="dxa"/>
          </w:tblCellMar>
        </w:tblPrEx>
        <w:trPr>
          <w:trHeight w:val="315"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HWE_Case</w:t>
            </w:r>
          </w:p>
        </w:tc>
        <w:tc>
          <w:tcPr>
            <w:tcW w:w="1210"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0.07615</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0.5114</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0.0753</w:t>
            </w:r>
          </w:p>
        </w:tc>
        <w:tc>
          <w:tcPr>
            <w:tcW w:w="1211"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0.09296</w:t>
            </w:r>
          </w:p>
        </w:tc>
      </w:tr>
      <w:tr>
        <w:tblPrEx>
          <w:tblCellMar>
            <w:top w:w="0" w:type="dxa"/>
            <w:left w:w="108" w:type="dxa"/>
            <w:bottom w:w="0" w:type="dxa"/>
            <w:right w:w="108" w:type="dxa"/>
          </w:tblCellMar>
        </w:tblPrEx>
        <w:trPr>
          <w:trHeight w:val="56"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Control(11/01/00)</w:t>
            </w:r>
          </w:p>
        </w:tc>
        <w:tc>
          <w:tcPr>
            <w:tcW w:w="1210"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4/99/207</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23/126/161</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4/90/216</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37/134/139</w:t>
            </w:r>
          </w:p>
        </w:tc>
      </w:tr>
      <w:tr>
        <w:tblPrEx>
          <w:tblCellMar>
            <w:top w:w="0" w:type="dxa"/>
            <w:left w:w="108" w:type="dxa"/>
            <w:bottom w:w="0" w:type="dxa"/>
            <w:right w:w="108" w:type="dxa"/>
          </w:tblCellMar>
        </w:tblPrEx>
        <w:trPr>
          <w:trHeight w:val="315"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Control_refallele_number</w:t>
            </w:r>
          </w:p>
        </w:tc>
        <w:tc>
          <w:tcPr>
            <w:tcW w:w="121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513</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448</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522</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412</w:t>
            </w:r>
          </w:p>
        </w:tc>
      </w:tr>
      <w:tr>
        <w:tblPrEx>
          <w:tblCellMar>
            <w:top w:w="0" w:type="dxa"/>
            <w:left w:w="108" w:type="dxa"/>
            <w:bottom w:w="0" w:type="dxa"/>
            <w:right w:w="108" w:type="dxa"/>
          </w:tblCellMar>
        </w:tblPrEx>
        <w:trPr>
          <w:trHeight w:val="315"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Control_altallele_number</w:t>
            </w:r>
          </w:p>
        </w:tc>
        <w:tc>
          <w:tcPr>
            <w:tcW w:w="121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107</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172</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98</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208</w:t>
            </w:r>
          </w:p>
        </w:tc>
      </w:tr>
      <w:tr>
        <w:tblPrEx>
          <w:tblCellMar>
            <w:top w:w="0" w:type="dxa"/>
            <w:left w:w="108" w:type="dxa"/>
            <w:bottom w:w="0" w:type="dxa"/>
            <w:right w:w="108" w:type="dxa"/>
          </w:tblCellMar>
        </w:tblPrEx>
        <w:trPr>
          <w:trHeight w:val="315" w:hRule="atLeast"/>
        </w:trPr>
        <w:tc>
          <w:tcPr>
            <w:tcW w:w="270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HWE_Control</w:t>
            </w:r>
          </w:p>
        </w:tc>
        <w:tc>
          <w:tcPr>
            <w:tcW w:w="1210" w:type="dxa"/>
            <w:tcBorders>
              <w:top w:val="nil"/>
              <w:left w:val="nil"/>
              <w:bottom w:val="single" w:color="auto" w:sz="4" w:space="0"/>
              <w:right w:val="single" w:color="auto" w:sz="4" w:space="0"/>
            </w:tcBorders>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0.04508</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0.8877</w:t>
            </w:r>
          </w:p>
        </w:tc>
        <w:tc>
          <w:tcPr>
            <w:tcW w:w="121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0.1363</w:t>
            </w:r>
          </w:p>
        </w:tc>
        <w:tc>
          <w:tcPr>
            <w:tcW w:w="1211" w:type="dxa"/>
            <w:tcBorders>
              <w:top w:val="nil"/>
              <w:left w:val="nil"/>
              <w:bottom w:val="single" w:color="auto" w:sz="4" w:space="0"/>
              <w:right w:val="single" w:color="auto" w:sz="4" w:space="0"/>
            </w:tcBorders>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0.6107</w:t>
            </w:r>
          </w:p>
        </w:tc>
      </w:tr>
    </w:tbl>
    <w:p>
      <w:pPr>
        <w:spacing w:line="360" w:lineRule="auto"/>
        <w:ind w:firstLine="420" w:firstLineChars="200"/>
        <w:rPr>
          <w:rFonts w:asciiTheme="minorEastAsia" w:hAnsiTheme="minorEastAsia"/>
          <w:szCs w:val="21"/>
        </w:rPr>
      </w:pPr>
      <w:r>
        <w:rPr>
          <w:rFonts w:hint="eastAsia" w:asciiTheme="minorEastAsia" w:hAnsiTheme="minorEastAsia"/>
          <w:szCs w:val="21"/>
        </w:rPr>
        <w:t>在结果HWE.xlsx文件里，我们对每一个位点划分所有样本、case样本以及control样本进行了HWE检验，从示例结果看出，rs2165241位点存在Pvalue&lt;0.05，差异极显著，在该群体内并不是H-W平衡体。（一般case里面hwe显著，可能恰恰就是因为它和疾病发生相关，所以仍会继续进行后续分析。但如在control样本中</w:t>
      </w:r>
      <w:r>
        <w:rPr>
          <w:rFonts w:asciiTheme="minorEastAsia" w:hAnsiTheme="minorEastAsia"/>
          <w:szCs w:val="21"/>
        </w:rPr>
        <w:t>HWE是显著的，则往往认为该</w:t>
      </w:r>
      <w:r>
        <w:rPr>
          <w:rFonts w:hint="eastAsia" w:asciiTheme="minorEastAsia" w:hAnsiTheme="minorEastAsia"/>
          <w:szCs w:val="21"/>
        </w:rPr>
        <w:t>SNP在该群体内并不是H-W平衡，进而会被删除，不再继续后续分析）。</w:t>
      </w:r>
    </w:p>
    <w:p>
      <w:pPr>
        <w:spacing w:line="360" w:lineRule="auto"/>
        <w:ind w:firstLine="420" w:firstLineChars="200"/>
        <w:rPr>
          <w:rFonts w:asciiTheme="minorEastAsia" w:hAnsiTheme="minorEastAsia"/>
          <w:szCs w:val="21"/>
        </w:rPr>
      </w:pPr>
      <w:r>
        <w:rPr>
          <w:rFonts w:hint="eastAsia" w:asciiTheme="minorEastAsia" w:hAnsiTheme="minorEastAsia"/>
          <w:szCs w:val="21"/>
        </w:rPr>
        <w:t>（2）表型的质控</w:t>
      </w:r>
    </w:p>
    <w:p>
      <w:pPr>
        <w:spacing w:line="360" w:lineRule="auto"/>
        <w:ind w:firstLine="420" w:firstLineChars="200"/>
        <w:rPr>
          <w:rFonts w:asciiTheme="minorEastAsia" w:hAnsiTheme="minorEastAsia"/>
          <w:szCs w:val="21"/>
        </w:rPr>
      </w:pPr>
      <w:r>
        <w:rPr>
          <w:rFonts w:hint="eastAsia" w:asciiTheme="minorEastAsia" w:hAnsiTheme="minorEastAsia"/>
          <w:szCs w:val="21"/>
        </w:rPr>
        <w:t>能够与疾病产生关联的除了样本的基因型外，表型同样与样本的患病与否存在关联性（如是否抽烟可能影响患肺癌的风险）。根据表型的数据类型，可划分为连续型变量和分类变量。对连续型变量我们使用T检验进行分析，如年龄；而对分类变量，可使用卡方检验进行分析，如性别。</w:t>
      </w:r>
    </w:p>
    <w:p>
      <w:pPr>
        <w:spacing w:line="360" w:lineRule="auto"/>
        <w:ind w:firstLine="420" w:firstLineChars="200"/>
        <w:rPr>
          <w:rFonts w:asciiTheme="minorEastAsia" w:hAnsiTheme="minorEastAsia"/>
          <w:szCs w:val="21"/>
        </w:rPr>
      </w:pPr>
      <w:r>
        <w:rPr>
          <w:rFonts w:hint="eastAsia" w:asciiTheme="minorEastAsia" w:hAnsiTheme="minorEastAsia"/>
          <w:szCs w:val="21"/>
        </w:rPr>
        <w:t>T检验结果示例：</w:t>
      </w:r>
    </w:p>
    <w:tbl>
      <w:tblPr>
        <w:tblStyle w:val="12"/>
        <w:tblW w:w="6680" w:type="dxa"/>
        <w:tblInd w:w="93" w:type="dxa"/>
        <w:tblLayout w:type="fixed"/>
        <w:tblCellMar>
          <w:top w:w="0" w:type="dxa"/>
          <w:left w:w="108" w:type="dxa"/>
          <w:bottom w:w="0" w:type="dxa"/>
          <w:right w:w="108" w:type="dxa"/>
        </w:tblCellMar>
      </w:tblPr>
      <w:tblGrid>
        <w:gridCol w:w="1469"/>
        <w:gridCol w:w="1188"/>
        <w:gridCol w:w="819"/>
        <w:gridCol w:w="785"/>
        <w:gridCol w:w="773"/>
        <w:gridCol w:w="854"/>
        <w:gridCol w:w="792"/>
      </w:tblGrid>
      <w:tr>
        <w:tblPrEx>
          <w:tblCellMar>
            <w:top w:w="0" w:type="dxa"/>
            <w:left w:w="108" w:type="dxa"/>
            <w:bottom w:w="0" w:type="dxa"/>
            <w:right w:w="108" w:type="dxa"/>
          </w:tblCellMar>
        </w:tblPrEx>
        <w:trPr>
          <w:trHeight w:val="567" w:hRule="atLeast"/>
        </w:trPr>
        <w:tc>
          <w:tcPr>
            <w:tcW w:w="1469" w:type="dxa"/>
            <w:tcBorders>
              <w:top w:val="single" w:color="auto" w:sz="4" w:space="0"/>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年龄</w:t>
            </w:r>
          </w:p>
        </w:tc>
        <w:tc>
          <w:tcPr>
            <w:tcW w:w="1188"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819"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785"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773"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854"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792"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r>
      <w:tr>
        <w:tblPrEx>
          <w:tblCellMar>
            <w:top w:w="0" w:type="dxa"/>
            <w:left w:w="108" w:type="dxa"/>
            <w:bottom w:w="0" w:type="dxa"/>
            <w:right w:w="108" w:type="dxa"/>
          </w:tblCellMar>
        </w:tblPrEx>
        <w:trPr>
          <w:trHeight w:val="315" w:hRule="atLeast"/>
        </w:trPr>
        <w:tc>
          <w:tcPr>
            <w:tcW w:w="1469"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项目</w:t>
            </w:r>
          </w:p>
        </w:tc>
        <w:tc>
          <w:tcPr>
            <w:tcW w:w="1188" w:type="dxa"/>
            <w:tcBorders>
              <w:top w:val="single" w:color="auto" w:sz="4" w:space="0"/>
              <w:left w:val="nil"/>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例数</w:t>
            </w:r>
          </w:p>
        </w:tc>
        <w:tc>
          <w:tcPr>
            <w:tcW w:w="819" w:type="dxa"/>
            <w:tcBorders>
              <w:top w:val="single" w:color="auto" w:sz="4" w:space="0"/>
              <w:left w:val="nil"/>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均值</w:t>
            </w:r>
          </w:p>
        </w:tc>
        <w:tc>
          <w:tcPr>
            <w:tcW w:w="785" w:type="dxa"/>
            <w:tcBorders>
              <w:top w:val="single" w:color="auto" w:sz="4" w:space="0"/>
              <w:left w:val="nil"/>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中位数</w:t>
            </w:r>
          </w:p>
        </w:tc>
        <w:tc>
          <w:tcPr>
            <w:tcW w:w="773" w:type="dxa"/>
            <w:tcBorders>
              <w:top w:val="single" w:color="auto" w:sz="4" w:space="0"/>
              <w:left w:val="nil"/>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标准差</w:t>
            </w:r>
          </w:p>
        </w:tc>
        <w:tc>
          <w:tcPr>
            <w:tcW w:w="854" w:type="dxa"/>
            <w:tcBorders>
              <w:top w:val="single" w:color="auto" w:sz="4" w:space="0"/>
              <w:left w:val="nil"/>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最小值</w:t>
            </w:r>
          </w:p>
        </w:tc>
        <w:tc>
          <w:tcPr>
            <w:tcW w:w="792" w:type="dxa"/>
            <w:tcBorders>
              <w:top w:val="single" w:color="auto" w:sz="4" w:space="0"/>
              <w:left w:val="nil"/>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最大值</w:t>
            </w:r>
          </w:p>
        </w:tc>
      </w:tr>
      <w:tr>
        <w:tblPrEx>
          <w:tblCellMar>
            <w:top w:w="0" w:type="dxa"/>
            <w:left w:w="108" w:type="dxa"/>
            <w:bottom w:w="0" w:type="dxa"/>
            <w:right w:w="108" w:type="dxa"/>
          </w:tblCellMar>
        </w:tblPrEx>
        <w:trPr>
          <w:trHeight w:val="315" w:hRule="atLeast"/>
        </w:trPr>
        <w:tc>
          <w:tcPr>
            <w:tcW w:w="1469" w:type="dxa"/>
            <w:tcBorders>
              <w:top w:val="nil"/>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case</w:t>
            </w:r>
          </w:p>
        </w:tc>
        <w:tc>
          <w:tcPr>
            <w:tcW w:w="118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w:t>
            </w:r>
            <w:r>
              <w:rPr>
                <w:rFonts w:hint="eastAsia" w:ascii="Times New Roman" w:hAnsi="Times New Roman" w:eastAsia="宋体" w:cs="Times New Roman"/>
                <w:color w:val="000000"/>
                <w:kern w:val="0"/>
                <w:sz w:val="18"/>
                <w:szCs w:val="18"/>
              </w:rPr>
              <w:t>42</w:t>
            </w:r>
          </w:p>
        </w:tc>
        <w:tc>
          <w:tcPr>
            <w:tcW w:w="819"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69.90277778</w:t>
            </w:r>
          </w:p>
        </w:tc>
        <w:tc>
          <w:tcPr>
            <w:tcW w:w="785"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70</w:t>
            </w:r>
          </w:p>
        </w:tc>
        <w:tc>
          <w:tcPr>
            <w:tcW w:w="773"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8.470731643</w:t>
            </w:r>
          </w:p>
        </w:tc>
        <w:tc>
          <w:tcPr>
            <w:tcW w:w="854"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48</w:t>
            </w:r>
          </w:p>
        </w:tc>
        <w:tc>
          <w:tcPr>
            <w:tcW w:w="792"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90</w:t>
            </w:r>
          </w:p>
        </w:tc>
      </w:tr>
      <w:tr>
        <w:tblPrEx>
          <w:tblCellMar>
            <w:top w:w="0" w:type="dxa"/>
            <w:left w:w="108" w:type="dxa"/>
            <w:bottom w:w="0" w:type="dxa"/>
            <w:right w:w="108" w:type="dxa"/>
          </w:tblCellMar>
        </w:tblPrEx>
        <w:trPr>
          <w:trHeight w:val="315" w:hRule="atLeast"/>
        </w:trPr>
        <w:tc>
          <w:tcPr>
            <w:tcW w:w="1469" w:type="dxa"/>
            <w:tcBorders>
              <w:top w:val="nil"/>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control</w:t>
            </w:r>
          </w:p>
        </w:tc>
        <w:tc>
          <w:tcPr>
            <w:tcW w:w="118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310</w:t>
            </w:r>
          </w:p>
        </w:tc>
        <w:tc>
          <w:tcPr>
            <w:tcW w:w="819"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62.45791246</w:t>
            </w:r>
          </w:p>
        </w:tc>
        <w:tc>
          <w:tcPr>
            <w:tcW w:w="785"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64</w:t>
            </w:r>
          </w:p>
        </w:tc>
        <w:tc>
          <w:tcPr>
            <w:tcW w:w="773"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9.940315793</w:t>
            </w:r>
          </w:p>
        </w:tc>
        <w:tc>
          <w:tcPr>
            <w:tcW w:w="854"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42</w:t>
            </w:r>
          </w:p>
        </w:tc>
        <w:tc>
          <w:tcPr>
            <w:tcW w:w="792"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89</w:t>
            </w:r>
          </w:p>
        </w:tc>
      </w:tr>
      <w:tr>
        <w:tblPrEx>
          <w:tblCellMar>
            <w:top w:w="0" w:type="dxa"/>
            <w:left w:w="108" w:type="dxa"/>
            <w:bottom w:w="0" w:type="dxa"/>
            <w:right w:w="108" w:type="dxa"/>
          </w:tblCellMar>
        </w:tblPrEx>
        <w:trPr>
          <w:trHeight w:val="315" w:hRule="atLeast"/>
        </w:trPr>
        <w:tc>
          <w:tcPr>
            <w:tcW w:w="1469" w:type="dxa"/>
            <w:tcBorders>
              <w:top w:val="nil"/>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188" w:type="dxa"/>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9.130273424</w:t>
            </w:r>
          </w:p>
        </w:tc>
        <w:tc>
          <w:tcPr>
            <w:tcW w:w="819"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785"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773"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854"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792"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r>
      <w:tr>
        <w:tblPrEx>
          <w:tblCellMar>
            <w:top w:w="0" w:type="dxa"/>
            <w:left w:w="108" w:type="dxa"/>
            <w:bottom w:w="0" w:type="dxa"/>
            <w:right w:w="108" w:type="dxa"/>
          </w:tblCellMar>
        </w:tblPrEx>
        <w:trPr>
          <w:trHeight w:val="315" w:hRule="atLeast"/>
        </w:trPr>
        <w:tc>
          <w:tcPr>
            <w:tcW w:w="1469" w:type="dxa"/>
            <w:tcBorders>
              <w:top w:val="nil"/>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p</w:t>
            </w:r>
          </w:p>
        </w:tc>
        <w:tc>
          <w:tcPr>
            <w:tcW w:w="1188" w:type="dxa"/>
            <w:tcBorders>
              <w:top w:val="nil"/>
              <w:left w:val="nil"/>
              <w:bottom w:val="single" w:color="auto" w:sz="4" w:space="0"/>
              <w:right w:val="single" w:color="auto" w:sz="4" w:space="0"/>
            </w:tcBorders>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1.11022E-16</w:t>
            </w:r>
          </w:p>
        </w:tc>
        <w:tc>
          <w:tcPr>
            <w:tcW w:w="819"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785"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773"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854"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792"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r>
    </w:tbl>
    <w:p>
      <w:pPr>
        <w:spacing w:line="360" w:lineRule="auto"/>
        <w:ind w:firstLine="420" w:firstLineChars="200"/>
        <w:rPr>
          <w:szCs w:val="21"/>
        </w:rPr>
      </w:pPr>
      <w:r>
        <w:rPr>
          <w:rFonts w:hint="eastAsia"/>
          <w:szCs w:val="21"/>
        </w:rPr>
        <w:t>卡方检验结果示例：</w:t>
      </w:r>
    </w:p>
    <w:tbl>
      <w:tblPr>
        <w:tblStyle w:val="12"/>
        <w:tblW w:w="4096" w:type="dxa"/>
        <w:tblInd w:w="93" w:type="dxa"/>
        <w:tblLayout w:type="fixed"/>
        <w:tblCellMar>
          <w:top w:w="0" w:type="dxa"/>
          <w:left w:w="108" w:type="dxa"/>
          <w:bottom w:w="0" w:type="dxa"/>
          <w:right w:w="108" w:type="dxa"/>
        </w:tblCellMar>
      </w:tblPr>
      <w:tblGrid>
        <w:gridCol w:w="1900"/>
        <w:gridCol w:w="1241"/>
        <w:gridCol w:w="955"/>
      </w:tblGrid>
      <w:tr>
        <w:tblPrEx>
          <w:tblCellMar>
            <w:top w:w="0" w:type="dxa"/>
            <w:left w:w="108" w:type="dxa"/>
            <w:bottom w:w="0" w:type="dxa"/>
            <w:right w:w="108" w:type="dxa"/>
          </w:tblCellMar>
        </w:tblPrEx>
        <w:trPr>
          <w:trHeight w:val="567" w:hRule="atLeast"/>
        </w:trPr>
        <w:tc>
          <w:tcPr>
            <w:tcW w:w="1900" w:type="dxa"/>
            <w:tcBorders>
              <w:top w:val="single" w:color="auto" w:sz="4" w:space="0"/>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性别</w:t>
            </w:r>
          </w:p>
        </w:tc>
        <w:tc>
          <w:tcPr>
            <w:tcW w:w="1241" w:type="dxa"/>
            <w:tcBorders>
              <w:top w:val="nil"/>
              <w:left w:val="nil"/>
              <w:bottom w:val="nil"/>
              <w:right w:val="nil"/>
            </w:tcBorders>
            <w:shd w:val="clear" w:color="auto" w:fill="auto"/>
            <w:vAlign w:val="bottom"/>
          </w:tcPr>
          <w:p>
            <w:pPr>
              <w:jc w:val="left"/>
              <w:rPr>
                <w:rFonts w:ascii="Times New Roman" w:hAnsi="Times New Roman" w:eastAsia="宋体" w:cs="Times New Roman"/>
                <w:color w:val="000000"/>
                <w:kern w:val="0"/>
                <w:sz w:val="18"/>
                <w:szCs w:val="18"/>
              </w:rPr>
            </w:pPr>
          </w:p>
        </w:tc>
        <w:tc>
          <w:tcPr>
            <w:tcW w:w="95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5" w:hRule="atLeast"/>
        </w:trPr>
        <w:tc>
          <w:tcPr>
            <w:tcW w:w="1900"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项目</w:t>
            </w:r>
          </w:p>
        </w:tc>
        <w:tc>
          <w:tcPr>
            <w:tcW w:w="1241" w:type="dxa"/>
            <w:tcBorders>
              <w:top w:val="single" w:color="auto" w:sz="4" w:space="0"/>
              <w:left w:val="nil"/>
              <w:bottom w:val="single" w:color="auto" w:sz="4" w:space="0"/>
              <w:right w:val="single" w:color="auto" w:sz="4" w:space="0"/>
            </w:tcBorders>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c>
          <w:tcPr>
            <w:tcW w:w="955" w:type="dxa"/>
            <w:tcBorders>
              <w:top w:val="single" w:color="auto" w:sz="4" w:space="0"/>
              <w:left w:val="nil"/>
              <w:bottom w:val="single" w:color="auto" w:sz="4" w:space="0"/>
              <w:right w:val="single" w:color="auto" w:sz="4" w:space="0"/>
            </w:tcBorders>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w:t>
            </w:r>
          </w:p>
        </w:tc>
      </w:tr>
      <w:tr>
        <w:tblPrEx>
          <w:tblCellMar>
            <w:top w:w="0" w:type="dxa"/>
            <w:left w:w="108" w:type="dxa"/>
            <w:bottom w:w="0" w:type="dxa"/>
            <w:right w:w="108" w:type="dxa"/>
          </w:tblCellMar>
        </w:tblPrEx>
        <w:trPr>
          <w:trHeight w:val="315" w:hRule="atLeast"/>
        </w:trPr>
        <w:tc>
          <w:tcPr>
            <w:tcW w:w="1900" w:type="dxa"/>
            <w:tcBorders>
              <w:top w:val="nil"/>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case</w:t>
            </w:r>
          </w:p>
        </w:tc>
        <w:tc>
          <w:tcPr>
            <w:tcW w:w="124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r>
              <w:rPr>
                <w:rFonts w:hint="eastAsia" w:ascii="Times New Roman" w:hAnsi="Times New Roman" w:eastAsia="宋体" w:cs="Times New Roman"/>
                <w:color w:val="000000"/>
                <w:kern w:val="0"/>
                <w:sz w:val="18"/>
                <w:szCs w:val="18"/>
              </w:rPr>
              <w:t>64</w:t>
            </w:r>
          </w:p>
        </w:tc>
        <w:tc>
          <w:tcPr>
            <w:tcW w:w="955"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w:t>
            </w:r>
            <w:r>
              <w:rPr>
                <w:rFonts w:hint="eastAsia" w:ascii="Times New Roman" w:hAnsi="Times New Roman" w:eastAsia="宋体" w:cs="Times New Roman"/>
                <w:color w:val="000000"/>
                <w:kern w:val="0"/>
                <w:sz w:val="18"/>
                <w:szCs w:val="18"/>
              </w:rPr>
              <w:t>8</w:t>
            </w:r>
          </w:p>
        </w:tc>
      </w:tr>
      <w:tr>
        <w:tblPrEx>
          <w:tblCellMar>
            <w:top w:w="0" w:type="dxa"/>
            <w:left w:w="108" w:type="dxa"/>
            <w:bottom w:w="0" w:type="dxa"/>
            <w:right w:w="108" w:type="dxa"/>
          </w:tblCellMar>
        </w:tblPrEx>
        <w:trPr>
          <w:trHeight w:val="315" w:hRule="atLeast"/>
        </w:trPr>
        <w:tc>
          <w:tcPr>
            <w:tcW w:w="1900" w:type="dxa"/>
            <w:tcBorders>
              <w:top w:val="nil"/>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control</w:t>
            </w:r>
          </w:p>
        </w:tc>
        <w:tc>
          <w:tcPr>
            <w:tcW w:w="124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r>
              <w:rPr>
                <w:rFonts w:hint="eastAsia" w:ascii="Times New Roman" w:hAnsi="Times New Roman" w:eastAsia="宋体" w:cs="Times New Roman"/>
                <w:color w:val="000000"/>
                <w:kern w:val="0"/>
                <w:sz w:val="18"/>
                <w:szCs w:val="18"/>
              </w:rPr>
              <w:t>67</w:t>
            </w:r>
          </w:p>
        </w:tc>
        <w:tc>
          <w:tcPr>
            <w:tcW w:w="955"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r>
              <w:rPr>
                <w:rFonts w:hint="eastAsia" w:ascii="Times New Roman" w:hAnsi="Times New Roman" w:eastAsia="宋体" w:cs="Times New Roman"/>
                <w:color w:val="000000"/>
                <w:kern w:val="0"/>
                <w:sz w:val="18"/>
                <w:szCs w:val="18"/>
              </w:rPr>
              <w:t>43</w:t>
            </w:r>
          </w:p>
        </w:tc>
      </w:tr>
      <w:tr>
        <w:tblPrEx>
          <w:tblCellMar>
            <w:top w:w="0" w:type="dxa"/>
            <w:left w:w="108" w:type="dxa"/>
            <w:bottom w:w="0" w:type="dxa"/>
            <w:right w:w="108" w:type="dxa"/>
          </w:tblCellMar>
        </w:tblPrEx>
        <w:trPr>
          <w:trHeight w:val="315" w:hRule="atLeast"/>
        </w:trPr>
        <w:tc>
          <w:tcPr>
            <w:tcW w:w="1900" w:type="dxa"/>
            <w:tcBorders>
              <w:top w:val="nil"/>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241" w:type="dxa"/>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10.25095796</w:t>
            </w:r>
          </w:p>
        </w:tc>
        <w:tc>
          <w:tcPr>
            <w:tcW w:w="95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5" w:hRule="atLeast"/>
        </w:trPr>
        <w:tc>
          <w:tcPr>
            <w:tcW w:w="1900" w:type="dxa"/>
            <w:tcBorders>
              <w:top w:val="nil"/>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p</w:t>
            </w:r>
          </w:p>
        </w:tc>
        <w:tc>
          <w:tcPr>
            <w:tcW w:w="1241" w:type="dxa"/>
            <w:tcBorders>
              <w:top w:val="nil"/>
              <w:left w:val="nil"/>
              <w:bottom w:val="single" w:color="auto" w:sz="4" w:space="0"/>
              <w:right w:val="single" w:color="auto" w:sz="4" w:space="0"/>
            </w:tcBorders>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0.0013661</w:t>
            </w:r>
          </w:p>
        </w:tc>
        <w:tc>
          <w:tcPr>
            <w:tcW w:w="95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bl>
    <w:p>
      <w:pPr>
        <w:spacing w:line="360" w:lineRule="auto"/>
        <w:ind w:firstLine="420" w:firstLineChars="200"/>
        <w:rPr>
          <w:rFonts w:asciiTheme="minorEastAsia" w:hAnsiTheme="minorEastAsia"/>
          <w:szCs w:val="21"/>
        </w:rPr>
      </w:pPr>
      <w:r>
        <w:rPr>
          <w:rFonts w:hint="eastAsia" w:asciiTheme="minorEastAsia" w:hAnsiTheme="minorEastAsia"/>
          <w:szCs w:val="21"/>
        </w:rPr>
        <w:t>从结果</w:t>
      </w:r>
      <w:r>
        <w:rPr>
          <w:rFonts w:asciiTheme="minorEastAsia" w:hAnsiTheme="minorEastAsia"/>
          <w:szCs w:val="21"/>
        </w:rPr>
        <w:t>PhenoTest.xlsx</w:t>
      </w:r>
      <w:r>
        <w:rPr>
          <w:rFonts w:hint="eastAsia" w:asciiTheme="minorEastAsia" w:hAnsiTheme="minorEastAsia"/>
          <w:szCs w:val="21"/>
        </w:rPr>
        <w:t>文件里给出的两个检测结果来看，年龄和性别与样本的患病与否存在显著的关联性。</w:t>
      </w:r>
    </w:p>
    <w:p>
      <w:pPr>
        <w:pStyle w:val="3"/>
      </w:pPr>
      <w:r>
        <w:rPr>
          <w:rFonts w:hint="eastAsia"/>
        </w:rPr>
        <w:t>三、SNP位点关联分析</w:t>
      </w:r>
    </w:p>
    <w:p>
      <w:pPr>
        <w:pStyle w:val="5"/>
      </w:pPr>
      <w:r>
        <w:rPr>
          <w:rFonts w:hint="eastAsia"/>
        </w:rPr>
        <w:t>3.1 SNP位点卡方检验</w:t>
      </w:r>
    </w:p>
    <w:p>
      <w:pPr>
        <w:ind w:firstLine="420" w:firstLineChars="200"/>
        <w:rPr>
          <w:rFonts w:asciiTheme="minorEastAsia" w:hAnsiTheme="minorEastAsia"/>
          <w:szCs w:val="21"/>
        </w:rPr>
      </w:pPr>
      <w:r>
        <w:rPr>
          <w:rFonts w:hint="eastAsia" w:asciiTheme="minorEastAsia" w:hAnsiTheme="minorEastAsia"/>
          <w:szCs w:val="21"/>
        </w:rPr>
        <w:t>对所有SNP位点进行卡方检验分析，分析模型有Codominant共显性、Dominant显性、Recessive隐性、Allele等位基因。</w:t>
      </w:r>
    </w:p>
    <w:p>
      <w:pPr>
        <w:ind w:firstLine="420" w:firstLineChars="200"/>
        <w:rPr>
          <w:rFonts w:asciiTheme="minorEastAsia" w:hAnsiTheme="minorEastAsia"/>
          <w:szCs w:val="21"/>
        </w:rPr>
      </w:pPr>
      <w:r>
        <w:rPr>
          <w:rFonts w:hint="eastAsia" w:asciiTheme="minorEastAsia" w:hAnsiTheme="minorEastAsia"/>
          <w:szCs w:val="21"/>
        </w:rPr>
        <w:t>卡方检验结果示例：</w:t>
      </w:r>
    </w:p>
    <w:tbl>
      <w:tblPr>
        <w:tblStyle w:val="12"/>
        <w:tblW w:w="7511" w:type="dxa"/>
        <w:tblInd w:w="96" w:type="dxa"/>
        <w:tblLayout w:type="fixed"/>
        <w:tblCellMar>
          <w:top w:w="0" w:type="dxa"/>
          <w:left w:w="108" w:type="dxa"/>
          <w:bottom w:w="0" w:type="dxa"/>
          <w:right w:w="108" w:type="dxa"/>
        </w:tblCellMar>
      </w:tblPr>
      <w:tblGrid>
        <w:gridCol w:w="1805"/>
        <w:gridCol w:w="1356"/>
        <w:gridCol w:w="1396"/>
        <w:gridCol w:w="1142"/>
        <w:gridCol w:w="1812"/>
      </w:tblGrid>
      <w:tr>
        <w:tblPrEx>
          <w:tblCellMar>
            <w:top w:w="0" w:type="dxa"/>
            <w:left w:w="108" w:type="dxa"/>
            <w:bottom w:w="0" w:type="dxa"/>
            <w:right w:w="108" w:type="dxa"/>
          </w:tblCellMar>
        </w:tblPrEx>
        <w:trPr>
          <w:trHeight w:val="477" w:hRule="atLeast"/>
        </w:trPr>
        <w:tc>
          <w:tcPr>
            <w:tcW w:w="1805" w:type="dxa"/>
            <w:tcBorders>
              <w:top w:val="single" w:color="auto" w:sz="4" w:space="0"/>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SNP</w:t>
            </w:r>
          </w:p>
        </w:tc>
        <w:tc>
          <w:tcPr>
            <w:tcW w:w="135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c>
          <w:tcPr>
            <w:tcW w:w="139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c>
          <w:tcPr>
            <w:tcW w:w="114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c>
          <w:tcPr>
            <w:tcW w:w="181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r>
      <w:tr>
        <w:tblPrEx>
          <w:tblCellMar>
            <w:top w:w="0" w:type="dxa"/>
            <w:left w:w="108" w:type="dxa"/>
            <w:bottom w:w="0" w:type="dxa"/>
            <w:right w:w="108" w:type="dxa"/>
          </w:tblCellMar>
        </w:tblPrEx>
        <w:trPr>
          <w:trHeight w:val="315" w:hRule="atLeast"/>
        </w:trPr>
        <w:tc>
          <w:tcPr>
            <w:tcW w:w="180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CHR</w:t>
            </w:r>
          </w:p>
        </w:tc>
        <w:tc>
          <w:tcPr>
            <w:tcW w:w="135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39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1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8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r>
      <w:tr>
        <w:tblPrEx>
          <w:tblCellMar>
            <w:top w:w="0" w:type="dxa"/>
            <w:left w:w="108" w:type="dxa"/>
            <w:bottom w:w="0" w:type="dxa"/>
            <w:right w:w="108" w:type="dxa"/>
          </w:tblCellMar>
        </w:tblPrEx>
        <w:trPr>
          <w:trHeight w:val="315" w:hRule="atLeast"/>
        </w:trPr>
        <w:tc>
          <w:tcPr>
            <w:tcW w:w="180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Ref allele</w:t>
            </w:r>
          </w:p>
        </w:tc>
        <w:tc>
          <w:tcPr>
            <w:tcW w:w="135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w:t>
            </w:r>
          </w:p>
        </w:tc>
        <w:tc>
          <w:tcPr>
            <w:tcW w:w="139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w:t>
            </w:r>
          </w:p>
        </w:tc>
        <w:tc>
          <w:tcPr>
            <w:tcW w:w="11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w:t>
            </w:r>
          </w:p>
        </w:tc>
        <w:tc>
          <w:tcPr>
            <w:tcW w:w="18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w:t>
            </w:r>
          </w:p>
        </w:tc>
      </w:tr>
      <w:tr>
        <w:tblPrEx>
          <w:tblCellMar>
            <w:top w:w="0" w:type="dxa"/>
            <w:left w:w="108" w:type="dxa"/>
            <w:bottom w:w="0" w:type="dxa"/>
            <w:right w:w="108" w:type="dxa"/>
          </w:tblCellMar>
        </w:tblPrEx>
        <w:trPr>
          <w:trHeight w:val="315" w:hRule="atLeast"/>
        </w:trPr>
        <w:tc>
          <w:tcPr>
            <w:tcW w:w="180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Alt allele</w:t>
            </w:r>
          </w:p>
        </w:tc>
        <w:tc>
          <w:tcPr>
            <w:tcW w:w="135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39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1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8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r>
      <w:tr>
        <w:tblPrEx>
          <w:tblCellMar>
            <w:top w:w="0" w:type="dxa"/>
            <w:left w:w="108" w:type="dxa"/>
            <w:bottom w:w="0" w:type="dxa"/>
            <w:right w:w="108" w:type="dxa"/>
          </w:tblCellMar>
        </w:tblPrEx>
        <w:trPr>
          <w:trHeight w:val="157" w:hRule="atLeast"/>
        </w:trPr>
        <w:tc>
          <w:tcPr>
            <w:tcW w:w="180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Model</w:t>
            </w:r>
          </w:p>
        </w:tc>
        <w:tc>
          <w:tcPr>
            <w:tcW w:w="135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Codominant</w:t>
            </w:r>
          </w:p>
        </w:tc>
        <w:tc>
          <w:tcPr>
            <w:tcW w:w="139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Dominant</w:t>
            </w:r>
          </w:p>
        </w:tc>
        <w:tc>
          <w:tcPr>
            <w:tcW w:w="11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Recessive</w:t>
            </w:r>
          </w:p>
        </w:tc>
        <w:tc>
          <w:tcPr>
            <w:tcW w:w="18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Allele</w:t>
            </w:r>
          </w:p>
        </w:tc>
      </w:tr>
      <w:tr>
        <w:tblPrEx>
          <w:tblCellMar>
            <w:top w:w="0" w:type="dxa"/>
            <w:left w:w="108" w:type="dxa"/>
            <w:bottom w:w="0" w:type="dxa"/>
            <w:right w:w="108" w:type="dxa"/>
          </w:tblCellMar>
        </w:tblPrEx>
        <w:trPr>
          <w:trHeight w:val="315" w:hRule="atLeast"/>
        </w:trPr>
        <w:tc>
          <w:tcPr>
            <w:tcW w:w="180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AFF(11|10|00)</w:t>
            </w:r>
          </w:p>
        </w:tc>
        <w:tc>
          <w:tcPr>
            <w:tcW w:w="135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48/118/76</w:t>
            </w:r>
          </w:p>
        </w:tc>
        <w:tc>
          <w:tcPr>
            <w:tcW w:w="139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166/76</w:t>
            </w:r>
          </w:p>
        </w:tc>
        <w:tc>
          <w:tcPr>
            <w:tcW w:w="11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48/194</w:t>
            </w:r>
          </w:p>
        </w:tc>
        <w:tc>
          <w:tcPr>
            <w:tcW w:w="18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214/270</w:t>
            </w:r>
          </w:p>
        </w:tc>
      </w:tr>
      <w:tr>
        <w:tblPrEx>
          <w:tblCellMar>
            <w:top w:w="0" w:type="dxa"/>
            <w:left w:w="108" w:type="dxa"/>
            <w:bottom w:w="0" w:type="dxa"/>
            <w:right w:w="108" w:type="dxa"/>
          </w:tblCellMar>
        </w:tblPrEx>
        <w:trPr>
          <w:trHeight w:val="315" w:hRule="atLeast"/>
        </w:trPr>
        <w:tc>
          <w:tcPr>
            <w:tcW w:w="180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UNAFF(11|10|00)</w:t>
            </w:r>
          </w:p>
        </w:tc>
        <w:tc>
          <w:tcPr>
            <w:tcW w:w="135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23/118/169</w:t>
            </w:r>
          </w:p>
        </w:tc>
        <w:tc>
          <w:tcPr>
            <w:tcW w:w="139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141/169</w:t>
            </w:r>
          </w:p>
        </w:tc>
        <w:tc>
          <w:tcPr>
            <w:tcW w:w="11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23/287</w:t>
            </w:r>
          </w:p>
        </w:tc>
        <w:tc>
          <w:tcPr>
            <w:tcW w:w="18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164/456</w:t>
            </w:r>
          </w:p>
        </w:tc>
      </w:tr>
      <w:tr>
        <w:tblPrEx>
          <w:tblCellMar>
            <w:top w:w="0" w:type="dxa"/>
            <w:left w:w="108" w:type="dxa"/>
            <w:bottom w:w="0" w:type="dxa"/>
            <w:right w:w="108" w:type="dxa"/>
          </w:tblCellMar>
        </w:tblPrEx>
        <w:trPr>
          <w:trHeight w:val="315" w:hRule="atLeast"/>
        </w:trPr>
        <w:tc>
          <w:tcPr>
            <w:tcW w:w="180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ChiScore</w:t>
            </w:r>
          </w:p>
        </w:tc>
        <w:tc>
          <w:tcPr>
            <w:tcW w:w="135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36.28</w:t>
            </w:r>
          </w:p>
        </w:tc>
        <w:tc>
          <w:tcPr>
            <w:tcW w:w="139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29.41</w:t>
            </w:r>
          </w:p>
        </w:tc>
        <w:tc>
          <w:tcPr>
            <w:tcW w:w="11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18.69</w:t>
            </w:r>
          </w:p>
        </w:tc>
        <w:tc>
          <w:tcPr>
            <w:tcW w:w="18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38.09</w:t>
            </w:r>
          </w:p>
        </w:tc>
      </w:tr>
      <w:tr>
        <w:tblPrEx>
          <w:tblCellMar>
            <w:top w:w="0" w:type="dxa"/>
            <w:left w:w="108" w:type="dxa"/>
            <w:bottom w:w="0" w:type="dxa"/>
            <w:right w:w="108" w:type="dxa"/>
          </w:tblCellMar>
        </w:tblPrEx>
        <w:trPr>
          <w:trHeight w:val="315" w:hRule="atLeast"/>
        </w:trPr>
        <w:tc>
          <w:tcPr>
            <w:tcW w:w="180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OR(95%CI)</w:t>
            </w:r>
          </w:p>
        </w:tc>
        <w:tc>
          <w:tcPr>
            <w:tcW w:w="135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 xml:space="preserve"> </w:t>
            </w:r>
          </w:p>
        </w:tc>
        <w:tc>
          <w:tcPr>
            <w:tcW w:w="139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 xml:space="preserve"> </w:t>
            </w:r>
          </w:p>
        </w:tc>
        <w:tc>
          <w:tcPr>
            <w:tcW w:w="11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 xml:space="preserve"> </w:t>
            </w:r>
          </w:p>
        </w:tc>
        <w:tc>
          <w:tcPr>
            <w:tcW w:w="18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2.204(1.711-2.838)</w:t>
            </w:r>
          </w:p>
        </w:tc>
      </w:tr>
      <w:tr>
        <w:tblPrEx>
          <w:tblCellMar>
            <w:top w:w="0" w:type="dxa"/>
            <w:left w:w="108" w:type="dxa"/>
            <w:bottom w:w="0" w:type="dxa"/>
            <w:right w:w="108" w:type="dxa"/>
          </w:tblCellMar>
        </w:tblPrEx>
        <w:trPr>
          <w:trHeight w:val="315" w:hRule="atLeast"/>
        </w:trPr>
        <w:tc>
          <w:tcPr>
            <w:tcW w:w="180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P-value</w:t>
            </w:r>
          </w:p>
        </w:tc>
        <w:tc>
          <w:tcPr>
            <w:tcW w:w="1356" w:type="dxa"/>
            <w:tcBorders>
              <w:top w:val="single" w:color="auto" w:sz="4" w:space="0"/>
              <w:left w:val="nil"/>
              <w:bottom w:val="single" w:color="auto" w:sz="4" w:space="0"/>
              <w:right w:val="single" w:color="auto" w:sz="4" w:space="0"/>
            </w:tcBorders>
            <w:shd w:val="clear" w:color="auto" w:fill="FAC09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0.00000001325</w:t>
            </w:r>
          </w:p>
        </w:tc>
        <w:tc>
          <w:tcPr>
            <w:tcW w:w="1396" w:type="dxa"/>
            <w:tcBorders>
              <w:top w:val="single" w:color="auto" w:sz="4" w:space="0"/>
              <w:left w:val="nil"/>
              <w:bottom w:val="single" w:color="auto" w:sz="4" w:space="0"/>
              <w:right w:val="single" w:color="auto" w:sz="4" w:space="0"/>
            </w:tcBorders>
            <w:shd w:val="clear" w:color="auto" w:fill="FAC09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0.00000005866</w:t>
            </w:r>
          </w:p>
        </w:tc>
        <w:tc>
          <w:tcPr>
            <w:tcW w:w="1142" w:type="dxa"/>
            <w:tcBorders>
              <w:top w:val="single" w:color="auto" w:sz="4" w:space="0"/>
              <w:left w:val="nil"/>
              <w:bottom w:val="single" w:color="auto" w:sz="4" w:space="0"/>
              <w:right w:val="single" w:color="auto" w:sz="4" w:space="0"/>
            </w:tcBorders>
            <w:shd w:val="clear" w:color="auto" w:fill="FAC09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0.00001537</w:t>
            </w:r>
          </w:p>
        </w:tc>
        <w:tc>
          <w:tcPr>
            <w:tcW w:w="1812" w:type="dxa"/>
            <w:tcBorders>
              <w:top w:val="single" w:color="auto" w:sz="4" w:space="0"/>
              <w:left w:val="nil"/>
              <w:bottom w:val="single" w:color="auto" w:sz="4" w:space="0"/>
              <w:right w:val="single" w:color="auto" w:sz="4" w:space="0"/>
            </w:tcBorders>
            <w:shd w:val="clear" w:color="auto" w:fill="FAC09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0.0000000006752</w:t>
            </w:r>
          </w:p>
        </w:tc>
      </w:tr>
      <w:tr>
        <w:tblPrEx>
          <w:tblCellMar>
            <w:top w:w="0" w:type="dxa"/>
            <w:left w:w="108" w:type="dxa"/>
            <w:bottom w:w="0" w:type="dxa"/>
            <w:right w:w="108" w:type="dxa"/>
          </w:tblCellMar>
        </w:tblPrEx>
        <w:trPr>
          <w:trHeight w:val="315" w:hRule="atLeast"/>
        </w:trPr>
        <w:tc>
          <w:tcPr>
            <w:tcW w:w="180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FDR_BH adjusted</w:t>
            </w:r>
          </w:p>
        </w:tc>
        <w:tc>
          <w:tcPr>
            <w:tcW w:w="135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 xml:space="preserve"> </w:t>
            </w:r>
          </w:p>
        </w:tc>
        <w:tc>
          <w:tcPr>
            <w:tcW w:w="139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 xml:space="preserve"> </w:t>
            </w:r>
          </w:p>
        </w:tc>
        <w:tc>
          <w:tcPr>
            <w:tcW w:w="11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 xml:space="preserve"> </w:t>
            </w:r>
          </w:p>
        </w:tc>
        <w:tc>
          <w:tcPr>
            <w:tcW w:w="1812" w:type="dxa"/>
            <w:tcBorders>
              <w:top w:val="single" w:color="auto" w:sz="4" w:space="0"/>
              <w:left w:val="nil"/>
              <w:bottom w:val="single" w:color="auto" w:sz="4" w:space="0"/>
              <w:right w:val="single" w:color="auto" w:sz="4" w:space="0"/>
            </w:tcBorders>
            <w:shd w:val="clear" w:color="auto" w:fill="FAC09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0.000000003376</w:t>
            </w:r>
          </w:p>
        </w:tc>
      </w:tr>
    </w:tbl>
    <w:p>
      <w:pPr>
        <w:rPr>
          <w:sz w:val="18"/>
          <w:szCs w:val="18"/>
        </w:rPr>
      </w:pPr>
      <w:r>
        <w:rPr>
          <w:rFonts w:hint="eastAsia"/>
          <w:sz w:val="18"/>
          <w:szCs w:val="18"/>
        </w:rPr>
        <w:t>Model：分析模型</w:t>
      </w:r>
    </w:p>
    <w:p>
      <w:pPr>
        <w:rPr>
          <w:sz w:val="18"/>
          <w:szCs w:val="18"/>
        </w:rPr>
      </w:pPr>
      <w:r>
        <w:rPr>
          <w:rFonts w:hint="eastAsia"/>
          <w:sz w:val="18"/>
          <w:szCs w:val="18"/>
        </w:rPr>
        <w:t>AFF(11|10|00)：case样本中纯合突变、杂合突变、纯合正常数量统计</w:t>
      </w:r>
    </w:p>
    <w:p>
      <w:pPr>
        <w:rPr>
          <w:sz w:val="18"/>
          <w:szCs w:val="18"/>
        </w:rPr>
      </w:pPr>
      <w:r>
        <w:rPr>
          <w:rFonts w:hint="eastAsia"/>
          <w:sz w:val="18"/>
          <w:szCs w:val="18"/>
        </w:rPr>
        <w:t>UNAFF(11|10|00)：control样本中纯合突变、杂合突变、纯合正常数量统计</w:t>
      </w:r>
    </w:p>
    <w:p>
      <w:pPr>
        <w:rPr>
          <w:sz w:val="18"/>
          <w:szCs w:val="18"/>
        </w:rPr>
      </w:pPr>
      <w:r>
        <w:rPr>
          <w:rFonts w:hint="eastAsia"/>
          <w:sz w:val="18"/>
          <w:szCs w:val="18"/>
        </w:rPr>
        <w:t>ChiScore：卡方值</w:t>
      </w:r>
    </w:p>
    <w:p>
      <w:pPr>
        <w:rPr>
          <w:sz w:val="18"/>
          <w:szCs w:val="18"/>
        </w:rPr>
      </w:pPr>
      <w:r>
        <w:rPr>
          <w:rFonts w:hint="eastAsia"/>
          <w:sz w:val="18"/>
          <w:szCs w:val="18"/>
        </w:rPr>
        <w:t>P-value：卡方分析P值</w:t>
      </w:r>
    </w:p>
    <w:p>
      <w:pPr>
        <w:rPr>
          <w:sz w:val="18"/>
          <w:szCs w:val="18"/>
        </w:rPr>
      </w:pPr>
      <w:r>
        <w:rPr>
          <w:rFonts w:hint="eastAsia"/>
          <w:sz w:val="18"/>
          <w:szCs w:val="18"/>
        </w:rPr>
        <w:t>详细结果见</w:t>
      </w:r>
      <w:r>
        <w:rPr>
          <w:sz w:val="18"/>
          <w:szCs w:val="18"/>
        </w:rPr>
        <w:t>ChiScore.xlsx</w:t>
      </w:r>
    </w:p>
    <w:p>
      <w:pPr>
        <w:pStyle w:val="5"/>
      </w:pPr>
      <w:r>
        <w:rPr>
          <w:rFonts w:hint="eastAsia"/>
        </w:rPr>
        <w:t>3.2 SNP位点逻辑回归分析</w:t>
      </w:r>
    </w:p>
    <w:p>
      <w:pPr>
        <w:ind w:firstLine="420" w:firstLineChars="200"/>
        <w:rPr>
          <w:rFonts w:asciiTheme="minorEastAsia" w:hAnsiTheme="minorEastAsia"/>
          <w:szCs w:val="21"/>
        </w:rPr>
      </w:pPr>
      <w:r>
        <w:rPr>
          <w:rFonts w:hint="eastAsia" w:asciiTheme="minorEastAsia" w:hAnsiTheme="minorEastAsia"/>
          <w:szCs w:val="21"/>
        </w:rPr>
        <w:t>对所有SNP位点进行逻辑回归分析，分析模型有</w:t>
      </w:r>
      <w:r>
        <w:rPr>
          <w:rFonts w:asciiTheme="minorEastAsia" w:hAnsiTheme="minorEastAsia"/>
          <w:szCs w:val="21"/>
        </w:rPr>
        <w:t>Dominant</w:t>
      </w:r>
      <w:r>
        <w:rPr>
          <w:rFonts w:hint="eastAsia" w:asciiTheme="minorEastAsia" w:hAnsiTheme="minorEastAsia"/>
          <w:szCs w:val="21"/>
        </w:rPr>
        <w:t xml:space="preserve"> (频率低的allele为显性)，</w:t>
      </w:r>
      <w:r>
        <w:rPr>
          <w:rFonts w:asciiTheme="minorEastAsia" w:hAnsiTheme="minorEastAsia"/>
          <w:szCs w:val="21"/>
        </w:rPr>
        <w:t>Recessiv</w:t>
      </w:r>
      <w:r>
        <w:rPr>
          <w:rFonts w:hint="eastAsia" w:asciiTheme="minorEastAsia" w:hAnsiTheme="minorEastAsia"/>
          <w:szCs w:val="21"/>
        </w:rPr>
        <w:t>e(频率低的allele为隐形)，</w:t>
      </w:r>
      <w:r>
        <w:rPr>
          <w:rFonts w:asciiTheme="minorEastAsia" w:hAnsiTheme="minorEastAsia"/>
          <w:szCs w:val="21"/>
        </w:rPr>
        <w:t>Log-additive</w:t>
      </w:r>
      <w:r>
        <w:rPr>
          <w:rFonts w:hint="eastAsia" w:asciiTheme="minorEastAsia" w:hAnsiTheme="minorEastAsia"/>
          <w:szCs w:val="21"/>
        </w:rPr>
        <w:t xml:space="preserve"> (叠加作用)，HOM/HET（共显性模型，以纯合正常为参照）进行关联分析。</w:t>
      </w:r>
    </w:p>
    <w:p>
      <w:pPr>
        <w:spacing w:line="360" w:lineRule="auto"/>
        <w:ind w:firstLine="420" w:firstLineChars="200"/>
        <w:rPr>
          <w:rFonts w:asciiTheme="minorEastAsia" w:hAnsiTheme="minorEastAsia"/>
          <w:szCs w:val="21"/>
        </w:rPr>
      </w:pPr>
      <w:r>
        <w:rPr>
          <w:rFonts w:hint="eastAsia" w:asciiTheme="minorEastAsia" w:hAnsiTheme="minorEastAsia"/>
          <w:szCs w:val="21"/>
        </w:rPr>
        <w:t>逻辑回归结果示例：</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50"/>
        <w:gridCol w:w="1552"/>
        <w:gridCol w:w="1328"/>
        <w:gridCol w:w="1615"/>
        <w:gridCol w:w="1316"/>
        <w:gridCol w:w="1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SNP</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c>
          <w:tcPr>
            <w:tcW w:w="1328"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c>
          <w:tcPr>
            <w:tcW w:w="1615"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c>
          <w:tcPr>
            <w:tcW w:w="1316"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c>
          <w:tcPr>
            <w:tcW w:w="1261"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CHR</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328"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615"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316"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261"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BP</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74215551</w:t>
            </w:r>
          </w:p>
        </w:tc>
        <w:tc>
          <w:tcPr>
            <w:tcW w:w="1328"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74215551</w:t>
            </w:r>
          </w:p>
        </w:tc>
        <w:tc>
          <w:tcPr>
            <w:tcW w:w="1615"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74215551</w:t>
            </w:r>
          </w:p>
        </w:tc>
        <w:tc>
          <w:tcPr>
            <w:tcW w:w="1316"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74215551</w:t>
            </w:r>
          </w:p>
        </w:tc>
        <w:tc>
          <w:tcPr>
            <w:tcW w:w="1261"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74215551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Alt Allele</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328"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615"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316"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261"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Model</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Dominant</w:t>
            </w:r>
          </w:p>
        </w:tc>
        <w:tc>
          <w:tcPr>
            <w:tcW w:w="1328"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Recessive</w:t>
            </w:r>
          </w:p>
        </w:tc>
        <w:tc>
          <w:tcPr>
            <w:tcW w:w="1615"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Additive</w:t>
            </w:r>
          </w:p>
        </w:tc>
        <w:tc>
          <w:tcPr>
            <w:tcW w:w="1316"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HOM</w:t>
            </w:r>
          </w:p>
        </w:tc>
        <w:tc>
          <w:tcPr>
            <w:tcW w:w="1261"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HET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NMISS</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552</w:t>
            </w:r>
          </w:p>
        </w:tc>
        <w:tc>
          <w:tcPr>
            <w:tcW w:w="1328"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552</w:t>
            </w:r>
          </w:p>
        </w:tc>
        <w:tc>
          <w:tcPr>
            <w:tcW w:w="1615"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552</w:t>
            </w:r>
          </w:p>
        </w:tc>
        <w:tc>
          <w:tcPr>
            <w:tcW w:w="1316"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552</w:t>
            </w:r>
          </w:p>
        </w:tc>
        <w:tc>
          <w:tcPr>
            <w:tcW w:w="1261"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552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OR</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2.618</w:t>
            </w:r>
          </w:p>
        </w:tc>
        <w:tc>
          <w:tcPr>
            <w:tcW w:w="1328"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3.087</w:t>
            </w:r>
          </w:p>
        </w:tc>
        <w:tc>
          <w:tcPr>
            <w:tcW w:w="1615"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2.175</w:t>
            </w:r>
          </w:p>
        </w:tc>
        <w:tc>
          <w:tcPr>
            <w:tcW w:w="1316"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4.641</w:t>
            </w:r>
          </w:p>
        </w:tc>
        <w:tc>
          <w:tcPr>
            <w:tcW w:w="1261"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2.224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SE</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0.1794</w:t>
            </w:r>
          </w:p>
        </w:tc>
        <w:tc>
          <w:tcPr>
            <w:tcW w:w="1328"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0.2701</w:t>
            </w:r>
          </w:p>
        </w:tc>
        <w:tc>
          <w:tcPr>
            <w:tcW w:w="1615"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0.1323</w:t>
            </w:r>
          </w:p>
        </w:tc>
        <w:tc>
          <w:tcPr>
            <w:tcW w:w="1316"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0.2888</w:t>
            </w:r>
          </w:p>
        </w:tc>
        <w:tc>
          <w:tcPr>
            <w:tcW w:w="1261"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0.1898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L95</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1.842</w:t>
            </w:r>
          </w:p>
        </w:tc>
        <w:tc>
          <w:tcPr>
            <w:tcW w:w="1328"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1.818</w:t>
            </w:r>
          </w:p>
        </w:tc>
        <w:tc>
          <w:tcPr>
            <w:tcW w:w="1615"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1.678</w:t>
            </w:r>
          </w:p>
        </w:tc>
        <w:tc>
          <w:tcPr>
            <w:tcW w:w="1316"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2.635</w:t>
            </w:r>
          </w:p>
        </w:tc>
        <w:tc>
          <w:tcPr>
            <w:tcW w:w="1261"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1.533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U95</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3.721</w:t>
            </w:r>
          </w:p>
        </w:tc>
        <w:tc>
          <w:tcPr>
            <w:tcW w:w="1328"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5.242</w:t>
            </w:r>
          </w:p>
        </w:tc>
        <w:tc>
          <w:tcPr>
            <w:tcW w:w="1615"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2.819</w:t>
            </w:r>
          </w:p>
        </w:tc>
        <w:tc>
          <w:tcPr>
            <w:tcW w:w="1316"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8.173</w:t>
            </w:r>
          </w:p>
        </w:tc>
        <w:tc>
          <w:tcPr>
            <w:tcW w:w="1261"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3.226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STAT</w:t>
            </w:r>
          </w:p>
        </w:tc>
        <w:tc>
          <w:tcPr>
            <w:tcW w:w="1552" w:type="dxa"/>
            <w:tcBorders>
              <w:bottom w:val="single" w:color="000000" w:themeColor="text1" w:sz="4" w:space="0"/>
            </w:tcBorders>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5.364</w:t>
            </w:r>
          </w:p>
        </w:tc>
        <w:tc>
          <w:tcPr>
            <w:tcW w:w="1328" w:type="dxa"/>
            <w:tcBorders>
              <w:bottom w:val="single" w:color="000000" w:themeColor="text1" w:sz="4" w:space="0"/>
            </w:tcBorders>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4.174</w:t>
            </w:r>
          </w:p>
        </w:tc>
        <w:tc>
          <w:tcPr>
            <w:tcW w:w="1615" w:type="dxa"/>
            <w:tcBorders>
              <w:bottom w:val="single" w:color="000000" w:themeColor="text1" w:sz="4" w:space="0"/>
            </w:tcBorders>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5.871</w:t>
            </w:r>
          </w:p>
        </w:tc>
        <w:tc>
          <w:tcPr>
            <w:tcW w:w="1316" w:type="dxa"/>
            <w:tcBorders>
              <w:bottom w:val="single" w:color="000000" w:themeColor="text1" w:sz="4" w:space="0"/>
            </w:tcBorders>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5.315</w:t>
            </w:r>
          </w:p>
        </w:tc>
        <w:tc>
          <w:tcPr>
            <w:tcW w:w="1261" w:type="dxa"/>
            <w:tcBorders>
              <w:bottom w:val="single" w:color="000000" w:themeColor="text1" w:sz="4" w:space="0"/>
            </w:tcBorders>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4.211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P-value</w:t>
            </w:r>
          </w:p>
        </w:tc>
        <w:tc>
          <w:tcPr>
            <w:tcW w:w="1552" w:type="dxa"/>
            <w:tcBorders>
              <w:bottom w:val="single" w:color="000000" w:themeColor="text1" w:sz="4" w:space="0"/>
            </w:tcBorders>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0.00000008143</w:t>
            </w:r>
          </w:p>
        </w:tc>
        <w:tc>
          <w:tcPr>
            <w:tcW w:w="1328" w:type="dxa"/>
            <w:tcBorders>
              <w:bottom w:val="single" w:color="000000" w:themeColor="text1" w:sz="4" w:space="0"/>
            </w:tcBorders>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0.00002995</w:t>
            </w:r>
          </w:p>
        </w:tc>
        <w:tc>
          <w:tcPr>
            <w:tcW w:w="1615" w:type="dxa"/>
            <w:tcBorders>
              <w:bottom w:val="single" w:color="000000" w:themeColor="text1" w:sz="4" w:space="0"/>
            </w:tcBorders>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0.000000004334</w:t>
            </w:r>
          </w:p>
        </w:tc>
        <w:tc>
          <w:tcPr>
            <w:tcW w:w="1316" w:type="dxa"/>
            <w:tcBorders>
              <w:bottom w:val="single" w:color="000000" w:themeColor="text1" w:sz="4" w:space="0"/>
            </w:tcBorders>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0.0000001065</w:t>
            </w:r>
          </w:p>
        </w:tc>
        <w:tc>
          <w:tcPr>
            <w:tcW w:w="1261" w:type="dxa"/>
            <w:tcBorders>
              <w:bottom w:val="single" w:color="000000" w:themeColor="text1" w:sz="4" w:space="0"/>
            </w:tcBorders>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0.00002547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FDR_BH adjusted</w:t>
            </w:r>
          </w:p>
        </w:tc>
        <w:tc>
          <w:tcPr>
            <w:tcW w:w="1552"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0.0000002443</w:t>
            </w:r>
          </w:p>
        </w:tc>
        <w:tc>
          <w:tcPr>
            <w:tcW w:w="1328"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0.00008985</w:t>
            </w:r>
          </w:p>
        </w:tc>
        <w:tc>
          <w:tcPr>
            <w:tcW w:w="1615"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0.000000007801</w:t>
            </w:r>
          </w:p>
        </w:tc>
        <w:tc>
          <w:tcPr>
            <w:tcW w:w="1316"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0.0000003195</w:t>
            </w:r>
          </w:p>
        </w:tc>
        <w:tc>
          <w:tcPr>
            <w:tcW w:w="1261"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0.0000003195</w:t>
            </w:r>
          </w:p>
        </w:tc>
      </w:tr>
    </w:tbl>
    <w:p>
      <w:pPr>
        <w:rPr>
          <w:sz w:val="18"/>
          <w:szCs w:val="18"/>
        </w:rPr>
      </w:pPr>
      <w:r>
        <w:rPr>
          <w:rFonts w:hint="eastAsia"/>
          <w:sz w:val="18"/>
          <w:szCs w:val="18"/>
        </w:rPr>
        <w:t>NMISS:本分析模型下，该位点未缺失数据量</w:t>
      </w:r>
    </w:p>
    <w:p>
      <w:pPr>
        <w:rPr>
          <w:sz w:val="18"/>
          <w:szCs w:val="18"/>
        </w:rPr>
      </w:pPr>
      <w:r>
        <w:rPr>
          <w:rFonts w:hint="eastAsia"/>
          <w:sz w:val="18"/>
          <w:szCs w:val="18"/>
        </w:rPr>
        <w:t>OR：逻辑回归OR值</w:t>
      </w:r>
    </w:p>
    <w:p>
      <w:pPr>
        <w:rPr>
          <w:sz w:val="18"/>
          <w:szCs w:val="18"/>
        </w:rPr>
      </w:pPr>
      <w:r>
        <w:rPr>
          <w:rFonts w:hint="eastAsia"/>
          <w:sz w:val="18"/>
          <w:szCs w:val="18"/>
        </w:rPr>
        <w:t>L95,U95：逻辑回归95%置信区间</w:t>
      </w:r>
    </w:p>
    <w:p>
      <w:pPr>
        <w:rPr>
          <w:sz w:val="18"/>
          <w:szCs w:val="18"/>
        </w:rPr>
      </w:pPr>
      <w:r>
        <w:rPr>
          <w:rFonts w:hint="eastAsia"/>
          <w:sz w:val="18"/>
          <w:szCs w:val="18"/>
        </w:rPr>
        <w:t>SE：标准差</w:t>
      </w:r>
    </w:p>
    <w:p>
      <w:pPr>
        <w:rPr>
          <w:sz w:val="18"/>
          <w:szCs w:val="18"/>
        </w:rPr>
      </w:pPr>
      <w:r>
        <w:rPr>
          <w:rFonts w:hint="eastAsia"/>
          <w:sz w:val="18"/>
          <w:szCs w:val="18"/>
        </w:rPr>
        <w:t>STAT：系数的t统计量</w:t>
      </w:r>
    </w:p>
    <w:p>
      <w:pPr>
        <w:rPr>
          <w:sz w:val="18"/>
          <w:szCs w:val="18"/>
        </w:rPr>
      </w:pPr>
      <w:r>
        <w:rPr>
          <w:rFonts w:hint="eastAsia"/>
          <w:sz w:val="18"/>
          <w:szCs w:val="18"/>
        </w:rPr>
        <w:t>FDR_BH_adjusted:FDR校正结果</w:t>
      </w:r>
    </w:p>
    <w:p>
      <w:pPr>
        <w:rPr>
          <w:sz w:val="18"/>
          <w:szCs w:val="18"/>
        </w:rPr>
      </w:pPr>
      <w:r>
        <w:rPr>
          <w:rFonts w:hint="eastAsia"/>
          <w:sz w:val="18"/>
          <w:szCs w:val="18"/>
        </w:rPr>
        <w:t>详细结果见Logistic.xlsx</w:t>
      </w:r>
    </w:p>
    <w:p>
      <w:pPr>
        <w:pStyle w:val="5"/>
      </w:pPr>
      <w:r>
        <w:rPr>
          <w:rFonts w:hint="eastAsia"/>
        </w:rPr>
        <w:t>3.3 环境因子校正的逻辑回归分析</w:t>
      </w:r>
    </w:p>
    <w:p>
      <w:pPr>
        <w:spacing w:line="360" w:lineRule="auto"/>
        <w:ind w:firstLine="420" w:firstLineChars="200"/>
        <w:rPr>
          <w:szCs w:val="21"/>
        </w:rPr>
      </w:pPr>
      <w:r>
        <w:rPr>
          <w:rFonts w:hint="eastAsia"/>
          <w:szCs w:val="21"/>
        </w:rPr>
        <w:t>使用性别、年龄用于逻辑回归校正。</w:t>
      </w:r>
    </w:p>
    <w:p>
      <w:pPr>
        <w:spacing w:line="360" w:lineRule="auto"/>
        <w:ind w:firstLine="420" w:firstLineChars="200"/>
        <w:rPr>
          <w:szCs w:val="21"/>
        </w:rPr>
      </w:pPr>
      <w:r>
        <w:rPr>
          <w:rFonts w:hint="eastAsia"/>
          <w:szCs w:val="21"/>
        </w:rPr>
        <w:t>逻辑回归校正结果示例：</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50"/>
        <w:gridCol w:w="1552"/>
        <w:gridCol w:w="1432"/>
        <w:gridCol w:w="1454"/>
        <w:gridCol w:w="1350"/>
        <w:gridCol w:w="128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SNP</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c>
          <w:tcPr>
            <w:tcW w:w="143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c>
          <w:tcPr>
            <w:tcW w:w="145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c>
          <w:tcPr>
            <w:tcW w:w="1350"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c>
          <w:tcPr>
            <w:tcW w:w="128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rs4886761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CHR</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43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45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350"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128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BP</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74215551</w:t>
            </w:r>
          </w:p>
        </w:tc>
        <w:tc>
          <w:tcPr>
            <w:tcW w:w="143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74215551</w:t>
            </w:r>
          </w:p>
        </w:tc>
        <w:tc>
          <w:tcPr>
            <w:tcW w:w="145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74215551</w:t>
            </w:r>
          </w:p>
        </w:tc>
        <w:tc>
          <w:tcPr>
            <w:tcW w:w="1350"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74215551</w:t>
            </w:r>
          </w:p>
        </w:tc>
        <w:tc>
          <w:tcPr>
            <w:tcW w:w="128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74215551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Alt Allele</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43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45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350"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c>
          <w:tcPr>
            <w:tcW w:w="128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Model</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Dominant</w:t>
            </w:r>
          </w:p>
        </w:tc>
        <w:tc>
          <w:tcPr>
            <w:tcW w:w="143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Recessive</w:t>
            </w:r>
          </w:p>
        </w:tc>
        <w:tc>
          <w:tcPr>
            <w:tcW w:w="145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Additive</w:t>
            </w:r>
          </w:p>
        </w:tc>
        <w:tc>
          <w:tcPr>
            <w:tcW w:w="1350"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HOM</w:t>
            </w:r>
          </w:p>
        </w:tc>
        <w:tc>
          <w:tcPr>
            <w:tcW w:w="128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HET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NMISS</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513</w:t>
            </w:r>
          </w:p>
        </w:tc>
        <w:tc>
          <w:tcPr>
            <w:tcW w:w="143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513</w:t>
            </w:r>
          </w:p>
        </w:tc>
        <w:tc>
          <w:tcPr>
            <w:tcW w:w="145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513</w:t>
            </w:r>
          </w:p>
        </w:tc>
        <w:tc>
          <w:tcPr>
            <w:tcW w:w="1350"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513</w:t>
            </w:r>
          </w:p>
        </w:tc>
        <w:tc>
          <w:tcPr>
            <w:tcW w:w="128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OR</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2.764</w:t>
            </w:r>
          </w:p>
        </w:tc>
        <w:tc>
          <w:tcPr>
            <w:tcW w:w="143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3.756</w:t>
            </w:r>
          </w:p>
        </w:tc>
        <w:tc>
          <w:tcPr>
            <w:tcW w:w="145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2.337</w:t>
            </w:r>
          </w:p>
        </w:tc>
        <w:tc>
          <w:tcPr>
            <w:tcW w:w="1350"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5.655</w:t>
            </w:r>
          </w:p>
        </w:tc>
        <w:tc>
          <w:tcPr>
            <w:tcW w:w="128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2.241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SE</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0.2017</w:t>
            </w:r>
          </w:p>
        </w:tc>
        <w:tc>
          <w:tcPr>
            <w:tcW w:w="143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0.3022</w:t>
            </w:r>
          </w:p>
        </w:tc>
        <w:tc>
          <w:tcPr>
            <w:tcW w:w="145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0.1482</w:t>
            </w:r>
          </w:p>
        </w:tc>
        <w:tc>
          <w:tcPr>
            <w:tcW w:w="1350"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0.3235</w:t>
            </w:r>
          </w:p>
        </w:tc>
        <w:tc>
          <w:tcPr>
            <w:tcW w:w="128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0.2139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L95</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1.861</w:t>
            </w:r>
          </w:p>
        </w:tc>
        <w:tc>
          <w:tcPr>
            <w:tcW w:w="143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2.077</w:t>
            </w:r>
          </w:p>
        </w:tc>
        <w:tc>
          <w:tcPr>
            <w:tcW w:w="145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1.748</w:t>
            </w:r>
          </w:p>
        </w:tc>
        <w:tc>
          <w:tcPr>
            <w:tcW w:w="1350"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w:t>
            </w:r>
          </w:p>
        </w:tc>
        <w:tc>
          <w:tcPr>
            <w:tcW w:w="128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1.473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U95</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4.104</w:t>
            </w:r>
          </w:p>
        </w:tc>
        <w:tc>
          <w:tcPr>
            <w:tcW w:w="143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6.791</w:t>
            </w:r>
          </w:p>
        </w:tc>
        <w:tc>
          <w:tcPr>
            <w:tcW w:w="145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3.125</w:t>
            </w:r>
          </w:p>
        </w:tc>
        <w:tc>
          <w:tcPr>
            <w:tcW w:w="1350"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10.66</w:t>
            </w:r>
          </w:p>
        </w:tc>
        <w:tc>
          <w:tcPr>
            <w:tcW w:w="128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3.408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STAT</w:t>
            </w:r>
          </w:p>
        </w:tc>
        <w:tc>
          <w:tcPr>
            <w:tcW w:w="155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5.04</w:t>
            </w:r>
          </w:p>
        </w:tc>
        <w:tc>
          <w:tcPr>
            <w:tcW w:w="1432"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4.379</w:t>
            </w:r>
          </w:p>
        </w:tc>
        <w:tc>
          <w:tcPr>
            <w:tcW w:w="145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5.729</w:t>
            </w:r>
          </w:p>
        </w:tc>
        <w:tc>
          <w:tcPr>
            <w:tcW w:w="1350"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5.355</w:t>
            </w:r>
          </w:p>
        </w:tc>
        <w:tc>
          <w:tcPr>
            <w:tcW w:w="1284" w:type="dxa"/>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3.772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P-value</w:t>
            </w:r>
          </w:p>
        </w:tc>
        <w:tc>
          <w:tcPr>
            <w:tcW w:w="1552"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0.0000004648</w:t>
            </w:r>
          </w:p>
        </w:tc>
        <w:tc>
          <w:tcPr>
            <w:tcW w:w="1432"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0.0000119</w:t>
            </w:r>
          </w:p>
        </w:tc>
        <w:tc>
          <w:tcPr>
            <w:tcW w:w="1454"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0.00000001011</w:t>
            </w:r>
          </w:p>
        </w:tc>
        <w:tc>
          <w:tcPr>
            <w:tcW w:w="1350"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0.00000008549</w:t>
            </w:r>
          </w:p>
        </w:tc>
        <w:tc>
          <w:tcPr>
            <w:tcW w:w="1284"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0.000162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50" w:type="dxa"/>
            <w:shd w:val="clear" w:color="auto"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FDR_BH adjusted</w:t>
            </w:r>
          </w:p>
        </w:tc>
        <w:tc>
          <w:tcPr>
            <w:tcW w:w="1552"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0.000001394</w:t>
            </w:r>
          </w:p>
        </w:tc>
        <w:tc>
          <w:tcPr>
            <w:tcW w:w="1432"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0.00003569</w:t>
            </w:r>
          </w:p>
        </w:tc>
        <w:tc>
          <w:tcPr>
            <w:tcW w:w="1454"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0.00000002274</w:t>
            </w:r>
          </w:p>
        </w:tc>
        <w:tc>
          <w:tcPr>
            <w:tcW w:w="1350"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0.0000002565</w:t>
            </w:r>
          </w:p>
        </w:tc>
        <w:tc>
          <w:tcPr>
            <w:tcW w:w="1284" w:type="dxa"/>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0.0000002565</w:t>
            </w:r>
          </w:p>
        </w:tc>
      </w:tr>
    </w:tbl>
    <w:p>
      <w:pPr>
        <w:rPr>
          <w:sz w:val="18"/>
          <w:szCs w:val="18"/>
        </w:rPr>
      </w:pPr>
      <w:r>
        <w:rPr>
          <w:rFonts w:hint="eastAsia"/>
          <w:sz w:val="18"/>
          <w:szCs w:val="18"/>
        </w:rPr>
        <w:t>详细结果见</w:t>
      </w:r>
      <w:r>
        <w:rPr>
          <w:sz w:val="18"/>
          <w:szCs w:val="18"/>
        </w:rPr>
        <w:t>Logistic_CORRECT.xlsx</w:t>
      </w:r>
    </w:p>
    <w:p>
      <w:pPr>
        <w:rPr>
          <w:sz w:val="18"/>
          <w:szCs w:val="18"/>
        </w:rPr>
      </w:pPr>
    </w:p>
    <w:p>
      <w:pPr>
        <w:pStyle w:val="3"/>
      </w:pPr>
      <w:r>
        <w:rPr>
          <w:rFonts w:hint="eastAsia"/>
        </w:rPr>
        <w:t>四、连锁不平衡分析</w:t>
      </w:r>
    </w:p>
    <w:p>
      <w:pPr>
        <w:ind w:firstLine="420" w:firstLineChars="200"/>
        <w:rPr>
          <w:rFonts w:asciiTheme="minorEastAsia" w:hAnsiTheme="minorEastAsia"/>
          <w:szCs w:val="21"/>
        </w:rPr>
      </w:pPr>
      <w:r>
        <w:rPr>
          <w:rFonts w:hint="eastAsia" w:asciiTheme="minorEastAsia" w:hAnsiTheme="minorEastAsia"/>
          <w:szCs w:val="21"/>
        </w:rPr>
        <w:t>对每个基因内的位点使用haploviev软件进行连锁不平衡分析，从而获得存在较强关联性的单倍型。分析结果如下图：</w:t>
      </w:r>
    </w:p>
    <w:p>
      <w:pPr>
        <w:ind w:firstLine="420" w:firstLineChars="200"/>
        <w:jc w:val="center"/>
      </w:pPr>
      <w:r>
        <w:rPr>
          <w:rFonts w:hint="eastAsia"/>
        </w:rPr>
        <w:drawing>
          <wp:inline distT="0" distB="0" distL="114300" distR="114300">
            <wp:extent cx="4100830" cy="3530600"/>
            <wp:effectExtent l="0" t="0" r="13970" b="12700"/>
            <wp:docPr id="1" name="图片 1" descr="LOXL1_RSQ.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XL1_RSQ.LD"/>
                    <pic:cNvPicPr>
                      <a:picLocks noChangeAspect="1"/>
                    </pic:cNvPicPr>
                  </pic:nvPicPr>
                  <pic:blipFill>
                    <a:blip r:embed="rId4" cstate="print"/>
                    <a:stretch>
                      <a:fillRect/>
                    </a:stretch>
                  </pic:blipFill>
                  <pic:spPr>
                    <a:xfrm>
                      <a:off x="0" y="0"/>
                      <a:ext cx="4100830" cy="3530600"/>
                    </a:xfrm>
                    <a:prstGeom prst="rect">
                      <a:avLst/>
                    </a:prstGeom>
                  </pic:spPr>
                </pic:pic>
              </a:graphicData>
            </a:graphic>
          </wp:inline>
        </w:drawing>
      </w:r>
    </w:p>
    <w:p>
      <w:pPr>
        <w:ind w:firstLine="360" w:firstLineChars="200"/>
        <w:jc w:val="center"/>
        <w:rPr>
          <w:rFonts w:asciiTheme="minorEastAsia" w:hAnsiTheme="minorEastAsia"/>
          <w:sz w:val="18"/>
          <w:szCs w:val="18"/>
        </w:rPr>
      </w:pPr>
      <w:r>
        <w:rPr>
          <w:rFonts w:asciiTheme="minorEastAsia" w:hAnsiTheme="minorEastAsia"/>
          <w:sz w:val="18"/>
          <w:szCs w:val="18"/>
        </w:rPr>
        <w:t>LOXL1</w:t>
      </w:r>
      <w:r>
        <w:rPr>
          <w:rFonts w:hint="eastAsia" w:asciiTheme="minorEastAsia" w:hAnsiTheme="minorEastAsia"/>
          <w:sz w:val="18"/>
          <w:szCs w:val="18"/>
        </w:rPr>
        <w:t>基因的Haploview分析Block图</w:t>
      </w:r>
    </w:p>
    <w:p>
      <w:pPr>
        <w:ind w:firstLine="300" w:firstLineChars="200"/>
        <w:jc w:val="left"/>
        <w:rPr>
          <w:sz w:val="15"/>
          <w:szCs w:val="15"/>
        </w:rPr>
      </w:pPr>
      <w:r>
        <w:rPr>
          <w:rFonts w:hint="eastAsia"/>
          <w:sz w:val="15"/>
          <w:szCs w:val="15"/>
        </w:rPr>
        <w:t>其他基因分析结果与原始数据见文件夹</w:t>
      </w:r>
      <w:r>
        <w:rPr>
          <w:sz w:val="15"/>
          <w:szCs w:val="15"/>
        </w:rPr>
        <w:t>haploview</w:t>
      </w:r>
      <w:r>
        <w:rPr>
          <w:rFonts w:hint="eastAsia"/>
          <w:sz w:val="15"/>
          <w:szCs w:val="15"/>
        </w:rPr>
        <w:t>。</w:t>
      </w:r>
    </w:p>
    <w:p>
      <w:pPr>
        <w:pStyle w:val="3"/>
      </w:pPr>
      <w:r>
        <w:rPr>
          <w:rFonts w:hint="eastAsia"/>
        </w:rPr>
        <w:t>五、单倍型分析</w:t>
      </w:r>
    </w:p>
    <w:p>
      <w:pPr>
        <w:ind w:firstLine="420" w:firstLineChars="200"/>
        <w:jc w:val="left"/>
        <w:rPr>
          <w:rFonts w:asciiTheme="minorEastAsia" w:hAnsiTheme="minorEastAsia"/>
          <w:szCs w:val="21"/>
        </w:rPr>
      </w:pPr>
      <w:r>
        <w:rPr>
          <w:rFonts w:hint="eastAsia" w:asciiTheme="minorEastAsia" w:hAnsiTheme="minorEastAsia"/>
          <w:szCs w:val="21"/>
        </w:rPr>
        <w:t>通过章节四中的连锁不平衡分析，找出存在较强关联性的Block，对这些Block进行单倍型分析并使用case/control信息进行逻辑回归的关联分析。</w:t>
      </w:r>
    </w:p>
    <w:p>
      <w:pPr>
        <w:spacing w:line="360" w:lineRule="auto"/>
        <w:ind w:firstLine="360" w:firstLineChars="200"/>
        <w:jc w:val="left"/>
        <w:rPr>
          <w:rFonts w:asciiTheme="minorEastAsia" w:hAnsiTheme="minorEastAsia"/>
          <w:sz w:val="18"/>
          <w:szCs w:val="18"/>
        </w:rPr>
      </w:pPr>
      <w:r>
        <w:rPr>
          <w:rFonts w:ascii="Times New Roman" w:hAnsi="Times New Roman" w:cs="Times New Roman"/>
          <w:color w:val="000000"/>
          <w:sz w:val="18"/>
          <w:szCs w:val="18"/>
        </w:rPr>
        <w:t>LOXL1</w:t>
      </w:r>
      <w:r>
        <w:rPr>
          <w:rFonts w:hint="eastAsia" w:asciiTheme="minorEastAsia" w:hAnsiTheme="minorEastAsia"/>
          <w:sz w:val="18"/>
          <w:szCs w:val="18"/>
        </w:rPr>
        <w:t>基因单倍型关联分析分析结果（在我们的分析里，以需要分析的单倍型之外的所有单倍型作为参照</w:t>
      </w:r>
      <w:r>
        <w:rPr>
          <w:rFonts w:ascii="Times New Roman" w:hAnsi="Times New Roman" w:eastAsia="宋体" w:cs="Times New Roman"/>
          <w:color w:val="000000"/>
          <w:kern w:val="0"/>
          <w:sz w:val="18"/>
          <w:szCs w:val="18"/>
        </w:rPr>
        <w:t>）</w:t>
      </w:r>
    </w:p>
    <w:tbl>
      <w:tblPr>
        <w:tblStyle w:val="12"/>
        <w:tblW w:w="6294" w:type="dxa"/>
        <w:jc w:val="center"/>
        <w:tblLayout w:type="fixed"/>
        <w:tblCellMar>
          <w:top w:w="0" w:type="dxa"/>
          <w:left w:w="108" w:type="dxa"/>
          <w:bottom w:w="0" w:type="dxa"/>
          <w:right w:w="108" w:type="dxa"/>
        </w:tblCellMar>
      </w:tblPr>
      <w:tblGrid>
        <w:gridCol w:w="2188"/>
        <w:gridCol w:w="1946"/>
        <w:gridCol w:w="2160"/>
      </w:tblGrid>
      <w:tr>
        <w:tblPrEx>
          <w:tblCellMar>
            <w:top w:w="0" w:type="dxa"/>
            <w:left w:w="108" w:type="dxa"/>
            <w:bottom w:w="0" w:type="dxa"/>
            <w:right w:w="108" w:type="dxa"/>
          </w:tblCellMar>
        </w:tblPrEx>
        <w:trPr>
          <w:trHeight w:val="315" w:hRule="atLeast"/>
          <w:jc w:val="center"/>
        </w:trPr>
        <w:tc>
          <w:tcPr>
            <w:tcW w:w="2188" w:type="dxa"/>
            <w:tcBorders>
              <w:top w:val="single" w:color="auto" w:sz="4" w:space="0"/>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Hap</w:t>
            </w:r>
          </w:p>
        </w:tc>
        <w:tc>
          <w:tcPr>
            <w:tcW w:w="1946" w:type="dxa"/>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LOXL1-1</w:t>
            </w:r>
          </w:p>
        </w:tc>
        <w:tc>
          <w:tcPr>
            <w:tcW w:w="2160" w:type="dxa"/>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LOXL1-1</w:t>
            </w:r>
          </w:p>
        </w:tc>
      </w:tr>
      <w:tr>
        <w:tblPrEx>
          <w:tblCellMar>
            <w:top w:w="0" w:type="dxa"/>
            <w:left w:w="108" w:type="dxa"/>
            <w:bottom w:w="0" w:type="dxa"/>
            <w:right w:w="108" w:type="dxa"/>
          </w:tblCellMar>
        </w:tblPrEx>
        <w:trPr>
          <w:trHeight w:val="315" w:hRule="atLeast"/>
          <w:jc w:val="center"/>
        </w:trPr>
        <w:tc>
          <w:tcPr>
            <w:tcW w:w="2188"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CHR</w:t>
            </w:r>
          </w:p>
        </w:tc>
        <w:tc>
          <w:tcPr>
            <w:tcW w:w="1946"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216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r>
      <w:tr>
        <w:tblPrEx>
          <w:tblCellMar>
            <w:top w:w="0" w:type="dxa"/>
            <w:left w:w="108" w:type="dxa"/>
            <w:bottom w:w="0" w:type="dxa"/>
            <w:right w:w="108" w:type="dxa"/>
          </w:tblCellMar>
        </w:tblPrEx>
        <w:trPr>
          <w:trHeight w:val="315" w:hRule="atLeast"/>
          <w:jc w:val="center"/>
        </w:trPr>
        <w:tc>
          <w:tcPr>
            <w:tcW w:w="2188"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SNPS</w:t>
            </w:r>
          </w:p>
        </w:tc>
        <w:tc>
          <w:tcPr>
            <w:tcW w:w="1946"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rs12914489;rs4886467;rs4558370</w:t>
            </w:r>
          </w:p>
        </w:tc>
        <w:tc>
          <w:tcPr>
            <w:tcW w:w="216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rs12914489;rs4886467;rs4558370</w:t>
            </w:r>
          </w:p>
        </w:tc>
      </w:tr>
      <w:tr>
        <w:tblPrEx>
          <w:tblCellMar>
            <w:top w:w="0" w:type="dxa"/>
            <w:left w:w="108" w:type="dxa"/>
            <w:bottom w:w="0" w:type="dxa"/>
            <w:right w:w="108" w:type="dxa"/>
          </w:tblCellMar>
        </w:tblPrEx>
        <w:trPr>
          <w:trHeight w:val="315" w:hRule="atLeast"/>
          <w:jc w:val="center"/>
        </w:trPr>
        <w:tc>
          <w:tcPr>
            <w:tcW w:w="2188"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HAPLOTYPE</w:t>
            </w:r>
          </w:p>
        </w:tc>
        <w:tc>
          <w:tcPr>
            <w:tcW w:w="1946"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GGG</w:t>
            </w:r>
          </w:p>
        </w:tc>
        <w:tc>
          <w:tcPr>
            <w:tcW w:w="216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AGG</w:t>
            </w:r>
          </w:p>
        </w:tc>
      </w:tr>
      <w:tr>
        <w:tblPrEx>
          <w:tblCellMar>
            <w:top w:w="0" w:type="dxa"/>
            <w:left w:w="108" w:type="dxa"/>
            <w:bottom w:w="0" w:type="dxa"/>
            <w:right w:w="108" w:type="dxa"/>
          </w:tblCellMar>
        </w:tblPrEx>
        <w:trPr>
          <w:trHeight w:val="315" w:hRule="atLeast"/>
          <w:jc w:val="center"/>
        </w:trPr>
        <w:tc>
          <w:tcPr>
            <w:tcW w:w="2188"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case_F</w:t>
            </w:r>
          </w:p>
        </w:tc>
        <w:tc>
          <w:tcPr>
            <w:tcW w:w="1946"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212(0.438)</w:t>
            </w:r>
          </w:p>
        </w:tc>
        <w:tc>
          <w:tcPr>
            <w:tcW w:w="216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24(0.050)</w:t>
            </w:r>
          </w:p>
        </w:tc>
      </w:tr>
      <w:tr>
        <w:tblPrEx>
          <w:tblCellMar>
            <w:top w:w="0" w:type="dxa"/>
            <w:left w:w="108" w:type="dxa"/>
            <w:bottom w:w="0" w:type="dxa"/>
            <w:right w:w="108" w:type="dxa"/>
          </w:tblCellMar>
        </w:tblPrEx>
        <w:trPr>
          <w:trHeight w:val="315" w:hRule="atLeast"/>
          <w:jc w:val="center"/>
        </w:trPr>
        <w:tc>
          <w:tcPr>
            <w:tcW w:w="2188"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control_F</w:t>
            </w:r>
          </w:p>
        </w:tc>
        <w:tc>
          <w:tcPr>
            <w:tcW w:w="1946"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322(0.519)</w:t>
            </w:r>
          </w:p>
        </w:tc>
        <w:tc>
          <w:tcPr>
            <w:tcW w:w="216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28(0.045)</w:t>
            </w:r>
          </w:p>
        </w:tc>
      </w:tr>
      <w:tr>
        <w:tblPrEx>
          <w:tblCellMar>
            <w:top w:w="0" w:type="dxa"/>
            <w:left w:w="108" w:type="dxa"/>
            <w:bottom w:w="0" w:type="dxa"/>
            <w:right w:w="108" w:type="dxa"/>
          </w:tblCellMar>
        </w:tblPrEx>
        <w:trPr>
          <w:trHeight w:val="315" w:hRule="atLeast"/>
          <w:jc w:val="center"/>
        </w:trPr>
        <w:tc>
          <w:tcPr>
            <w:tcW w:w="2188"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OR</w:t>
            </w:r>
          </w:p>
        </w:tc>
        <w:tc>
          <w:tcPr>
            <w:tcW w:w="1946"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0.7213</w:t>
            </w:r>
          </w:p>
        </w:tc>
        <w:tc>
          <w:tcPr>
            <w:tcW w:w="216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1.1031</w:t>
            </w:r>
          </w:p>
        </w:tc>
      </w:tr>
      <w:tr>
        <w:tblPrEx>
          <w:tblCellMar>
            <w:top w:w="0" w:type="dxa"/>
            <w:left w:w="108" w:type="dxa"/>
            <w:bottom w:w="0" w:type="dxa"/>
            <w:right w:w="108" w:type="dxa"/>
          </w:tblCellMar>
        </w:tblPrEx>
        <w:trPr>
          <w:trHeight w:val="315" w:hRule="atLeast"/>
          <w:jc w:val="center"/>
        </w:trPr>
        <w:tc>
          <w:tcPr>
            <w:tcW w:w="2188"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95%CI</w:t>
            </w:r>
          </w:p>
        </w:tc>
        <w:tc>
          <w:tcPr>
            <w:tcW w:w="1946"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0.5680-0.9160</w:t>
            </w:r>
          </w:p>
        </w:tc>
        <w:tc>
          <w:tcPr>
            <w:tcW w:w="2160"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0.6309-1.9286</w:t>
            </w:r>
          </w:p>
        </w:tc>
      </w:tr>
      <w:tr>
        <w:tblPrEx>
          <w:tblCellMar>
            <w:top w:w="0" w:type="dxa"/>
            <w:left w:w="108" w:type="dxa"/>
            <w:bottom w:w="0" w:type="dxa"/>
            <w:right w:w="108" w:type="dxa"/>
          </w:tblCellMar>
        </w:tblPrEx>
        <w:trPr>
          <w:trHeight w:val="315" w:hRule="atLeast"/>
          <w:jc w:val="center"/>
        </w:trPr>
        <w:tc>
          <w:tcPr>
            <w:tcW w:w="2188" w:type="dxa"/>
            <w:tcBorders>
              <w:top w:val="nil"/>
              <w:left w:val="single" w:color="auto" w:sz="4" w:space="0"/>
              <w:bottom w:val="single" w:color="auto" w:sz="4" w:space="0"/>
              <w:right w:val="single" w:color="auto" w:sz="4" w:space="0"/>
            </w:tcBorders>
            <w:shd w:val="clear" w:color="000000" w:fill="FFFF0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P-value</w:t>
            </w:r>
          </w:p>
        </w:tc>
        <w:tc>
          <w:tcPr>
            <w:tcW w:w="1946" w:type="dxa"/>
            <w:tcBorders>
              <w:top w:val="single" w:color="auto" w:sz="4" w:space="0"/>
              <w:left w:val="nil"/>
              <w:bottom w:val="single" w:color="auto" w:sz="4" w:space="0"/>
              <w:right w:val="single" w:color="auto" w:sz="4" w:space="0"/>
            </w:tcBorders>
            <w:shd w:val="clear" w:color="auto" w:fill="FAC090"/>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0.0074</w:t>
            </w:r>
          </w:p>
        </w:tc>
        <w:tc>
          <w:tcPr>
            <w:tcW w:w="2160"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0.7306</w:t>
            </w:r>
          </w:p>
        </w:tc>
      </w:tr>
    </w:tbl>
    <w:p>
      <w:pPr>
        <w:ind w:firstLine="405"/>
        <w:rPr>
          <w:sz w:val="18"/>
          <w:szCs w:val="18"/>
        </w:rPr>
      </w:pPr>
      <w:r>
        <w:rPr>
          <w:rFonts w:hint="eastAsia"/>
          <w:sz w:val="18"/>
          <w:szCs w:val="18"/>
        </w:rPr>
        <w:t>Hap：单倍型名称</w:t>
      </w:r>
    </w:p>
    <w:p>
      <w:pPr>
        <w:ind w:firstLine="405"/>
        <w:rPr>
          <w:sz w:val="18"/>
          <w:szCs w:val="18"/>
        </w:rPr>
      </w:pPr>
      <w:r>
        <w:rPr>
          <w:rFonts w:hint="eastAsia"/>
          <w:sz w:val="18"/>
          <w:szCs w:val="18"/>
        </w:rPr>
        <w:t>SNPS：构造单倍型的SNP位点</w:t>
      </w:r>
    </w:p>
    <w:p>
      <w:pPr>
        <w:ind w:firstLine="405"/>
        <w:rPr>
          <w:sz w:val="18"/>
          <w:szCs w:val="18"/>
        </w:rPr>
      </w:pPr>
      <w:r>
        <w:rPr>
          <w:rFonts w:hint="eastAsia"/>
          <w:sz w:val="18"/>
          <w:szCs w:val="18"/>
        </w:rPr>
        <w:t>HAPLOTYPE：单倍型</w:t>
      </w:r>
    </w:p>
    <w:p>
      <w:pPr>
        <w:ind w:firstLine="405"/>
        <w:rPr>
          <w:sz w:val="18"/>
          <w:szCs w:val="18"/>
        </w:rPr>
      </w:pPr>
      <w:r>
        <w:rPr>
          <w:rFonts w:hint="eastAsia"/>
          <w:sz w:val="18"/>
          <w:szCs w:val="18"/>
        </w:rPr>
        <w:t>case_F：case样本单倍型的数量与频率</w:t>
      </w:r>
    </w:p>
    <w:p>
      <w:pPr>
        <w:ind w:firstLine="405"/>
        <w:rPr>
          <w:sz w:val="18"/>
          <w:szCs w:val="18"/>
        </w:rPr>
      </w:pPr>
      <w:r>
        <w:rPr>
          <w:rFonts w:hint="eastAsia"/>
          <w:sz w:val="18"/>
          <w:szCs w:val="18"/>
        </w:rPr>
        <w:t>control_F：control样本单倍型的数量与频率</w:t>
      </w:r>
    </w:p>
    <w:p>
      <w:pPr>
        <w:ind w:firstLine="405"/>
        <w:rPr>
          <w:sz w:val="18"/>
          <w:szCs w:val="18"/>
        </w:rPr>
      </w:pPr>
      <w:r>
        <w:rPr>
          <w:rFonts w:hint="eastAsia"/>
          <w:sz w:val="18"/>
          <w:szCs w:val="18"/>
        </w:rPr>
        <w:t>其他单倍型与详细结果见</w:t>
      </w:r>
      <w:r>
        <w:rPr>
          <w:sz w:val="18"/>
          <w:szCs w:val="18"/>
        </w:rPr>
        <w:t>haplotype.xlsx</w:t>
      </w:r>
    </w:p>
    <w:p>
      <w:pPr>
        <w:pStyle w:val="5"/>
      </w:pPr>
      <w:r>
        <w:rPr>
          <w:rFonts w:hint="eastAsia"/>
        </w:rPr>
        <w:t>5.2 环境因子校正的单倍型分析</w:t>
      </w:r>
    </w:p>
    <w:p>
      <w:pPr>
        <w:ind w:firstLine="405"/>
        <w:rPr>
          <w:sz w:val="18"/>
          <w:szCs w:val="18"/>
        </w:rPr>
      </w:pPr>
      <w:r>
        <w:rPr>
          <w:rFonts w:hint="eastAsia"/>
          <w:sz w:val="18"/>
          <w:szCs w:val="18"/>
        </w:rPr>
        <w:t>使用性别、年龄用于逻辑回归校正。</w:t>
      </w:r>
    </w:p>
    <w:tbl>
      <w:tblPr>
        <w:tblStyle w:val="12"/>
        <w:tblW w:w="5661" w:type="dxa"/>
        <w:tblInd w:w="96" w:type="dxa"/>
        <w:tblLayout w:type="fixed"/>
        <w:tblCellMar>
          <w:top w:w="0" w:type="dxa"/>
          <w:left w:w="108" w:type="dxa"/>
          <w:bottom w:w="0" w:type="dxa"/>
          <w:right w:w="108" w:type="dxa"/>
        </w:tblCellMar>
      </w:tblPr>
      <w:tblGrid>
        <w:gridCol w:w="1425"/>
        <w:gridCol w:w="2118"/>
        <w:gridCol w:w="2118"/>
      </w:tblGrid>
      <w:tr>
        <w:tblPrEx>
          <w:tblCellMar>
            <w:top w:w="0" w:type="dxa"/>
            <w:left w:w="108" w:type="dxa"/>
            <w:bottom w:w="0" w:type="dxa"/>
            <w:right w:w="108" w:type="dxa"/>
          </w:tblCellMar>
        </w:tblPrEx>
        <w:trPr>
          <w:trHeight w:val="315" w:hRule="atLeast"/>
        </w:trPr>
        <w:tc>
          <w:tcPr>
            <w:tcW w:w="1425" w:type="dxa"/>
            <w:tcBorders>
              <w:top w:val="single" w:color="auto" w:sz="4" w:space="0"/>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Hap</w:t>
            </w:r>
          </w:p>
        </w:tc>
        <w:tc>
          <w:tcPr>
            <w:tcW w:w="211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LOXL1-1</w:t>
            </w:r>
          </w:p>
        </w:tc>
        <w:tc>
          <w:tcPr>
            <w:tcW w:w="211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LOXL1-1</w:t>
            </w:r>
          </w:p>
        </w:tc>
      </w:tr>
      <w:tr>
        <w:tblPrEx>
          <w:tblCellMar>
            <w:top w:w="0" w:type="dxa"/>
            <w:left w:w="108" w:type="dxa"/>
            <w:bottom w:w="0" w:type="dxa"/>
            <w:right w:w="108" w:type="dxa"/>
          </w:tblCellMar>
        </w:tblPrEx>
        <w:trPr>
          <w:trHeight w:val="315" w:hRule="atLeast"/>
        </w:trPr>
        <w:tc>
          <w:tcPr>
            <w:tcW w:w="142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CHR</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15</w:t>
            </w:r>
          </w:p>
        </w:tc>
      </w:tr>
      <w:tr>
        <w:tblPrEx>
          <w:tblCellMar>
            <w:top w:w="0" w:type="dxa"/>
            <w:left w:w="108" w:type="dxa"/>
            <w:bottom w:w="0" w:type="dxa"/>
            <w:right w:w="108" w:type="dxa"/>
          </w:tblCellMar>
        </w:tblPrEx>
        <w:trPr>
          <w:trHeight w:val="315" w:hRule="atLeast"/>
        </w:trPr>
        <w:tc>
          <w:tcPr>
            <w:tcW w:w="142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SNPS</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rs12914489;rs4886467;rs4558370</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rs12914489;rs4886467;rs4558370</w:t>
            </w:r>
          </w:p>
        </w:tc>
      </w:tr>
      <w:tr>
        <w:tblPrEx>
          <w:tblCellMar>
            <w:top w:w="0" w:type="dxa"/>
            <w:left w:w="108" w:type="dxa"/>
            <w:bottom w:w="0" w:type="dxa"/>
            <w:right w:w="108" w:type="dxa"/>
          </w:tblCellMar>
        </w:tblPrEx>
        <w:trPr>
          <w:trHeight w:val="315" w:hRule="atLeast"/>
        </w:trPr>
        <w:tc>
          <w:tcPr>
            <w:tcW w:w="142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HAPLOTYPE</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GGG</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AGG</w:t>
            </w:r>
          </w:p>
        </w:tc>
      </w:tr>
      <w:tr>
        <w:tblPrEx>
          <w:tblCellMar>
            <w:top w:w="0" w:type="dxa"/>
            <w:left w:w="108" w:type="dxa"/>
            <w:bottom w:w="0" w:type="dxa"/>
            <w:right w:w="108" w:type="dxa"/>
          </w:tblCellMar>
        </w:tblPrEx>
        <w:trPr>
          <w:trHeight w:val="315" w:hRule="atLeast"/>
        </w:trPr>
        <w:tc>
          <w:tcPr>
            <w:tcW w:w="142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case_F</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186(0.431)</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22(0.051)</w:t>
            </w:r>
          </w:p>
        </w:tc>
      </w:tr>
      <w:tr>
        <w:tblPrEx>
          <w:tblCellMar>
            <w:top w:w="0" w:type="dxa"/>
            <w:left w:w="108" w:type="dxa"/>
            <w:bottom w:w="0" w:type="dxa"/>
            <w:right w:w="108" w:type="dxa"/>
          </w:tblCellMar>
        </w:tblPrEx>
        <w:trPr>
          <w:trHeight w:val="315" w:hRule="atLeast"/>
        </w:trPr>
        <w:tc>
          <w:tcPr>
            <w:tcW w:w="142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control_F</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307(0.517)</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27(0.045)</w:t>
            </w:r>
          </w:p>
        </w:tc>
      </w:tr>
      <w:tr>
        <w:tblPrEx>
          <w:tblCellMar>
            <w:top w:w="0" w:type="dxa"/>
            <w:left w:w="108" w:type="dxa"/>
            <w:bottom w:w="0" w:type="dxa"/>
            <w:right w:w="108" w:type="dxa"/>
          </w:tblCellMar>
        </w:tblPrEx>
        <w:trPr>
          <w:trHeight w:val="315" w:hRule="atLeast"/>
        </w:trPr>
        <w:tc>
          <w:tcPr>
            <w:tcW w:w="142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OR</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0.7612</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0.9952</w:t>
            </w:r>
          </w:p>
        </w:tc>
      </w:tr>
      <w:tr>
        <w:tblPrEx>
          <w:tblCellMar>
            <w:top w:w="0" w:type="dxa"/>
            <w:left w:w="108" w:type="dxa"/>
            <w:bottom w:w="0" w:type="dxa"/>
            <w:right w:w="108" w:type="dxa"/>
          </w:tblCellMar>
        </w:tblPrEx>
        <w:trPr>
          <w:trHeight w:val="315" w:hRule="atLeast"/>
        </w:trPr>
        <w:tc>
          <w:tcPr>
            <w:tcW w:w="142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95%CI</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0.5811-0.9971</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0.5320-1.8617</w:t>
            </w:r>
          </w:p>
        </w:tc>
      </w:tr>
      <w:tr>
        <w:tblPrEx>
          <w:tblCellMar>
            <w:top w:w="0" w:type="dxa"/>
            <w:left w:w="108" w:type="dxa"/>
            <w:bottom w:w="0" w:type="dxa"/>
            <w:right w:w="108" w:type="dxa"/>
          </w:tblCellMar>
        </w:tblPrEx>
        <w:trPr>
          <w:trHeight w:val="315" w:hRule="atLeast"/>
        </w:trPr>
        <w:tc>
          <w:tcPr>
            <w:tcW w:w="1425" w:type="dxa"/>
            <w:tcBorders>
              <w:top w:val="nil"/>
              <w:left w:val="single" w:color="auto" w:sz="4" w:space="0"/>
              <w:bottom w:val="single" w:color="auto" w:sz="4" w:space="0"/>
              <w:right w:val="single" w:color="auto" w:sz="4" w:space="0"/>
            </w:tcBorders>
            <w:shd w:val="clear" w:color="000000" w:fill="FFFF0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P-value</w:t>
            </w:r>
          </w:p>
        </w:tc>
        <w:tc>
          <w:tcPr>
            <w:tcW w:w="2118" w:type="dxa"/>
            <w:tcBorders>
              <w:top w:val="nil"/>
              <w:left w:val="nil"/>
              <w:bottom w:val="single" w:color="auto" w:sz="4" w:space="0"/>
              <w:right w:val="single" w:color="auto" w:sz="4" w:space="0"/>
            </w:tcBorders>
            <w:shd w:val="clear" w:color="auto" w:fill="FAC090"/>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0.0476</w:t>
            </w:r>
          </w:p>
        </w:tc>
        <w:tc>
          <w:tcPr>
            <w:tcW w:w="211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0.9879</w:t>
            </w:r>
          </w:p>
        </w:tc>
      </w:tr>
    </w:tbl>
    <w:p>
      <w:pPr>
        <w:ind w:firstLine="405"/>
        <w:rPr>
          <w:sz w:val="18"/>
          <w:szCs w:val="18"/>
        </w:rPr>
      </w:pPr>
      <w:r>
        <w:rPr>
          <w:rFonts w:hint="eastAsia"/>
          <w:sz w:val="18"/>
          <w:szCs w:val="18"/>
        </w:rPr>
        <w:t>Hap：单倍型名称</w:t>
      </w:r>
    </w:p>
    <w:p>
      <w:pPr>
        <w:ind w:firstLine="405"/>
        <w:rPr>
          <w:sz w:val="18"/>
          <w:szCs w:val="18"/>
        </w:rPr>
      </w:pPr>
      <w:r>
        <w:rPr>
          <w:rFonts w:hint="eastAsia"/>
          <w:sz w:val="18"/>
          <w:szCs w:val="18"/>
        </w:rPr>
        <w:t>SNPS：构造单倍型的SNP位点</w:t>
      </w:r>
    </w:p>
    <w:p>
      <w:pPr>
        <w:ind w:firstLine="405"/>
        <w:rPr>
          <w:sz w:val="18"/>
          <w:szCs w:val="18"/>
        </w:rPr>
      </w:pPr>
      <w:r>
        <w:rPr>
          <w:rFonts w:hint="eastAsia"/>
          <w:sz w:val="18"/>
          <w:szCs w:val="18"/>
        </w:rPr>
        <w:t>HAPLOTYPE：单倍型</w:t>
      </w:r>
    </w:p>
    <w:p>
      <w:pPr>
        <w:ind w:firstLine="405"/>
        <w:rPr>
          <w:sz w:val="18"/>
          <w:szCs w:val="18"/>
        </w:rPr>
      </w:pPr>
      <w:r>
        <w:rPr>
          <w:rFonts w:hint="eastAsia"/>
          <w:sz w:val="18"/>
          <w:szCs w:val="18"/>
        </w:rPr>
        <w:t>case_F：case样本单倍型的数量与频率</w:t>
      </w:r>
    </w:p>
    <w:p>
      <w:pPr>
        <w:ind w:firstLine="405"/>
        <w:rPr>
          <w:sz w:val="18"/>
          <w:szCs w:val="18"/>
        </w:rPr>
      </w:pPr>
      <w:r>
        <w:rPr>
          <w:rFonts w:hint="eastAsia"/>
          <w:sz w:val="18"/>
          <w:szCs w:val="18"/>
        </w:rPr>
        <w:t>control_F：control样本单倍型的数量与频率</w:t>
      </w:r>
    </w:p>
    <w:p>
      <w:pPr>
        <w:ind w:firstLine="405"/>
        <w:rPr>
          <w:sz w:val="18"/>
          <w:szCs w:val="18"/>
        </w:rPr>
      </w:pPr>
      <w:r>
        <w:rPr>
          <w:rFonts w:hint="eastAsia"/>
          <w:sz w:val="18"/>
          <w:szCs w:val="18"/>
        </w:rPr>
        <w:t>其他单倍型与详细结果见haplotype_correction</w:t>
      </w:r>
      <w:r>
        <w:rPr>
          <w:sz w:val="18"/>
          <w:szCs w:val="18"/>
        </w:rPr>
        <w:t>.xlsx</w:t>
      </w:r>
    </w:p>
    <w:p>
      <w:pPr>
        <w:ind w:firstLine="405"/>
        <w:rPr>
          <w:sz w:val="18"/>
          <w:szCs w:val="18"/>
        </w:rPr>
      </w:pPr>
    </w:p>
    <w:p>
      <w:pPr>
        <w:pStyle w:val="3"/>
      </w:pPr>
      <w:r>
        <w:rPr>
          <w:rFonts w:hint="eastAsia"/>
        </w:rPr>
        <w:t>六、主要软件方法以及参考文献</w:t>
      </w:r>
    </w:p>
    <w:p>
      <w:pPr>
        <w:spacing w:line="360" w:lineRule="auto"/>
        <w:ind w:firstLine="420" w:firstLineChars="200"/>
        <w:jc w:val="left"/>
        <w:rPr>
          <w:rFonts w:asciiTheme="minorEastAsia" w:hAnsiTheme="minorEastAsia"/>
          <w:szCs w:val="21"/>
        </w:rPr>
      </w:pPr>
      <w:r>
        <w:rPr>
          <w:rFonts w:hint="eastAsia" w:asciiTheme="minorEastAsia" w:hAnsiTheme="minorEastAsia"/>
          <w:szCs w:val="21"/>
        </w:rPr>
        <w:t>(1)关联分析：本分析流程主要基于plink分析软件实现。</w:t>
      </w:r>
      <w:r>
        <w:rPr>
          <w:rFonts w:ascii="Times New Roman" w:hAnsi="Times New Roman" w:cs="Times New Roman"/>
          <w:szCs w:val="21"/>
        </w:rPr>
        <w:t>http://pngu.mgh.harvard.edu/~purcell/plink/index.shtml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firstLineChars="200"/>
        <w:jc w:val="left"/>
        <w:rPr>
          <w:rFonts w:ascii="宋体" w:hAnsi="宋体" w:eastAsia="宋体" w:cs="宋体"/>
          <w:color w:val="000000"/>
          <w:kern w:val="0"/>
          <w:sz w:val="20"/>
          <w:szCs w:val="20"/>
        </w:rPr>
      </w:pPr>
      <w:r>
        <w:rPr>
          <w:rFonts w:ascii="宋体" w:hAnsi="宋体" w:eastAsia="宋体" w:cs="宋体"/>
          <w:color w:val="000000"/>
          <w:kern w:val="0"/>
          <w:sz w:val="20"/>
          <w:szCs w:val="20"/>
        </w:rPr>
        <w:t>Purcell S, Neale B, Todd-Brown K, Thomas L, Ferreira MAR, Bender D, Maller J, Sklar P, de Bakker PIW, Daly MJ &amp; Sham PC (2007)</w:t>
      </w:r>
      <w:r>
        <w:rPr>
          <w:rFonts w:hint="eastAsia" w:ascii="宋体" w:hAnsi="宋体" w:eastAsia="宋体" w:cs="宋体"/>
          <w:color w:val="000000"/>
          <w:kern w:val="0"/>
          <w:sz w:val="20"/>
          <w:szCs w:val="20"/>
        </w:rPr>
        <w:t>.</w:t>
      </w:r>
      <w:r>
        <w:rPr>
          <w:rFonts w:ascii="宋体" w:hAnsi="宋体" w:eastAsia="宋体" w:cs="宋体"/>
          <w:color w:val="000000"/>
          <w:kern w:val="0"/>
          <w:sz w:val="20"/>
          <w:szCs w:val="20"/>
        </w:rPr>
        <w:t>PLINK: a toolset for whole-genome association and population-based linkage analysis. American Journal of Human Genetics, 81.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firstLineChars="2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（2）连锁不平衡分析：本流程使用软件Haploview实现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C4103"/>
    <w:rsid w:val="00015E5E"/>
    <w:rsid w:val="000433B8"/>
    <w:rsid w:val="000536FC"/>
    <w:rsid w:val="00074BC3"/>
    <w:rsid w:val="000B5B47"/>
    <w:rsid w:val="000C478B"/>
    <w:rsid w:val="00107AFB"/>
    <w:rsid w:val="0011250F"/>
    <w:rsid w:val="00177CFE"/>
    <w:rsid w:val="001C4103"/>
    <w:rsid w:val="001E457C"/>
    <w:rsid w:val="002A3468"/>
    <w:rsid w:val="002B4FAA"/>
    <w:rsid w:val="002C2ACF"/>
    <w:rsid w:val="002E77F4"/>
    <w:rsid w:val="002F6787"/>
    <w:rsid w:val="003316D7"/>
    <w:rsid w:val="0035332F"/>
    <w:rsid w:val="003735C4"/>
    <w:rsid w:val="003A1C7F"/>
    <w:rsid w:val="003B4FF1"/>
    <w:rsid w:val="003B66B7"/>
    <w:rsid w:val="003C690D"/>
    <w:rsid w:val="00464C01"/>
    <w:rsid w:val="004B1375"/>
    <w:rsid w:val="00564D67"/>
    <w:rsid w:val="005A34DB"/>
    <w:rsid w:val="005E7B45"/>
    <w:rsid w:val="005F7230"/>
    <w:rsid w:val="00662F78"/>
    <w:rsid w:val="0067158F"/>
    <w:rsid w:val="006B0869"/>
    <w:rsid w:val="00715623"/>
    <w:rsid w:val="00722167"/>
    <w:rsid w:val="00743357"/>
    <w:rsid w:val="0074596A"/>
    <w:rsid w:val="00746FB3"/>
    <w:rsid w:val="00784B7B"/>
    <w:rsid w:val="00797A05"/>
    <w:rsid w:val="007B30CE"/>
    <w:rsid w:val="007D05D8"/>
    <w:rsid w:val="007D262C"/>
    <w:rsid w:val="00804B0B"/>
    <w:rsid w:val="00837029"/>
    <w:rsid w:val="008A4F6B"/>
    <w:rsid w:val="008D2BA3"/>
    <w:rsid w:val="00916543"/>
    <w:rsid w:val="0093420E"/>
    <w:rsid w:val="009B4A4C"/>
    <w:rsid w:val="009E169B"/>
    <w:rsid w:val="00A61FF3"/>
    <w:rsid w:val="00A635D7"/>
    <w:rsid w:val="00A76241"/>
    <w:rsid w:val="00A814FB"/>
    <w:rsid w:val="00AE08D5"/>
    <w:rsid w:val="00B14476"/>
    <w:rsid w:val="00B81DFA"/>
    <w:rsid w:val="00C10223"/>
    <w:rsid w:val="00C24986"/>
    <w:rsid w:val="00C31B50"/>
    <w:rsid w:val="00C35B02"/>
    <w:rsid w:val="00C40CC7"/>
    <w:rsid w:val="00C906BC"/>
    <w:rsid w:val="00D27D6B"/>
    <w:rsid w:val="00D27DCA"/>
    <w:rsid w:val="00D423F3"/>
    <w:rsid w:val="00D71551"/>
    <w:rsid w:val="00D75A77"/>
    <w:rsid w:val="00D83735"/>
    <w:rsid w:val="00DA0BC5"/>
    <w:rsid w:val="00DD551E"/>
    <w:rsid w:val="00E122DC"/>
    <w:rsid w:val="00E41013"/>
    <w:rsid w:val="00E459F7"/>
    <w:rsid w:val="00E5030A"/>
    <w:rsid w:val="00E93BB1"/>
    <w:rsid w:val="00EE4681"/>
    <w:rsid w:val="00F0201D"/>
    <w:rsid w:val="00F27B35"/>
    <w:rsid w:val="00F30E26"/>
    <w:rsid w:val="00F56BF8"/>
    <w:rsid w:val="00F623F7"/>
    <w:rsid w:val="00F6703E"/>
    <w:rsid w:val="00F93C48"/>
    <w:rsid w:val="00FA114B"/>
    <w:rsid w:val="00FA454E"/>
    <w:rsid w:val="00FB3DFD"/>
    <w:rsid w:val="00FF0EDE"/>
    <w:rsid w:val="11A61C11"/>
    <w:rsid w:val="18EE394A"/>
    <w:rsid w:val="2C6B4D57"/>
    <w:rsid w:val="2E4E6E94"/>
    <w:rsid w:val="498221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4"/>
    <w:unhideWhenUsed/>
    <w:qFormat/>
    <w:uiPriority w:val="99"/>
    <w:pPr>
      <w:jc w:val="left"/>
    </w:pPr>
  </w:style>
  <w:style w:type="paragraph" w:styleId="7">
    <w:name w:val="Balloon Text"/>
    <w:basedOn w:val="1"/>
    <w:link w:val="19"/>
    <w:unhideWhenUsed/>
    <w:qFormat/>
    <w:uiPriority w:val="99"/>
    <w:rPr>
      <w:sz w:val="18"/>
      <w:szCs w:val="18"/>
    </w:r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annotation subject"/>
    <w:basedOn w:val="6"/>
    <w:next w:val="6"/>
    <w:link w:val="25"/>
    <w:unhideWhenUsed/>
    <w:qFormat/>
    <w:uiPriority w:val="99"/>
    <w:rPr>
      <w:b/>
      <w:bCs/>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annotation reference"/>
    <w:basedOn w:val="14"/>
    <w:unhideWhenUsed/>
    <w:qFormat/>
    <w:uiPriority w:val="99"/>
    <w:rPr>
      <w:sz w:val="21"/>
      <w:szCs w:val="21"/>
    </w:rPr>
  </w:style>
  <w:style w:type="character" w:customStyle="1" w:styleId="16">
    <w:name w:val="标题 1 Char"/>
    <w:basedOn w:val="14"/>
    <w:link w:val="2"/>
    <w:qFormat/>
    <w:uiPriority w:val="9"/>
    <w:rPr>
      <w:b/>
      <w:bCs/>
      <w:kern w:val="44"/>
      <w:sz w:val="44"/>
      <w:szCs w:val="44"/>
    </w:rPr>
  </w:style>
  <w:style w:type="character" w:customStyle="1" w:styleId="17">
    <w:name w:val="标题 2 Char"/>
    <w:basedOn w:val="14"/>
    <w:link w:val="3"/>
    <w:qFormat/>
    <w:uiPriority w:val="9"/>
    <w:rPr>
      <w:rFonts w:asciiTheme="majorHAnsi" w:hAnsiTheme="majorHAnsi" w:eastAsiaTheme="majorEastAsia" w:cstheme="majorBidi"/>
      <w:b/>
      <w:bCs/>
      <w:sz w:val="32"/>
      <w:szCs w:val="32"/>
    </w:rPr>
  </w:style>
  <w:style w:type="character" w:customStyle="1" w:styleId="18">
    <w:name w:val="标题 3 Char"/>
    <w:basedOn w:val="14"/>
    <w:link w:val="4"/>
    <w:qFormat/>
    <w:uiPriority w:val="9"/>
    <w:rPr>
      <w:b/>
      <w:bCs/>
      <w:sz w:val="32"/>
      <w:szCs w:val="32"/>
    </w:rPr>
  </w:style>
  <w:style w:type="character" w:customStyle="1" w:styleId="19">
    <w:name w:val="批注框文本 Char"/>
    <w:basedOn w:val="14"/>
    <w:link w:val="7"/>
    <w:semiHidden/>
    <w:qFormat/>
    <w:uiPriority w:val="99"/>
    <w:rPr>
      <w:sz w:val="18"/>
      <w:szCs w:val="18"/>
    </w:rPr>
  </w:style>
  <w:style w:type="character" w:customStyle="1" w:styleId="20">
    <w:name w:val="标题 4 Char"/>
    <w:basedOn w:val="14"/>
    <w:link w:val="5"/>
    <w:qFormat/>
    <w:uiPriority w:val="9"/>
    <w:rPr>
      <w:rFonts w:asciiTheme="majorHAnsi" w:hAnsiTheme="majorHAnsi" w:eastAsiaTheme="majorEastAsia" w:cstheme="majorBidi"/>
      <w:b/>
      <w:bCs/>
      <w:sz w:val="28"/>
      <w:szCs w:val="28"/>
    </w:rPr>
  </w:style>
  <w:style w:type="character" w:customStyle="1" w:styleId="21">
    <w:name w:val="HTML 预设格式 Char"/>
    <w:basedOn w:val="14"/>
    <w:link w:val="10"/>
    <w:semiHidden/>
    <w:qFormat/>
    <w:uiPriority w:val="99"/>
    <w:rPr>
      <w:rFonts w:ascii="宋体" w:hAnsi="宋体" w:eastAsia="宋体" w:cs="宋体"/>
      <w:kern w:val="0"/>
      <w:sz w:val="24"/>
      <w:szCs w:val="24"/>
    </w:rPr>
  </w:style>
  <w:style w:type="character" w:customStyle="1" w:styleId="22">
    <w:name w:val="页眉 Char"/>
    <w:basedOn w:val="14"/>
    <w:link w:val="9"/>
    <w:qFormat/>
    <w:uiPriority w:val="99"/>
    <w:rPr>
      <w:kern w:val="2"/>
      <w:sz w:val="18"/>
      <w:szCs w:val="18"/>
    </w:rPr>
  </w:style>
  <w:style w:type="character" w:customStyle="1" w:styleId="23">
    <w:name w:val="页脚 Char"/>
    <w:basedOn w:val="14"/>
    <w:link w:val="8"/>
    <w:qFormat/>
    <w:uiPriority w:val="99"/>
    <w:rPr>
      <w:kern w:val="2"/>
      <w:sz w:val="18"/>
      <w:szCs w:val="18"/>
    </w:rPr>
  </w:style>
  <w:style w:type="character" w:customStyle="1" w:styleId="24">
    <w:name w:val="批注文字 Char"/>
    <w:basedOn w:val="14"/>
    <w:link w:val="6"/>
    <w:semiHidden/>
    <w:qFormat/>
    <w:uiPriority w:val="99"/>
    <w:rPr>
      <w:kern w:val="2"/>
      <w:sz w:val="21"/>
      <w:szCs w:val="22"/>
    </w:rPr>
  </w:style>
  <w:style w:type="character" w:customStyle="1" w:styleId="25">
    <w:name w:val="批注主题 Char"/>
    <w:basedOn w:val="24"/>
    <w:link w:val="11"/>
    <w:semiHidden/>
    <w:qFormat/>
    <w:uiPriority w:val="99"/>
    <w:rPr>
      <w:b/>
      <w:bCs/>
      <w:kern w:val="2"/>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15P0810A0C&#20851;&#32852;&#20998;&#26512;&#25253;&#21578;edite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15P0810A0C关联分析报告edited.dotx</Template>
  <Company>P R C</Company>
  <Pages>6</Pages>
  <Words>799</Words>
  <Characters>4558</Characters>
  <Lines>37</Lines>
  <Paragraphs>10</Paragraphs>
  <TotalTime>7</TotalTime>
  <ScaleCrop>false</ScaleCrop>
  <LinksUpToDate>false</LinksUpToDate>
  <CharactersWithSpaces>5347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2016-12-19T07:46:00Z</dcterms:created>
  <dc:creator>Windows User</dc:creator>
  <cp:lastModifiedBy>Maynur</cp:lastModifiedBy>
  <dcterms:modified xsi:type="dcterms:W3CDTF">2021-10-21T14:45:58Z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AC49D377BF7746148EB38EF25282951E</vt:lpwstr>
  </property>
</Properties>
</file>