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83DEA" w14:textId="77777777" w:rsidR="00D32070" w:rsidRDefault="00D32070" w:rsidP="00D32070">
      <w:pPr>
        <w:pStyle w:val="Heading3"/>
      </w:pPr>
      <w:r>
        <w:t>CHAPTER FOUR</w:t>
      </w:r>
    </w:p>
    <w:p w14:paraId="689BEB15" w14:textId="77777777" w:rsidR="00D32070" w:rsidRDefault="00D32070" w:rsidP="00D32070">
      <w:pPr>
        <w:pStyle w:val="Heading3"/>
      </w:pPr>
      <w:r>
        <w:t>SYSTEM IMPLEMENTATION AND EVALUATION</w:t>
      </w:r>
    </w:p>
    <w:p w14:paraId="409683DC" w14:textId="77777777" w:rsidR="00D32070" w:rsidRDefault="00D32070" w:rsidP="00D32070">
      <w:pPr>
        <w:pStyle w:val="NormalWeb"/>
      </w:pPr>
      <w:r>
        <w:rPr>
          <w:b/>
          <w:bCs/>
        </w:rPr>
        <w:t>4.0 Introduction</w:t>
      </w:r>
      <w:r>
        <w:t xml:space="preserve"> </w:t>
      </w:r>
      <w:r>
        <w:rPr>
          <w:rStyle w:val="citation-133"/>
        </w:rPr>
        <w:t>This chapter outlines the tools, procedures, and architectural strategies used to turn the Automated University Timetable Scheduling System (Nexus/</w:t>
      </w:r>
      <w:proofErr w:type="spellStart"/>
      <w:r>
        <w:rPr>
          <w:rStyle w:val="citation-133"/>
        </w:rPr>
        <w:t>UniSched</w:t>
      </w:r>
      <w:proofErr w:type="spellEnd"/>
      <w:r>
        <w:rPr>
          <w:rStyle w:val="citation-133"/>
        </w:rPr>
        <w:t>) design into a fully functional application</w:t>
      </w:r>
      <w:r>
        <w:t xml:space="preserve">. </w:t>
      </w:r>
      <w:r>
        <w:rPr>
          <w:rStyle w:val="citation-132"/>
        </w:rPr>
        <w:t>It provides a detailed breakdown of the development environment, the chosen programming languages, how the complex Genetic Algorithm was implemented, and how the final system's performance was evaluated under various scheduling conditions</w:t>
      </w:r>
      <w:r>
        <w:t>.</w:t>
      </w:r>
    </w:p>
    <w:p w14:paraId="694D5E32" w14:textId="77777777" w:rsidR="00D32070" w:rsidRDefault="00D32070" w:rsidP="00D32070">
      <w:pPr>
        <w:pStyle w:val="NormalWeb"/>
      </w:pPr>
      <w:r>
        <w:rPr>
          <w:b/>
          <w:bCs/>
        </w:rPr>
        <w:t>4.1 Implementation Environment</w:t>
      </w:r>
      <w:r>
        <w:t xml:space="preserve"> </w:t>
      </w:r>
      <w:r>
        <w:rPr>
          <w:rStyle w:val="citation-131"/>
          <w:rFonts w:eastAsiaTheme="majorEastAsia"/>
        </w:rPr>
        <w:t>To ensure a smooth user experience, the system uses a decoupled, cross-platform client-server architecture</w:t>
      </w:r>
      <w:r>
        <w:t xml:space="preserve">. </w:t>
      </w:r>
      <w:r>
        <w:rPr>
          <w:rStyle w:val="citation-130"/>
          <w:rFonts w:eastAsiaTheme="majorEastAsia"/>
        </w:rPr>
        <w:t>This separation ensures that the heavy mathematical computations required by the Genetic Algorithm do not slow down or degrade the performance of the user's mobile device</w:t>
      </w:r>
      <w:r>
        <w:t>.</w:t>
      </w:r>
    </w:p>
    <w:p w14:paraId="582384BF" w14:textId="77777777" w:rsidR="00D32070" w:rsidRDefault="00D32070" w:rsidP="00D32070">
      <w:pPr>
        <w:pStyle w:val="NormalWeb"/>
      </w:pPr>
      <w:r>
        <w:rPr>
          <w:b/>
          <w:bCs/>
        </w:rPr>
        <w:t>4.1.1 Hardware Specifications</w:t>
      </w:r>
    </w:p>
    <w:p w14:paraId="65A87265" w14:textId="77777777" w:rsidR="00D32070" w:rsidRDefault="00D32070" w:rsidP="00D32070">
      <w:pPr>
        <w:pStyle w:val="NormalWeb"/>
      </w:pPr>
      <w:r>
        <w:t>The development and testing of the system required a workstation capable of handling multiple local servers simultaneously. The minimum specifications used were:</w:t>
      </w:r>
    </w:p>
    <w:p w14:paraId="0A3972D3" w14:textId="77777777" w:rsidR="00D32070" w:rsidRDefault="00D32070" w:rsidP="00D32070">
      <w:pPr>
        <w:pStyle w:val="NormalWeb"/>
        <w:numPr>
          <w:ilvl w:val="0"/>
          <w:numId w:val="10"/>
        </w:numPr>
      </w:pPr>
      <w:r>
        <w:rPr>
          <w:rStyle w:val="citation-129"/>
          <w:rFonts w:eastAsiaTheme="majorEastAsia"/>
          <w:b/>
          <w:bCs/>
        </w:rPr>
        <w:t>Processor:</w:t>
      </w:r>
      <w:r>
        <w:rPr>
          <w:rStyle w:val="citation-129"/>
          <w:rFonts w:eastAsiaTheme="majorEastAsia"/>
        </w:rPr>
        <w:t xml:space="preserve"> An Intel Core i5 (or AMD equivalent) running at a minimum of 2.4GHz</w:t>
      </w:r>
      <w:r>
        <w:t xml:space="preserve">. </w:t>
      </w:r>
      <w:r>
        <w:rPr>
          <w:rStyle w:val="citation-128"/>
        </w:rPr>
        <w:t>This processing speed is necessary to smoothly execute the heavy, vectorized array calculations of the Genetic Algorithm</w:t>
      </w:r>
      <w:r>
        <w:t>.</w:t>
      </w:r>
    </w:p>
    <w:p w14:paraId="58F6ABDE" w14:textId="77777777" w:rsidR="00D32070" w:rsidRDefault="00D32070" w:rsidP="00D32070">
      <w:pPr>
        <w:pStyle w:val="NormalWeb"/>
        <w:numPr>
          <w:ilvl w:val="0"/>
          <w:numId w:val="10"/>
        </w:numPr>
      </w:pPr>
      <w:r>
        <w:rPr>
          <w:rStyle w:val="citation-127"/>
          <w:rFonts w:eastAsiaTheme="majorEastAsia"/>
          <w:b/>
          <w:bCs/>
        </w:rPr>
        <w:t>Memory (RAM):</w:t>
      </w:r>
      <w:r>
        <w:rPr>
          <w:rStyle w:val="citation-127"/>
          <w:rFonts w:eastAsiaTheme="majorEastAsia"/>
        </w:rPr>
        <w:t xml:space="preserve"> 8GB of RAM</w:t>
      </w:r>
      <w:r>
        <w:t xml:space="preserve">. </w:t>
      </w:r>
      <w:r>
        <w:rPr>
          <w:rStyle w:val="citation-126"/>
        </w:rPr>
        <w:t>This amount of memory is required to run several background processes concurrently, including the Django backend, Redis/Q2 task queues, and the React Native Metro bundler</w:t>
      </w:r>
      <w:r>
        <w:t>.</w:t>
      </w:r>
    </w:p>
    <w:p w14:paraId="0A2C4BBA" w14:textId="77777777" w:rsidR="00D32070" w:rsidRDefault="00D32070" w:rsidP="00D32070">
      <w:pPr>
        <w:pStyle w:val="NormalWeb"/>
        <w:numPr>
          <w:ilvl w:val="0"/>
          <w:numId w:val="10"/>
        </w:numPr>
      </w:pPr>
      <w:r>
        <w:rPr>
          <w:rStyle w:val="citation-125"/>
          <w:rFonts w:eastAsiaTheme="majorEastAsia"/>
          <w:b/>
          <w:bCs/>
        </w:rPr>
        <w:t>Storage:</w:t>
      </w:r>
      <w:r>
        <w:rPr>
          <w:rStyle w:val="citation-125"/>
          <w:rFonts w:eastAsiaTheme="majorEastAsia"/>
        </w:rPr>
        <w:t xml:space="preserve"> 20GB of free </w:t>
      </w:r>
      <w:proofErr w:type="gramStart"/>
      <w:r>
        <w:rPr>
          <w:rStyle w:val="citation-125"/>
          <w:rFonts w:eastAsiaTheme="majorEastAsia"/>
        </w:rPr>
        <w:t>Solid State</w:t>
      </w:r>
      <w:proofErr w:type="gramEnd"/>
      <w:r>
        <w:rPr>
          <w:rStyle w:val="citation-125"/>
          <w:rFonts w:eastAsiaTheme="majorEastAsia"/>
        </w:rPr>
        <w:t xml:space="preserve"> Drive (SSD) storage to handle local database management and the required software node modules</w:t>
      </w:r>
      <w:r>
        <w:t>.</w:t>
      </w:r>
    </w:p>
    <w:p w14:paraId="6061DD82" w14:textId="77777777" w:rsidR="00D32070" w:rsidRDefault="00D32070" w:rsidP="00D32070">
      <w:pPr>
        <w:pStyle w:val="NormalWeb"/>
      </w:pPr>
      <w:r>
        <w:rPr>
          <w:b/>
          <w:bCs/>
        </w:rPr>
        <w:t>4.1.2 Software Specifications</w:t>
      </w:r>
      <w:r>
        <w:t xml:space="preserve"> </w:t>
      </w:r>
      <w:r>
        <w:rPr>
          <w:rStyle w:val="citation-124"/>
        </w:rPr>
        <w:t>The system was built using a robust stack of modern, industry-standard software frameworks</w:t>
      </w:r>
      <w:r>
        <w:t>:</w:t>
      </w:r>
    </w:p>
    <w:p w14:paraId="257BB43F" w14:textId="77777777" w:rsidR="00D32070" w:rsidRDefault="00D32070" w:rsidP="00D32070">
      <w:pPr>
        <w:pStyle w:val="NormalWeb"/>
        <w:numPr>
          <w:ilvl w:val="0"/>
          <w:numId w:val="11"/>
        </w:numPr>
      </w:pPr>
      <w:r>
        <w:rPr>
          <w:rStyle w:val="citation-123"/>
          <w:b/>
          <w:bCs/>
        </w:rPr>
        <w:t>Backend Framework:</w:t>
      </w:r>
      <w:r>
        <w:rPr>
          <w:rStyle w:val="citation-123"/>
        </w:rPr>
        <w:t xml:space="preserve"> Django (Python 3.10 or higher), extended with the Django REST Framework (DRF) to facilitate communication via JSON-based API endpoints</w:t>
      </w:r>
      <w:r>
        <w:t>.</w:t>
      </w:r>
    </w:p>
    <w:p w14:paraId="15BE9D92" w14:textId="77777777" w:rsidR="00D32070" w:rsidRDefault="00D32070" w:rsidP="00D32070">
      <w:pPr>
        <w:pStyle w:val="NormalWeb"/>
        <w:numPr>
          <w:ilvl w:val="0"/>
          <w:numId w:val="11"/>
        </w:numPr>
      </w:pPr>
      <w:r>
        <w:rPr>
          <w:rStyle w:val="citation-122"/>
          <w:b/>
          <w:bCs/>
        </w:rPr>
        <w:t>Database Management:</w:t>
      </w:r>
      <w:r>
        <w:rPr>
          <w:rStyle w:val="citation-122"/>
        </w:rPr>
        <w:t xml:space="preserve"> PostgreSQL was chosen for the production environment because of its excellent ability to handle concurrent users and data</w:t>
      </w:r>
      <w:r>
        <w:t xml:space="preserve">. </w:t>
      </w:r>
      <w:r>
        <w:rPr>
          <w:rStyle w:val="citation-121"/>
        </w:rPr>
        <w:t>For rapid local testing and development, SQLite was used</w:t>
      </w:r>
      <w:r>
        <w:t>.</w:t>
      </w:r>
    </w:p>
    <w:p w14:paraId="4CAFA4DB" w14:textId="77777777" w:rsidR="00D32070" w:rsidRDefault="00D32070" w:rsidP="00D32070">
      <w:pPr>
        <w:pStyle w:val="NormalWeb"/>
        <w:numPr>
          <w:ilvl w:val="0"/>
          <w:numId w:val="11"/>
        </w:numPr>
      </w:pPr>
      <w:r>
        <w:rPr>
          <w:rStyle w:val="citation-120"/>
          <w:b/>
          <w:bCs/>
        </w:rPr>
        <w:t>Task Queue Broker:</w:t>
      </w:r>
      <w:r>
        <w:rPr>
          <w:rStyle w:val="citation-120"/>
        </w:rPr>
        <w:t xml:space="preserve"> Django-Q2 was implemented to handle background tasks asynchronously</w:t>
      </w:r>
      <w:r>
        <w:t xml:space="preserve">. </w:t>
      </w:r>
      <w:r>
        <w:rPr>
          <w:rStyle w:val="citation-119"/>
        </w:rPr>
        <w:t>This is crucial because it allows the server to run the time-consuming Genetic Algorithm in the background without freezing or blocking incoming HTTP requests from users</w:t>
      </w:r>
      <w:r>
        <w:t>.</w:t>
      </w:r>
    </w:p>
    <w:p w14:paraId="095455F4" w14:textId="77777777" w:rsidR="00D32070" w:rsidRDefault="00D32070" w:rsidP="00D32070">
      <w:pPr>
        <w:pStyle w:val="NormalWeb"/>
        <w:numPr>
          <w:ilvl w:val="0"/>
          <w:numId w:val="11"/>
        </w:numPr>
      </w:pPr>
      <w:r>
        <w:rPr>
          <w:rStyle w:val="citation-118"/>
          <w:b/>
          <w:bCs/>
        </w:rPr>
        <w:t>Algorithm Optimizer:</w:t>
      </w:r>
      <w:r>
        <w:rPr>
          <w:rStyle w:val="citation-118"/>
        </w:rPr>
        <w:t xml:space="preserve"> The Python library </w:t>
      </w:r>
      <w:r>
        <w:rPr>
          <w:rStyle w:val="citation-118"/>
          <w:rFonts w:ascii="Courier New" w:hAnsi="Courier New" w:cs="Courier New"/>
          <w:sz w:val="20"/>
          <w:szCs w:val="20"/>
        </w:rPr>
        <w:t>NumPy</w:t>
      </w:r>
      <w:r>
        <w:rPr>
          <w:rStyle w:val="citation-118"/>
        </w:rPr>
        <w:t xml:space="preserve"> was strictly used to handle the algorithm's math</w:t>
      </w:r>
      <w:r>
        <w:t xml:space="preserve">. </w:t>
      </w:r>
      <w:r>
        <w:rPr>
          <w:rStyle w:val="citation-117"/>
          <w:rFonts w:ascii="Courier New" w:hAnsi="Courier New" w:cs="Courier New"/>
          <w:sz w:val="20"/>
          <w:szCs w:val="20"/>
        </w:rPr>
        <w:t>NumPy</w:t>
      </w:r>
      <w:r>
        <w:rPr>
          <w:rStyle w:val="citation-117"/>
        </w:rPr>
        <w:t xml:space="preserve"> performs "vectorized" operations—meaning it processes </w:t>
      </w:r>
      <w:r>
        <w:rPr>
          <w:rStyle w:val="citation-117"/>
        </w:rPr>
        <w:lastRenderedPageBreak/>
        <w:t>entire lists of data at once rather than one-by-one—providing incredibly fast, C-level execution speeds during the evaluation of scheduling constraints</w:t>
      </w:r>
      <w:r>
        <w:t>.</w:t>
      </w:r>
    </w:p>
    <w:p w14:paraId="037236CE" w14:textId="77777777" w:rsidR="00D32070" w:rsidRDefault="00D32070" w:rsidP="00D32070">
      <w:pPr>
        <w:pStyle w:val="NormalWeb"/>
        <w:numPr>
          <w:ilvl w:val="0"/>
          <w:numId w:val="11"/>
        </w:numPr>
      </w:pPr>
      <w:r>
        <w:rPr>
          <w:rStyle w:val="citation-116"/>
          <w:b/>
          <w:bCs/>
        </w:rPr>
        <w:t>Frontend Mobile Framework:</w:t>
      </w:r>
      <w:r>
        <w:rPr>
          <w:rStyle w:val="citation-116"/>
        </w:rPr>
        <w:t xml:space="preserve"> The mobile app was built using React Native through the Expo managed workflow</w:t>
      </w:r>
      <w:r>
        <w:t xml:space="preserve">. </w:t>
      </w:r>
      <w:r>
        <w:rPr>
          <w:rStyle w:val="citation-115"/>
        </w:rPr>
        <w:t xml:space="preserve">It is styled with </w:t>
      </w:r>
      <w:proofErr w:type="spellStart"/>
      <w:r>
        <w:rPr>
          <w:rStyle w:val="citation-115"/>
        </w:rPr>
        <w:t>NativeWind</w:t>
      </w:r>
      <w:proofErr w:type="spellEnd"/>
      <w:r>
        <w:rPr>
          <w:rStyle w:val="citation-115"/>
        </w:rPr>
        <w:t xml:space="preserve"> (which brings </w:t>
      </w:r>
      <w:proofErr w:type="spellStart"/>
      <w:r>
        <w:rPr>
          <w:rStyle w:val="citation-115"/>
        </w:rPr>
        <w:t>TailwindCSS</w:t>
      </w:r>
      <w:proofErr w:type="spellEnd"/>
      <w:r>
        <w:rPr>
          <w:rStyle w:val="citation-115"/>
        </w:rPr>
        <w:t xml:space="preserve"> to React Native) and uses custom Context APIs to manage the application's internal state</w:t>
      </w:r>
      <w:r>
        <w:t>.</w:t>
      </w:r>
    </w:p>
    <w:p w14:paraId="4FAD230C" w14:textId="77777777" w:rsidR="00D32070" w:rsidRDefault="00D32070" w:rsidP="00D32070">
      <w:r>
        <w:pict w14:anchorId="79866E49">
          <v:rect id="_x0000_i1025" style="width:0;height:1.5pt" o:hralign="center" o:hrstd="t" o:hr="t" fillcolor="#a0a0a0" stroked="f"/>
        </w:pict>
      </w:r>
    </w:p>
    <w:p w14:paraId="402675A0" w14:textId="77777777" w:rsidR="00D32070" w:rsidRDefault="00D32070" w:rsidP="00D32070">
      <w:pPr>
        <w:pStyle w:val="NormalWeb"/>
      </w:pPr>
      <w:r>
        <w:rPr>
          <w:b/>
          <w:bCs/>
        </w:rPr>
        <w:t>4.2 System Architecture Implementation</w:t>
      </w:r>
      <w:r>
        <w:t xml:space="preserve"> </w:t>
      </w:r>
      <w:r>
        <w:rPr>
          <w:rStyle w:val="citation-114"/>
        </w:rPr>
        <w:t>Translating the system's design into actual code required strictly following RESTful API principles to create a seamless bridge between the Python backend and the mobile client</w:t>
      </w:r>
      <w:r>
        <w:t>.</w:t>
      </w:r>
    </w:p>
    <w:p w14:paraId="1E7B550B" w14:textId="77777777" w:rsidR="00D32070" w:rsidRDefault="00D32070" w:rsidP="00D32070">
      <w:pPr>
        <w:pStyle w:val="NormalWeb"/>
      </w:pPr>
      <w:r>
        <w:rPr>
          <w:b/>
          <w:bCs/>
        </w:rPr>
        <w:t>4.2.1 Backend Implementation (Django REST Framework)</w:t>
      </w:r>
      <w:r>
        <w:t xml:space="preserve"> </w:t>
      </w:r>
      <w:r>
        <w:rPr>
          <w:rStyle w:val="citation-113"/>
        </w:rPr>
        <w:t>The backend operates entirely as an API service</w:t>
      </w:r>
      <w:r>
        <w:t xml:space="preserve">. </w:t>
      </w:r>
      <w:r>
        <w:rPr>
          <w:rStyle w:val="citation-112"/>
        </w:rPr>
        <w:t>Dedicated database models were created to store information for Workspaces, Users, Courses, Lecturers, Rooms, and Student Groups</w:t>
      </w:r>
      <w:r>
        <w:t>.</w:t>
      </w:r>
    </w:p>
    <w:p w14:paraId="7C7A3945" w14:textId="77777777" w:rsidR="00D32070" w:rsidRDefault="00D32070" w:rsidP="00D32070">
      <w:pPr>
        <w:pStyle w:val="NormalWeb"/>
      </w:pPr>
      <w:r>
        <w:rPr>
          <w:rStyle w:val="citation-111"/>
        </w:rPr>
        <w:t xml:space="preserve">To support multiple departments or semesters (multi-tenancy), every database query is strictly filtered using a unique </w:t>
      </w:r>
      <w:proofErr w:type="spellStart"/>
      <w:r>
        <w:rPr>
          <w:rStyle w:val="citation-111"/>
          <w:rFonts w:ascii="Courier New" w:hAnsi="Courier New" w:cs="Courier New"/>
          <w:sz w:val="20"/>
          <w:szCs w:val="20"/>
        </w:rPr>
        <w:t>Workspace_ID</w:t>
      </w:r>
      <w:proofErr w:type="spellEnd"/>
      <w:r>
        <w:rPr>
          <w:rStyle w:val="citation-111"/>
        </w:rPr>
        <w:t>, which is securely passed from the mobile client via HTTP headers</w:t>
      </w:r>
      <w:r>
        <w:t xml:space="preserve">. </w:t>
      </w:r>
      <w:r>
        <w:rPr>
          <w:rStyle w:val="citation-110"/>
        </w:rPr>
        <w:t>Security is handled using JSON Web Tokens (JWT) combined with a custom Email Whitelisting feature</w:t>
      </w:r>
      <w:r>
        <w:t xml:space="preserve">. </w:t>
      </w:r>
      <w:r>
        <w:rPr>
          <w:rStyle w:val="citation-109"/>
        </w:rPr>
        <w:t xml:space="preserve">This ensures that only authorized, pre-verified email addresses can gain </w:t>
      </w:r>
      <w:proofErr w:type="gramStart"/>
      <w:r>
        <w:rPr>
          <w:rStyle w:val="citation-109"/>
        </w:rPr>
        <w:t>Administrative</w:t>
      </w:r>
      <w:proofErr w:type="gramEnd"/>
      <w:r>
        <w:rPr>
          <w:rStyle w:val="citation-109"/>
        </w:rPr>
        <w:t xml:space="preserve"> privileges in the system</w:t>
      </w:r>
      <w:r>
        <w:t>.</w:t>
      </w:r>
    </w:p>
    <w:p w14:paraId="77F407B2" w14:textId="77777777" w:rsidR="00D32070" w:rsidRDefault="00D32070" w:rsidP="00D32070">
      <w:pPr>
        <w:pStyle w:val="NormalWeb"/>
      </w:pPr>
      <w:r>
        <w:rPr>
          <w:b/>
          <w:bCs/>
        </w:rPr>
        <w:t>4.2.2 The Genetic Algorithm (GA) Engine Integration</w:t>
      </w:r>
    </w:p>
    <w:p w14:paraId="67D82CC6" w14:textId="77777777" w:rsidR="00D32070" w:rsidRDefault="00D32070" w:rsidP="00D32070">
      <w:pPr>
        <w:pStyle w:val="NormalWeb"/>
      </w:pPr>
      <w:r>
        <w:t xml:space="preserve">Generating a timetable requires thousands of mathematical cycles. </w:t>
      </w:r>
      <w:r>
        <w:rPr>
          <w:rStyle w:val="citation-108"/>
        </w:rPr>
        <w:t>To prevent the database from crashing under this workload (I/O bottling), the core scheduling engine was entirely separated from the Django ORM (Object-Relational Mapper)</w:t>
      </w:r>
      <w:r>
        <w:t>. The generation process follows these optimized steps:</w:t>
      </w:r>
    </w:p>
    <w:p w14:paraId="6B3AA488" w14:textId="77777777" w:rsidR="00D32070" w:rsidRDefault="00D32070" w:rsidP="00D32070">
      <w:pPr>
        <w:pStyle w:val="NormalWeb"/>
        <w:numPr>
          <w:ilvl w:val="0"/>
          <w:numId w:val="12"/>
        </w:numPr>
      </w:pPr>
      <w:r>
        <w:rPr>
          <w:rStyle w:val="citation-107"/>
          <w:b/>
          <w:bCs/>
        </w:rPr>
        <w:t>Data Gathering:</w:t>
      </w:r>
      <w:r>
        <w:rPr>
          <w:rStyle w:val="citation-107"/>
        </w:rPr>
        <w:t xml:space="preserve"> The system queries the database for all available courses, configured rooms, and active lecturers</w:t>
      </w:r>
      <w:r>
        <w:t>.</w:t>
      </w:r>
    </w:p>
    <w:p w14:paraId="43C6F83B" w14:textId="77777777" w:rsidR="00D32070" w:rsidRDefault="00D32070" w:rsidP="00D32070">
      <w:pPr>
        <w:pStyle w:val="NormalWeb"/>
        <w:numPr>
          <w:ilvl w:val="0"/>
          <w:numId w:val="12"/>
        </w:numPr>
      </w:pPr>
      <w:r>
        <w:rPr>
          <w:rStyle w:val="citation-106"/>
          <w:b/>
          <w:bCs/>
        </w:rPr>
        <w:t>Serialization:</w:t>
      </w:r>
      <w:r>
        <w:rPr>
          <w:rStyle w:val="citation-106"/>
        </w:rPr>
        <w:t xml:space="preserve"> These database models are converted into lightweight, native Python </w:t>
      </w:r>
      <w:proofErr w:type="spellStart"/>
      <w:r>
        <w:rPr>
          <w:rStyle w:val="citation-106"/>
          <w:rFonts w:ascii="Courier New" w:hAnsi="Courier New" w:cs="Courier New"/>
          <w:sz w:val="20"/>
          <w:szCs w:val="20"/>
        </w:rPr>
        <w:t>dataclass</w:t>
      </w:r>
      <w:proofErr w:type="spellEnd"/>
      <w:r>
        <w:rPr>
          <w:rStyle w:val="citation-106"/>
        </w:rPr>
        <w:t xml:space="preserve"> objects for faster processing</w:t>
      </w:r>
      <w:r>
        <w:t>.</w:t>
      </w:r>
    </w:p>
    <w:p w14:paraId="432DCEF8" w14:textId="77777777" w:rsidR="00D32070" w:rsidRDefault="00D32070" w:rsidP="00D32070">
      <w:pPr>
        <w:pStyle w:val="NormalWeb"/>
        <w:numPr>
          <w:ilvl w:val="0"/>
          <w:numId w:val="12"/>
        </w:numPr>
      </w:pPr>
      <w:r>
        <w:rPr>
          <w:rStyle w:val="citation-105"/>
          <w:b/>
          <w:bCs/>
        </w:rPr>
        <w:t>Background Handoff:</w:t>
      </w:r>
      <w:r>
        <w:rPr>
          <w:rStyle w:val="citation-105"/>
        </w:rPr>
        <w:t xml:space="preserve"> This data payload is sent to the Django-Q2 background worker</w:t>
      </w:r>
      <w:r>
        <w:t>.</w:t>
      </w:r>
    </w:p>
    <w:p w14:paraId="4F69CA46" w14:textId="77777777" w:rsidR="00D32070" w:rsidRDefault="00D32070" w:rsidP="00D32070">
      <w:pPr>
        <w:pStyle w:val="NormalWeb"/>
        <w:numPr>
          <w:ilvl w:val="0"/>
          <w:numId w:val="12"/>
        </w:numPr>
      </w:pPr>
      <w:r>
        <w:rPr>
          <w:rStyle w:val="citation-104"/>
          <w:b/>
          <w:bCs/>
        </w:rPr>
        <w:t>Execution:</w:t>
      </w:r>
      <w:r>
        <w:rPr>
          <w:rStyle w:val="citation-104"/>
        </w:rPr>
        <w:t xml:space="preserve"> The Genetic Algorithm runs using </w:t>
      </w:r>
      <w:r>
        <w:rPr>
          <w:rStyle w:val="citation-104"/>
          <w:rFonts w:ascii="Courier New" w:hAnsi="Courier New" w:cs="Courier New"/>
          <w:sz w:val="20"/>
          <w:szCs w:val="20"/>
        </w:rPr>
        <w:t>NumPy</w:t>
      </w:r>
      <w:r>
        <w:rPr>
          <w:rStyle w:val="citation-104"/>
        </w:rPr>
        <w:t xml:space="preserve"> to perform rapid "vectorized column-stacks"</w:t>
      </w:r>
      <w:r>
        <w:t xml:space="preserve">. </w:t>
      </w:r>
      <w:r>
        <w:rPr>
          <w:rStyle w:val="citation-103"/>
        </w:rPr>
        <w:t>By stacking the output pairs of (</w:t>
      </w:r>
      <w:proofErr w:type="spellStart"/>
      <w:r>
        <w:rPr>
          <w:rStyle w:val="citation-103"/>
          <w:rFonts w:ascii="Courier New" w:hAnsi="Courier New" w:cs="Courier New"/>
          <w:sz w:val="20"/>
          <w:szCs w:val="20"/>
        </w:rPr>
        <w:t>room_id</w:t>
      </w:r>
      <w:proofErr w:type="spellEnd"/>
      <w:r>
        <w:rPr>
          <w:rStyle w:val="citation-103"/>
        </w:rPr>
        <w:t xml:space="preserve">, </w:t>
      </w:r>
      <w:proofErr w:type="spellStart"/>
      <w:r>
        <w:rPr>
          <w:rStyle w:val="citation-103"/>
          <w:rFonts w:ascii="Courier New" w:hAnsi="Courier New" w:cs="Courier New"/>
          <w:sz w:val="20"/>
          <w:szCs w:val="20"/>
        </w:rPr>
        <w:t>timeslot_id</w:t>
      </w:r>
      <w:proofErr w:type="spellEnd"/>
      <w:r>
        <w:rPr>
          <w:rStyle w:val="citation-103"/>
        </w:rPr>
        <w:t xml:space="preserve">) against the constraint rules and using the </w:t>
      </w:r>
      <w:proofErr w:type="spellStart"/>
      <w:proofErr w:type="gramStart"/>
      <w:r>
        <w:rPr>
          <w:rStyle w:val="citation-103"/>
          <w:rFonts w:ascii="Courier New" w:hAnsi="Courier New" w:cs="Courier New"/>
          <w:sz w:val="20"/>
          <w:szCs w:val="20"/>
        </w:rPr>
        <w:t>np.unique</w:t>
      </w:r>
      <w:proofErr w:type="spellEnd"/>
      <w:proofErr w:type="gramEnd"/>
      <w:r>
        <w:rPr>
          <w:rStyle w:val="citation-103"/>
          <w:rFonts w:ascii="Courier New" w:hAnsi="Courier New" w:cs="Courier New"/>
          <w:sz w:val="20"/>
          <w:szCs w:val="20"/>
        </w:rPr>
        <w:t>()</w:t>
      </w:r>
      <w:r>
        <w:rPr>
          <w:rStyle w:val="citation-103"/>
        </w:rPr>
        <w:t xml:space="preserve"> function, the system can detect Hard Violations (such as double bookings) in a fraction of the time it would take using traditional, slower nested loops</w:t>
      </w:r>
      <w:r>
        <w:t>.</w:t>
      </w:r>
    </w:p>
    <w:p w14:paraId="2881B287" w14:textId="77777777" w:rsidR="00D32070" w:rsidRDefault="00D32070" w:rsidP="00D32070">
      <w:pPr>
        <w:pStyle w:val="NormalWeb"/>
      </w:pPr>
      <w:r>
        <w:rPr>
          <w:b/>
          <w:bCs/>
        </w:rPr>
        <w:t>4.2.3 Frontend Mobile Client Implementation</w:t>
      </w:r>
      <w:r>
        <w:t xml:space="preserve"> </w:t>
      </w:r>
      <w:r>
        <w:rPr>
          <w:rStyle w:val="citation-102"/>
          <w:rFonts w:eastAsiaTheme="majorEastAsia"/>
        </w:rPr>
        <w:t>React Native was chosen for the mobile frontend because it allows the application to be compiled and deployed to both Android and iOS devices simultaneously from a single codebase</w:t>
      </w:r>
      <w:r>
        <w:t>.</w:t>
      </w:r>
    </w:p>
    <w:p w14:paraId="12AAA961" w14:textId="77777777" w:rsidR="00D32070" w:rsidRDefault="00D32070" w:rsidP="00D32070">
      <w:pPr>
        <w:pStyle w:val="NormalWeb"/>
      </w:pPr>
      <w:r>
        <w:rPr>
          <w:rStyle w:val="citation-101"/>
          <w:rFonts w:eastAsiaTheme="majorEastAsia"/>
        </w:rPr>
        <w:lastRenderedPageBreak/>
        <w:t>The user interface uses a Drawer Navigation system that changes dynamically based on the user's Role-Based Access Control (RBAC) authorization</w:t>
      </w:r>
      <w:r>
        <w:t>:</w:t>
      </w:r>
    </w:p>
    <w:p w14:paraId="3830BAE4" w14:textId="77777777" w:rsidR="00D32070" w:rsidRDefault="00D32070" w:rsidP="00D32070">
      <w:pPr>
        <w:pStyle w:val="NormalWeb"/>
        <w:numPr>
          <w:ilvl w:val="0"/>
          <w:numId w:val="13"/>
        </w:numPr>
      </w:pPr>
      <w:r>
        <w:rPr>
          <w:rStyle w:val="citation-100"/>
          <w:rFonts w:eastAsiaTheme="majorEastAsia"/>
          <w:b/>
          <w:bCs/>
        </w:rPr>
        <w:t>Administrators</w:t>
      </w:r>
      <w:r>
        <w:rPr>
          <w:rStyle w:val="citation-100"/>
          <w:rFonts w:eastAsiaTheme="majorEastAsia"/>
        </w:rPr>
        <w:t xml:space="preserve"> are presented with interfaces to Create, Read, Update, and Delete (CRUD) data, view statistical metrics, and access the main "Run Engine" button to generate schedules</w:t>
      </w:r>
      <w:r>
        <w:t>.</w:t>
      </w:r>
    </w:p>
    <w:p w14:paraId="407E8FB3" w14:textId="77777777" w:rsidR="00D32070" w:rsidRDefault="00D32070" w:rsidP="00D32070">
      <w:pPr>
        <w:pStyle w:val="NormalWeb"/>
        <w:numPr>
          <w:ilvl w:val="0"/>
          <w:numId w:val="13"/>
        </w:numPr>
      </w:pPr>
      <w:r>
        <w:rPr>
          <w:rStyle w:val="citation-99"/>
          <w:rFonts w:eastAsiaTheme="majorEastAsia"/>
          <w:b/>
          <w:bCs/>
        </w:rPr>
        <w:t>Lecturers</w:t>
      </w:r>
      <w:r>
        <w:rPr>
          <w:rStyle w:val="citation-99"/>
          <w:rFonts w:eastAsiaTheme="majorEastAsia"/>
        </w:rPr>
        <w:t xml:space="preserve"> bypass these administrative tools entirely</w:t>
      </w:r>
      <w:r>
        <w:t xml:space="preserve">. </w:t>
      </w:r>
      <w:r>
        <w:rPr>
          <w:rStyle w:val="citation-98"/>
          <w:rFonts w:eastAsiaTheme="majorEastAsia"/>
        </w:rPr>
        <w:t>Instead, they land directly on a personalized "My Schedule" grid that filters and displays only their specifically assigned classes</w:t>
      </w:r>
      <w:r>
        <w:t>.</w:t>
      </w:r>
    </w:p>
    <w:p w14:paraId="525B9BD2" w14:textId="77777777" w:rsidR="00D32070" w:rsidRDefault="00D32070" w:rsidP="00D32070">
      <w:r>
        <w:pict w14:anchorId="3541F110">
          <v:rect id="_x0000_i1026" style="width:0;height:1.5pt" o:hralign="center" o:hrstd="t" o:hr="t" fillcolor="#a0a0a0" stroked="f"/>
        </w:pict>
      </w:r>
    </w:p>
    <w:p w14:paraId="1F75A04E" w14:textId="77777777" w:rsidR="00D32070" w:rsidRDefault="00D32070" w:rsidP="00D32070">
      <w:pPr>
        <w:pStyle w:val="NormalWeb"/>
      </w:pPr>
      <w:r>
        <w:rPr>
          <w:b/>
          <w:bCs/>
        </w:rPr>
        <w:t>4.3 Main System Features and User Interfaces</w:t>
      </w:r>
    </w:p>
    <w:p w14:paraId="7E93A214" w14:textId="77777777" w:rsidR="00D32070" w:rsidRDefault="00D32070" w:rsidP="00D32070">
      <w:pPr>
        <w:pStyle w:val="NormalWeb"/>
      </w:pPr>
      <w:r>
        <w:rPr>
          <w:b/>
          <w:bCs/>
        </w:rPr>
        <w:t>4.3.1 Segmented Authentication Module</w:t>
      </w:r>
      <w:r>
        <w:t xml:space="preserve"> </w:t>
      </w:r>
      <w:r>
        <w:rPr>
          <w:rStyle w:val="citation-97"/>
          <w:rFonts w:eastAsiaTheme="majorEastAsia"/>
        </w:rPr>
        <w:t>When opening the app, users face a partitioned login screen</w:t>
      </w:r>
      <w:r>
        <w:t xml:space="preserve">. </w:t>
      </w:r>
      <w:r>
        <w:rPr>
          <w:rStyle w:val="citation-96"/>
        </w:rPr>
        <w:t>Administrators log in and are verified against the Email Whitelist to gain global configuration rights</w:t>
      </w:r>
      <w:r>
        <w:t xml:space="preserve">. </w:t>
      </w:r>
      <w:r>
        <w:rPr>
          <w:rStyle w:val="citation-95"/>
        </w:rPr>
        <w:t>Academic Staff (Lecturers) register their own accounts, which the system systematically links to the Lecturer Data records previously created by the Admin</w:t>
      </w:r>
      <w:r>
        <w:t xml:space="preserve">. </w:t>
      </w:r>
      <w:r>
        <w:rPr>
          <w:rStyle w:val="citation-94"/>
        </w:rPr>
        <w:t>This effectively connects the physical class schedule to the staff member's digital account</w:t>
      </w:r>
      <w:r>
        <w:t>.</w:t>
      </w:r>
    </w:p>
    <w:p w14:paraId="00BDDFFE" w14:textId="77777777" w:rsidR="00D32070" w:rsidRDefault="00D32070" w:rsidP="00D32070">
      <w:pPr>
        <w:pStyle w:val="NormalWeb"/>
      </w:pPr>
      <w:r>
        <w:rPr>
          <w:b/>
          <w:bCs/>
        </w:rPr>
        <w:t>4.3.2 Resource Configuration and Constraint Management</w:t>
      </w:r>
      <w:r>
        <w:t xml:space="preserve"> </w:t>
      </w:r>
      <w:r>
        <w:rPr>
          <w:rStyle w:val="citation-93"/>
        </w:rPr>
        <w:t>Administrators manage university resources using easy-to-navigate, scrollable card interfaces</w:t>
      </w:r>
      <w:r>
        <w:t xml:space="preserve">. </w:t>
      </w:r>
      <w:r>
        <w:rPr>
          <w:rStyle w:val="citation-92"/>
        </w:rPr>
        <w:t xml:space="preserve">A dedicated "Constraints Configurations" module gives the </w:t>
      </w:r>
      <w:proofErr w:type="gramStart"/>
      <w:r>
        <w:rPr>
          <w:rStyle w:val="citation-92"/>
        </w:rPr>
        <w:t>Admin</w:t>
      </w:r>
      <w:proofErr w:type="gramEnd"/>
      <w:r>
        <w:rPr>
          <w:rStyle w:val="citation-92"/>
        </w:rPr>
        <w:t xml:space="preserve"> granular control over the algorithm</w:t>
      </w:r>
      <w:r>
        <w:t xml:space="preserve">. </w:t>
      </w:r>
      <w:r>
        <w:rPr>
          <w:rStyle w:val="citation-91"/>
        </w:rPr>
        <w:t>They can dynamically turn specific rules on or off—such as enforcing "Lecturer Time Preferences" or allowing "Room Capacity Overflows"—and manually adjust how heavily the algorithm penalizes these infractions</w:t>
      </w:r>
      <w:r>
        <w:t>.</w:t>
      </w:r>
    </w:p>
    <w:p w14:paraId="0F46B72B" w14:textId="77777777" w:rsidR="00D32070" w:rsidRDefault="00D32070" w:rsidP="00D32070">
      <w:pPr>
        <w:pStyle w:val="NormalWeb"/>
      </w:pPr>
      <w:r>
        <w:rPr>
          <w:b/>
          <w:bCs/>
        </w:rPr>
        <w:t>4.3.3 Interactive Timetable Grid Interface</w:t>
      </w:r>
      <w:r>
        <w:t xml:space="preserve"> </w:t>
      </w:r>
      <w:r>
        <w:rPr>
          <w:rStyle w:val="citation-90"/>
        </w:rPr>
        <w:t>Once the background scheduling is complete, the backend sends a serialized matrix of JSON data to the mobile app</w:t>
      </w:r>
      <w:r>
        <w:t xml:space="preserve">. </w:t>
      </w:r>
      <w:r>
        <w:rPr>
          <w:rStyle w:val="citation-89"/>
        </w:rPr>
        <w:t>The frontend mathematical parses this data to map out color-coded class blocks onto a two-dimensional, scrollable grid representing days and times</w:t>
      </w:r>
      <w:r>
        <w:t xml:space="preserve">. </w:t>
      </w:r>
      <w:r>
        <w:rPr>
          <w:rStyle w:val="citation-88"/>
        </w:rPr>
        <w:t>Users can easily tap any class block to open a "Quick Look" modal, which displays exact details regarding the Room, the assigned Lecturer, and the Enrolled Capacity</w:t>
      </w:r>
      <w:r>
        <w:t>.</w:t>
      </w:r>
    </w:p>
    <w:p w14:paraId="26EDA053" w14:textId="77777777" w:rsidR="00D32070" w:rsidRDefault="00D32070" w:rsidP="00D32070">
      <w:pPr>
        <w:pStyle w:val="NormalWeb"/>
      </w:pPr>
      <w:r>
        <w:rPr>
          <w:b/>
          <w:bCs/>
        </w:rPr>
        <w:t>4.3.4 Lecturer Preferences and Complaint Portals</w:t>
      </w:r>
      <w:r>
        <w:t xml:space="preserve"> </w:t>
      </w:r>
      <w:r>
        <w:rPr>
          <w:rStyle w:val="citation-87"/>
        </w:rPr>
        <w:t>A major innovation of the Nexus system is its ability to close the communication loop between staff and administration</w:t>
      </w:r>
      <w:r>
        <w:t>.</w:t>
      </w:r>
    </w:p>
    <w:p w14:paraId="052C5BDF" w14:textId="77777777" w:rsidR="00D32070" w:rsidRDefault="00D32070" w:rsidP="00D32070">
      <w:pPr>
        <w:pStyle w:val="NormalWeb"/>
        <w:numPr>
          <w:ilvl w:val="0"/>
          <w:numId w:val="14"/>
        </w:numPr>
      </w:pPr>
      <w:r>
        <w:rPr>
          <w:rStyle w:val="citation-86"/>
          <w:b/>
          <w:bCs/>
        </w:rPr>
        <w:t>Preferences:</w:t>
      </w:r>
      <w:r>
        <w:rPr>
          <w:rStyle w:val="citation-86"/>
        </w:rPr>
        <w:t xml:space="preserve"> Lecturers have a dedicated portal where they can set soft constraints (for example, "Avoid Mondays" or "No morning classes")</w:t>
      </w:r>
      <w:r>
        <w:t xml:space="preserve">. </w:t>
      </w:r>
      <w:r>
        <w:rPr>
          <w:rStyle w:val="citation-85"/>
        </w:rPr>
        <w:t xml:space="preserve">This data is </w:t>
      </w:r>
      <w:proofErr w:type="spellStart"/>
      <w:r>
        <w:rPr>
          <w:rStyle w:val="citation-85"/>
        </w:rPr>
        <w:t>PATCHed</w:t>
      </w:r>
      <w:proofErr w:type="spellEnd"/>
      <w:r>
        <w:rPr>
          <w:rStyle w:val="citation-85"/>
        </w:rPr>
        <w:t xml:space="preserve"> securely to the database and is read directly by the Genetic Algorithm during the next schedule generation</w:t>
      </w:r>
      <w:r>
        <w:t xml:space="preserve">. </w:t>
      </w:r>
      <w:r>
        <w:rPr>
          <w:rStyle w:val="citation-84"/>
        </w:rPr>
        <w:t>The algorithm then mathematically penalizes and attempts to discard any schedules that violate these staff preferences</w:t>
      </w:r>
      <w:r>
        <w:t>.</w:t>
      </w:r>
    </w:p>
    <w:p w14:paraId="11CD2F54" w14:textId="77777777" w:rsidR="00D32070" w:rsidRDefault="00D32070" w:rsidP="00D32070">
      <w:pPr>
        <w:pStyle w:val="NormalWeb"/>
        <w:numPr>
          <w:ilvl w:val="0"/>
          <w:numId w:val="14"/>
        </w:numPr>
      </w:pPr>
      <w:r>
        <w:rPr>
          <w:rStyle w:val="citation-83"/>
          <w:b/>
          <w:bCs/>
        </w:rPr>
        <w:t>Complaints:</w:t>
      </w:r>
      <w:r>
        <w:rPr>
          <w:rStyle w:val="citation-83"/>
        </w:rPr>
        <w:t xml:space="preserve"> The app also features a "Complaints" portal, allowing staff to submit direct textual grievances or schedule issues directly to the Administrator's dashboard</w:t>
      </w:r>
      <w:r>
        <w:t>.</w:t>
      </w:r>
    </w:p>
    <w:p w14:paraId="079D52EB" w14:textId="77777777" w:rsidR="00D32070" w:rsidRDefault="00D32070" w:rsidP="00D32070">
      <w:r>
        <w:lastRenderedPageBreak/>
        <w:pict w14:anchorId="3DC9C71B">
          <v:rect id="_x0000_i1027" style="width:0;height:1.5pt" o:hralign="center" o:hrstd="t" o:hr="t" fillcolor="#a0a0a0" stroked="f"/>
        </w:pict>
      </w:r>
    </w:p>
    <w:p w14:paraId="3982AF57" w14:textId="77777777" w:rsidR="00D32070" w:rsidRDefault="00D32070" w:rsidP="00D32070">
      <w:pPr>
        <w:pStyle w:val="NormalWeb"/>
      </w:pPr>
      <w:r>
        <w:rPr>
          <w:b/>
          <w:bCs/>
        </w:rPr>
        <w:t>4.4 System Testing and Evaluation</w:t>
      </w:r>
      <w:r>
        <w:t xml:space="preserve"> </w:t>
      </w:r>
      <w:r>
        <w:rPr>
          <w:rStyle w:val="citation-82"/>
        </w:rPr>
        <w:t>To ensure the system could handle the complexities of a real-world academic institution, comprehensive testing was conducted</w:t>
      </w:r>
      <w:r>
        <w:t>.</w:t>
      </w:r>
    </w:p>
    <w:p w14:paraId="658D7402" w14:textId="77777777" w:rsidR="00D32070" w:rsidRDefault="00D32070" w:rsidP="00D32070">
      <w:pPr>
        <w:pStyle w:val="NormalWeb"/>
      </w:pPr>
      <w:r>
        <w:rPr>
          <w:b/>
          <w:bCs/>
        </w:rPr>
        <w:t>4.4.1 Algorithmic Convergence and Performance Evaluation</w:t>
      </w:r>
      <w:r>
        <w:t xml:space="preserve"> </w:t>
      </w:r>
      <w:proofErr w:type="gramStart"/>
      <w:r>
        <w:rPr>
          <w:rStyle w:val="citation-81"/>
        </w:rPr>
        <w:t>The</w:t>
      </w:r>
      <w:proofErr w:type="gramEnd"/>
      <w:r>
        <w:rPr>
          <w:rStyle w:val="citation-81"/>
        </w:rPr>
        <w:t xml:space="preserve"> Genetic Algorithm underwent rigorous load testing to evaluate its speed and its ability to adhere to constraints</w:t>
      </w:r>
      <w:r>
        <w:t>.</w:t>
      </w:r>
    </w:p>
    <w:p w14:paraId="7EA85953" w14:textId="77777777" w:rsidR="00D32070" w:rsidRDefault="00D32070" w:rsidP="00D32070">
      <w:pPr>
        <w:pStyle w:val="NormalWeb"/>
        <w:numPr>
          <w:ilvl w:val="0"/>
          <w:numId w:val="15"/>
        </w:numPr>
      </w:pPr>
      <w:r>
        <w:rPr>
          <w:rStyle w:val="citation-80"/>
          <w:b/>
          <w:bCs/>
        </w:rPr>
        <w:t>Settings:</w:t>
      </w:r>
      <w:r>
        <w:rPr>
          <w:rStyle w:val="citation-80"/>
        </w:rPr>
        <w:t xml:space="preserve"> The algorithm was configured with Tournament Selection sizes fixed at k=5, a single-point crossover probability of 85%, and dynamic adaptive mutations that scaled between 15% and 30%</w:t>
      </w:r>
      <w:r>
        <w:t>.</w:t>
      </w:r>
    </w:p>
    <w:p w14:paraId="1B77B4DF" w14:textId="77777777" w:rsidR="00D32070" w:rsidRDefault="00D32070" w:rsidP="00D32070">
      <w:pPr>
        <w:pStyle w:val="NormalWeb"/>
        <w:numPr>
          <w:ilvl w:val="0"/>
          <w:numId w:val="15"/>
        </w:numPr>
      </w:pPr>
      <w:r>
        <w:rPr>
          <w:rStyle w:val="citation-79"/>
          <w:b/>
          <w:bCs/>
        </w:rPr>
        <w:t>Speed &amp; Accuracy:</w:t>
      </w:r>
      <w:r>
        <w:rPr>
          <w:rStyle w:val="citation-79"/>
        </w:rPr>
        <w:t xml:space="preserve"> The system was tested with a complex set of 60 distinct courses, 15 rooms, and 40 weekly timeslots</w:t>
      </w:r>
      <w:r>
        <w:t xml:space="preserve">. </w:t>
      </w:r>
      <w:r>
        <w:rPr>
          <w:rStyle w:val="citation-78"/>
        </w:rPr>
        <w:t xml:space="preserve">Thanks to the </w:t>
      </w:r>
      <w:r>
        <w:rPr>
          <w:rStyle w:val="citation-78"/>
          <w:rFonts w:ascii="Courier New" w:hAnsi="Courier New" w:cs="Courier New"/>
          <w:sz w:val="20"/>
          <w:szCs w:val="20"/>
        </w:rPr>
        <w:t>NumPy</w:t>
      </w:r>
      <w:r>
        <w:rPr>
          <w:rStyle w:val="citation-78"/>
        </w:rPr>
        <w:t xml:space="preserve"> optimizations, the algorithm generated a perfect Fitness Score (1.0) with zero Hard Constraint violations in under 30 seconds</w:t>
      </w:r>
      <w:r>
        <w:t>.</w:t>
      </w:r>
    </w:p>
    <w:p w14:paraId="5A62A241" w14:textId="77777777" w:rsidR="00D32070" w:rsidRDefault="00D32070" w:rsidP="00D32070">
      <w:pPr>
        <w:pStyle w:val="NormalWeb"/>
        <w:numPr>
          <w:ilvl w:val="0"/>
          <w:numId w:val="15"/>
        </w:numPr>
      </w:pPr>
      <w:r>
        <w:rPr>
          <w:rStyle w:val="citation-77"/>
          <w:b/>
          <w:bCs/>
        </w:rPr>
        <w:t>Optimization Impact:</w:t>
      </w:r>
      <w:r>
        <w:rPr>
          <w:rStyle w:val="citation-77"/>
        </w:rPr>
        <w:t xml:space="preserve"> To prove the value of these optimizations, the test was run without vectorization using traditional linear arrays</w:t>
      </w:r>
      <w:r>
        <w:t xml:space="preserve">. </w:t>
      </w:r>
      <w:r>
        <w:rPr>
          <w:rStyle w:val="citation-76"/>
        </w:rPr>
        <w:t>Performance plummeted, running approximately 5 to 15 times slower, proving that mathematical C-binding optimizations on the Python server are an absolute necessity for this project</w:t>
      </w:r>
      <w:r>
        <w:t>.</w:t>
      </w:r>
    </w:p>
    <w:p w14:paraId="14F79040" w14:textId="77777777" w:rsidR="00D32070" w:rsidRDefault="00D32070" w:rsidP="00D32070">
      <w:pPr>
        <w:pStyle w:val="NormalWeb"/>
      </w:pPr>
      <w:r>
        <w:rPr>
          <w:b/>
          <w:bCs/>
        </w:rPr>
        <w:t>4.4.2 Unit and API Testing</w:t>
      </w:r>
      <w:r>
        <w:t xml:space="preserve"> </w:t>
      </w:r>
      <w:proofErr w:type="gramStart"/>
      <w:r>
        <w:rPr>
          <w:rStyle w:val="citation-75"/>
        </w:rPr>
        <w:t>The</w:t>
      </w:r>
      <w:proofErr w:type="gramEnd"/>
      <w:r>
        <w:rPr>
          <w:rStyle w:val="citation-75"/>
        </w:rPr>
        <w:t xml:space="preserve"> REST API endpoints were thoroughly evaluated using Django’s native </w:t>
      </w:r>
      <w:proofErr w:type="spellStart"/>
      <w:r>
        <w:rPr>
          <w:rStyle w:val="citation-75"/>
          <w:rFonts w:ascii="Courier New" w:hAnsi="Courier New" w:cs="Courier New"/>
          <w:sz w:val="20"/>
          <w:szCs w:val="20"/>
        </w:rPr>
        <w:t>TestCase</w:t>
      </w:r>
      <w:proofErr w:type="spellEnd"/>
      <w:r>
        <w:rPr>
          <w:rStyle w:val="citation-75"/>
        </w:rPr>
        <w:t xml:space="preserve"> suite and Postman</w:t>
      </w:r>
      <w:r>
        <w:t xml:space="preserve">. </w:t>
      </w:r>
      <w:r>
        <w:rPr>
          <w:rStyle w:val="citation-74"/>
        </w:rPr>
        <w:t>Security tests specifically targeted the RBAC tokens</w:t>
      </w:r>
      <w:r>
        <w:t xml:space="preserve">. </w:t>
      </w:r>
      <w:r>
        <w:rPr>
          <w:rStyle w:val="citation-73"/>
        </w:rPr>
        <w:t xml:space="preserve">Tests confirmed that if a Lecturer attempted to execute Admin-only actions—such as sending a POST request to the </w:t>
      </w:r>
      <w:r>
        <w:rPr>
          <w:rStyle w:val="citation-73"/>
          <w:rFonts w:ascii="Courier New" w:hAnsi="Courier New" w:cs="Courier New"/>
          <w:sz w:val="20"/>
          <w:szCs w:val="20"/>
        </w:rPr>
        <w:t>/generate/</w:t>
      </w:r>
      <w:r>
        <w:rPr>
          <w:rStyle w:val="citation-73"/>
        </w:rPr>
        <w:t xml:space="preserve"> endpoint or trying to view global statistics—the system successfully blocked them, returning an HTTP 403 Forbidden response</w:t>
      </w:r>
      <w:r>
        <w:t>.</w:t>
      </w:r>
    </w:p>
    <w:p w14:paraId="7865ABA8" w14:textId="77777777" w:rsidR="00D32070" w:rsidRDefault="00D32070" w:rsidP="00D32070">
      <w:pPr>
        <w:pStyle w:val="NormalWeb"/>
      </w:pPr>
      <w:r>
        <w:rPr>
          <w:b/>
          <w:bCs/>
        </w:rPr>
        <w:t>4.4.3 Usability Testing</w:t>
      </w:r>
      <w:r>
        <w:t xml:space="preserve"> </w:t>
      </w:r>
      <w:r>
        <w:rPr>
          <w:rStyle w:val="citation-72"/>
        </w:rPr>
        <w:t>The mobile frontend was tested using Expo Go across a variety of physical screen sizes, including standard smartphones, phablets, and larger tablets</w:t>
      </w:r>
      <w:r>
        <w:t xml:space="preserve">. </w:t>
      </w:r>
      <w:r>
        <w:rPr>
          <w:rStyle w:val="citation-71"/>
        </w:rPr>
        <w:t>The user interface successfully utilized flexible grid layouts and conditional rendering to scale appropriately</w:t>
      </w:r>
      <w:r>
        <w:t xml:space="preserve">. </w:t>
      </w:r>
      <w:r>
        <w:rPr>
          <w:rStyle w:val="citation-70"/>
        </w:rPr>
        <w:t>This ensured that the timetabling grid remained readable and did not collapse or hide crucial class data on narrower mobile displays</w:t>
      </w:r>
      <w:r>
        <w:t>.</w:t>
      </w:r>
    </w:p>
    <w:p w14:paraId="6F774603" w14:textId="77777777" w:rsidR="00D32070" w:rsidRDefault="00D32070" w:rsidP="00D32070">
      <w:pPr>
        <w:pStyle w:val="NormalWeb"/>
      </w:pPr>
      <w:r>
        <w:rPr>
          <w:b/>
          <w:bCs/>
        </w:rPr>
        <w:t>4.5 Conclusion of Implementation</w:t>
      </w:r>
      <w:r>
        <w:t xml:space="preserve"> </w:t>
      </w:r>
      <w:r>
        <w:rPr>
          <w:rStyle w:val="citation-69"/>
        </w:rPr>
        <w:t>The implementation phase successfully proved that the proposed dual-architecture works highly effectively</w:t>
      </w:r>
      <w:r>
        <w:t xml:space="preserve">. </w:t>
      </w:r>
      <w:r>
        <w:rPr>
          <w:rStyle w:val="citation-68"/>
        </w:rPr>
        <w:t>By running the Python-based evolutionary computation asynchronously behind a stable Django API, the system achieved the massive computational power required to solve the highly complex, NP-Hard timetabling problem</w:t>
      </w:r>
      <w:r>
        <w:t xml:space="preserve">. </w:t>
      </w:r>
      <w:r>
        <w:rPr>
          <w:rStyle w:val="citation-67"/>
        </w:rPr>
        <w:t>Simultaneously, the React Native client delivered a polished, consumer-grade interface that successfully bridges the historical communication gap between scheduling administrators and lecturing staff</w:t>
      </w:r>
      <w:r>
        <w:t>.</w:t>
      </w:r>
    </w:p>
    <w:p w14:paraId="6F98FE73" w14:textId="0F0CCFA4" w:rsidR="00367DA8" w:rsidRPr="00D32070" w:rsidRDefault="00367DA8" w:rsidP="00D32070"/>
    <w:sectPr w:rsidR="00367DA8" w:rsidRPr="00D320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14EB5"/>
    <w:multiLevelType w:val="multilevel"/>
    <w:tmpl w:val="65D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E3FD2"/>
    <w:multiLevelType w:val="multilevel"/>
    <w:tmpl w:val="2EF0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763EB"/>
    <w:multiLevelType w:val="multilevel"/>
    <w:tmpl w:val="D56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30385"/>
    <w:multiLevelType w:val="multilevel"/>
    <w:tmpl w:val="676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938CB"/>
    <w:multiLevelType w:val="multilevel"/>
    <w:tmpl w:val="0C3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13C1D"/>
    <w:multiLevelType w:val="multilevel"/>
    <w:tmpl w:val="C76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0"/>
  </w:num>
  <w:num w:numId="13">
    <w:abstractNumId w:val="11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DA8"/>
    <w:rsid w:val="00AA1D8D"/>
    <w:rsid w:val="00B47730"/>
    <w:rsid w:val="00CB0664"/>
    <w:rsid w:val="00D32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51C3F"/>
  <w14:defaultImageDpi w14:val="300"/>
  <w15:docId w15:val="{2DAD2FC3-C896-498C-B4EF-CADDE68B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2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33">
    <w:name w:val="citation-133"/>
    <w:basedOn w:val="DefaultParagraphFont"/>
    <w:rsid w:val="00D32070"/>
  </w:style>
  <w:style w:type="character" w:customStyle="1" w:styleId="citation-132">
    <w:name w:val="citation-132"/>
    <w:basedOn w:val="DefaultParagraphFont"/>
    <w:rsid w:val="00D32070"/>
  </w:style>
  <w:style w:type="character" w:customStyle="1" w:styleId="citation-131">
    <w:name w:val="citation-131"/>
    <w:basedOn w:val="DefaultParagraphFont"/>
    <w:rsid w:val="00D32070"/>
  </w:style>
  <w:style w:type="character" w:customStyle="1" w:styleId="citation-130">
    <w:name w:val="citation-130"/>
    <w:basedOn w:val="DefaultParagraphFont"/>
    <w:rsid w:val="00D32070"/>
  </w:style>
  <w:style w:type="character" w:customStyle="1" w:styleId="citation-129">
    <w:name w:val="citation-129"/>
    <w:basedOn w:val="DefaultParagraphFont"/>
    <w:rsid w:val="00D32070"/>
  </w:style>
  <w:style w:type="character" w:customStyle="1" w:styleId="citation-128">
    <w:name w:val="citation-128"/>
    <w:basedOn w:val="DefaultParagraphFont"/>
    <w:rsid w:val="00D32070"/>
  </w:style>
  <w:style w:type="character" w:customStyle="1" w:styleId="citation-127">
    <w:name w:val="citation-127"/>
    <w:basedOn w:val="DefaultParagraphFont"/>
    <w:rsid w:val="00D32070"/>
  </w:style>
  <w:style w:type="character" w:customStyle="1" w:styleId="citation-126">
    <w:name w:val="citation-126"/>
    <w:basedOn w:val="DefaultParagraphFont"/>
    <w:rsid w:val="00D32070"/>
  </w:style>
  <w:style w:type="character" w:customStyle="1" w:styleId="citation-125">
    <w:name w:val="citation-125"/>
    <w:basedOn w:val="DefaultParagraphFont"/>
    <w:rsid w:val="00D32070"/>
  </w:style>
  <w:style w:type="character" w:customStyle="1" w:styleId="citation-124">
    <w:name w:val="citation-124"/>
    <w:basedOn w:val="DefaultParagraphFont"/>
    <w:rsid w:val="00D32070"/>
  </w:style>
  <w:style w:type="character" w:customStyle="1" w:styleId="citation-123">
    <w:name w:val="citation-123"/>
    <w:basedOn w:val="DefaultParagraphFont"/>
    <w:rsid w:val="00D32070"/>
  </w:style>
  <w:style w:type="character" w:customStyle="1" w:styleId="citation-122">
    <w:name w:val="citation-122"/>
    <w:basedOn w:val="DefaultParagraphFont"/>
    <w:rsid w:val="00D32070"/>
  </w:style>
  <w:style w:type="character" w:customStyle="1" w:styleId="citation-121">
    <w:name w:val="citation-121"/>
    <w:basedOn w:val="DefaultParagraphFont"/>
    <w:rsid w:val="00D32070"/>
  </w:style>
  <w:style w:type="character" w:customStyle="1" w:styleId="citation-120">
    <w:name w:val="citation-120"/>
    <w:basedOn w:val="DefaultParagraphFont"/>
    <w:rsid w:val="00D32070"/>
  </w:style>
  <w:style w:type="character" w:customStyle="1" w:styleId="citation-119">
    <w:name w:val="citation-119"/>
    <w:basedOn w:val="DefaultParagraphFont"/>
    <w:rsid w:val="00D32070"/>
  </w:style>
  <w:style w:type="character" w:customStyle="1" w:styleId="citation-118">
    <w:name w:val="citation-118"/>
    <w:basedOn w:val="DefaultParagraphFont"/>
    <w:rsid w:val="00D32070"/>
  </w:style>
  <w:style w:type="character" w:customStyle="1" w:styleId="citation-117">
    <w:name w:val="citation-117"/>
    <w:basedOn w:val="DefaultParagraphFont"/>
    <w:rsid w:val="00D32070"/>
  </w:style>
  <w:style w:type="character" w:customStyle="1" w:styleId="citation-116">
    <w:name w:val="citation-116"/>
    <w:basedOn w:val="DefaultParagraphFont"/>
    <w:rsid w:val="00D32070"/>
  </w:style>
  <w:style w:type="character" w:customStyle="1" w:styleId="citation-115">
    <w:name w:val="citation-115"/>
    <w:basedOn w:val="DefaultParagraphFont"/>
    <w:rsid w:val="00D32070"/>
  </w:style>
  <w:style w:type="character" w:customStyle="1" w:styleId="citation-114">
    <w:name w:val="citation-114"/>
    <w:basedOn w:val="DefaultParagraphFont"/>
    <w:rsid w:val="00D32070"/>
  </w:style>
  <w:style w:type="character" w:customStyle="1" w:styleId="citation-113">
    <w:name w:val="citation-113"/>
    <w:basedOn w:val="DefaultParagraphFont"/>
    <w:rsid w:val="00D32070"/>
  </w:style>
  <w:style w:type="character" w:customStyle="1" w:styleId="citation-112">
    <w:name w:val="citation-112"/>
    <w:basedOn w:val="DefaultParagraphFont"/>
    <w:rsid w:val="00D32070"/>
  </w:style>
  <w:style w:type="character" w:customStyle="1" w:styleId="citation-111">
    <w:name w:val="citation-111"/>
    <w:basedOn w:val="DefaultParagraphFont"/>
    <w:rsid w:val="00D32070"/>
  </w:style>
  <w:style w:type="character" w:customStyle="1" w:styleId="citation-110">
    <w:name w:val="citation-110"/>
    <w:basedOn w:val="DefaultParagraphFont"/>
    <w:rsid w:val="00D32070"/>
  </w:style>
  <w:style w:type="character" w:customStyle="1" w:styleId="citation-109">
    <w:name w:val="citation-109"/>
    <w:basedOn w:val="DefaultParagraphFont"/>
    <w:rsid w:val="00D32070"/>
  </w:style>
  <w:style w:type="character" w:customStyle="1" w:styleId="citation-108">
    <w:name w:val="citation-108"/>
    <w:basedOn w:val="DefaultParagraphFont"/>
    <w:rsid w:val="00D32070"/>
  </w:style>
  <w:style w:type="character" w:customStyle="1" w:styleId="citation-107">
    <w:name w:val="citation-107"/>
    <w:basedOn w:val="DefaultParagraphFont"/>
    <w:rsid w:val="00D32070"/>
  </w:style>
  <w:style w:type="character" w:customStyle="1" w:styleId="citation-106">
    <w:name w:val="citation-106"/>
    <w:basedOn w:val="DefaultParagraphFont"/>
    <w:rsid w:val="00D32070"/>
  </w:style>
  <w:style w:type="character" w:customStyle="1" w:styleId="citation-105">
    <w:name w:val="citation-105"/>
    <w:basedOn w:val="DefaultParagraphFont"/>
    <w:rsid w:val="00D32070"/>
  </w:style>
  <w:style w:type="character" w:customStyle="1" w:styleId="citation-104">
    <w:name w:val="citation-104"/>
    <w:basedOn w:val="DefaultParagraphFont"/>
    <w:rsid w:val="00D32070"/>
  </w:style>
  <w:style w:type="character" w:customStyle="1" w:styleId="citation-103">
    <w:name w:val="citation-103"/>
    <w:basedOn w:val="DefaultParagraphFont"/>
    <w:rsid w:val="00D32070"/>
  </w:style>
  <w:style w:type="character" w:customStyle="1" w:styleId="citation-102">
    <w:name w:val="citation-102"/>
    <w:basedOn w:val="DefaultParagraphFont"/>
    <w:rsid w:val="00D32070"/>
  </w:style>
  <w:style w:type="character" w:customStyle="1" w:styleId="citation-101">
    <w:name w:val="citation-101"/>
    <w:basedOn w:val="DefaultParagraphFont"/>
    <w:rsid w:val="00D32070"/>
  </w:style>
  <w:style w:type="character" w:customStyle="1" w:styleId="citation-100">
    <w:name w:val="citation-100"/>
    <w:basedOn w:val="DefaultParagraphFont"/>
    <w:rsid w:val="00D32070"/>
  </w:style>
  <w:style w:type="character" w:customStyle="1" w:styleId="citation-99">
    <w:name w:val="citation-99"/>
    <w:basedOn w:val="DefaultParagraphFont"/>
    <w:rsid w:val="00D32070"/>
  </w:style>
  <w:style w:type="character" w:customStyle="1" w:styleId="citation-98">
    <w:name w:val="citation-98"/>
    <w:basedOn w:val="DefaultParagraphFont"/>
    <w:rsid w:val="00D32070"/>
  </w:style>
  <w:style w:type="character" w:customStyle="1" w:styleId="citation-97">
    <w:name w:val="citation-97"/>
    <w:basedOn w:val="DefaultParagraphFont"/>
    <w:rsid w:val="00D32070"/>
  </w:style>
  <w:style w:type="character" w:customStyle="1" w:styleId="citation-96">
    <w:name w:val="citation-96"/>
    <w:basedOn w:val="DefaultParagraphFont"/>
    <w:rsid w:val="00D32070"/>
  </w:style>
  <w:style w:type="character" w:customStyle="1" w:styleId="citation-95">
    <w:name w:val="citation-95"/>
    <w:basedOn w:val="DefaultParagraphFont"/>
    <w:rsid w:val="00D32070"/>
  </w:style>
  <w:style w:type="character" w:customStyle="1" w:styleId="citation-94">
    <w:name w:val="citation-94"/>
    <w:basedOn w:val="DefaultParagraphFont"/>
    <w:rsid w:val="00D32070"/>
  </w:style>
  <w:style w:type="character" w:customStyle="1" w:styleId="citation-93">
    <w:name w:val="citation-93"/>
    <w:basedOn w:val="DefaultParagraphFont"/>
    <w:rsid w:val="00D32070"/>
  </w:style>
  <w:style w:type="character" w:customStyle="1" w:styleId="citation-92">
    <w:name w:val="citation-92"/>
    <w:basedOn w:val="DefaultParagraphFont"/>
    <w:rsid w:val="00D32070"/>
  </w:style>
  <w:style w:type="character" w:customStyle="1" w:styleId="citation-91">
    <w:name w:val="citation-91"/>
    <w:basedOn w:val="DefaultParagraphFont"/>
    <w:rsid w:val="00D32070"/>
  </w:style>
  <w:style w:type="character" w:customStyle="1" w:styleId="citation-90">
    <w:name w:val="citation-90"/>
    <w:basedOn w:val="DefaultParagraphFont"/>
    <w:rsid w:val="00D32070"/>
  </w:style>
  <w:style w:type="character" w:customStyle="1" w:styleId="citation-89">
    <w:name w:val="citation-89"/>
    <w:basedOn w:val="DefaultParagraphFont"/>
    <w:rsid w:val="00D32070"/>
  </w:style>
  <w:style w:type="character" w:customStyle="1" w:styleId="citation-88">
    <w:name w:val="citation-88"/>
    <w:basedOn w:val="DefaultParagraphFont"/>
    <w:rsid w:val="00D32070"/>
  </w:style>
  <w:style w:type="character" w:customStyle="1" w:styleId="citation-87">
    <w:name w:val="citation-87"/>
    <w:basedOn w:val="DefaultParagraphFont"/>
    <w:rsid w:val="00D32070"/>
  </w:style>
  <w:style w:type="character" w:customStyle="1" w:styleId="citation-86">
    <w:name w:val="citation-86"/>
    <w:basedOn w:val="DefaultParagraphFont"/>
    <w:rsid w:val="00D32070"/>
  </w:style>
  <w:style w:type="character" w:customStyle="1" w:styleId="citation-85">
    <w:name w:val="citation-85"/>
    <w:basedOn w:val="DefaultParagraphFont"/>
    <w:rsid w:val="00D32070"/>
  </w:style>
  <w:style w:type="character" w:customStyle="1" w:styleId="citation-84">
    <w:name w:val="citation-84"/>
    <w:basedOn w:val="DefaultParagraphFont"/>
    <w:rsid w:val="00D32070"/>
  </w:style>
  <w:style w:type="character" w:customStyle="1" w:styleId="citation-83">
    <w:name w:val="citation-83"/>
    <w:basedOn w:val="DefaultParagraphFont"/>
    <w:rsid w:val="00D32070"/>
  </w:style>
  <w:style w:type="character" w:customStyle="1" w:styleId="citation-82">
    <w:name w:val="citation-82"/>
    <w:basedOn w:val="DefaultParagraphFont"/>
    <w:rsid w:val="00D32070"/>
  </w:style>
  <w:style w:type="character" w:customStyle="1" w:styleId="citation-81">
    <w:name w:val="citation-81"/>
    <w:basedOn w:val="DefaultParagraphFont"/>
    <w:rsid w:val="00D32070"/>
  </w:style>
  <w:style w:type="character" w:customStyle="1" w:styleId="citation-80">
    <w:name w:val="citation-80"/>
    <w:basedOn w:val="DefaultParagraphFont"/>
    <w:rsid w:val="00D32070"/>
  </w:style>
  <w:style w:type="character" w:customStyle="1" w:styleId="citation-79">
    <w:name w:val="citation-79"/>
    <w:basedOn w:val="DefaultParagraphFont"/>
    <w:rsid w:val="00D32070"/>
  </w:style>
  <w:style w:type="character" w:customStyle="1" w:styleId="citation-78">
    <w:name w:val="citation-78"/>
    <w:basedOn w:val="DefaultParagraphFont"/>
    <w:rsid w:val="00D32070"/>
  </w:style>
  <w:style w:type="character" w:customStyle="1" w:styleId="citation-77">
    <w:name w:val="citation-77"/>
    <w:basedOn w:val="DefaultParagraphFont"/>
    <w:rsid w:val="00D32070"/>
  </w:style>
  <w:style w:type="character" w:customStyle="1" w:styleId="citation-76">
    <w:name w:val="citation-76"/>
    <w:basedOn w:val="DefaultParagraphFont"/>
    <w:rsid w:val="00D32070"/>
  </w:style>
  <w:style w:type="character" w:customStyle="1" w:styleId="citation-75">
    <w:name w:val="citation-75"/>
    <w:basedOn w:val="DefaultParagraphFont"/>
    <w:rsid w:val="00D32070"/>
  </w:style>
  <w:style w:type="character" w:customStyle="1" w:styleId="citation-74">
    <w:name w:val="citation-74"/>
    <w:basedOn w:val="DefaultParagraphFont"/>
    <w:rsid w:val="00D32070"/>
  </w:style>
  <w:style w:type="character" w:customStyle="1" w:styleId="citation-73">
    <w:name w:val="citation-73"/>
    <w:basedOn w:val="DefaultParagraphFont"/>
    <w:rsid w:val="00D32070"/>
  </w:style>
  <w:style w:type="character" w:customStyle="1" w:styleId="citation-72">
    <w:name w:val="citation-72"/>
    <w:basedOn w:val="DefaultParagraphFont"/>
    <w:rsid w:val="00D32070"/>
  </w:style>
  <w:style w:type="character" w:customStyle="1" w:styleId="citation-71">
    <w:name w:val="citation-71"/>
    <w:basedOn w:val="DefaultParagraphFont"/>
    <w:rsid w:val="00D32070"/>
  </w:style>
  <w:style w:type="character" w:customStyle="1" w:styleId="citation-70">
    <w:name w:val="citation-70"/>
    <w:basedOn w:val="DefaultParagraphFont"/>
    <w:rsid w:val="00D32070"/>
  </w:style>
  <w:style w:type="character" w:customStyle="1" w:styleId="citation-69">
    <w:name w:val="citation-69"/>
    <w:basedOn w:val="DefaultParagraphFont"/>
    <w:rsid w:val="00D32070"/>
  </w:style>
  <w:style w:type="character" w:customStyle="1" w:styleId="citation-68">
    <w:name w:val="citation-68"/>
    <w:basedOn w:val="DefaultParagraphFont"/>
    <w:rsid w:val="00D32070"/>
  </w:style>
  <w:style w:type="character" w:customStyle="1" w:styleId="citation-67">
    <w:name w:val="citation-67"/>
    <w:basedOn w:val="DefaultParagraphFont"/>
    <w:rsid w:val="00D32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5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boluwatife oyekan</cp:lastModifiedBy>
  <cp:revision>2</cp:revision>
  <dcterms:created xsi:type="dcterms:W3CDTF">2013-12-23T23:15:00Z</dcterms:created>
  <dcterms:modified xsi:type="dcterms:W3CDTF">2026-03-08T21:22:00Z</dcterms:modified>
  <cp:category/>
</cp:coreProperties>
</file>