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before="0"/>
        <w:jc w:val="center"/>
        <w:bidi val="1"/>
      </w:pPr>
      <w:r>
        <w:rPr>
          <w:rFonts w:ascii="Arial" w:hAnsi="Arial"/>
          <w:b/>
          <w:color w:val="0D3B66"/>
          <w:sz w:val="56"/>
        </w:rPr>
        <w:t>تحليل المنافسة وخارطة الطريق</w:t>
      </w:r>
    </w:p>
    <w:p>
      <w:pPr>
        <w:spacing w:after="400" w:before="0"/>
        <w:jc w:val="center"/>
        <w:bidi val="1"/>
      </w:pPr>
      <w:r>
        <w:rPr>
          <w:rFonts w:ascii="Arial" w:hAnsi="Arial"/>
          <w:b/>
          <w:color w:val="C9A84C"/>
          <w:sz w:val="40"/>
        </w:rPr>
        <w:t>Tax Advisor Pro</w:t>
      </w:r>
    </w:p>
    <w:p>
      <w:pPr>
        <w:spacing w:after="160" w:before="0"/>
        <w:jc w:val="center"/>
        <w:bidi val="1"/>
      </w:pPr>
      <w:r>
        <w:rPr>
          <w:rFonts w:ascii="Arial" w:hAnsi="Arial"/>
          <w:color w:val="666666"/>
          <w:sz w:val="26"/>
        </w:rPr>
        <w:t>ما الذي ينقص التطبيق للوصول إلى منتج بقيمة مليون دولار؟</w:t>
      </w:r>
    </w:p>
    <w:p>
      <w:pPr>
        <w:spacing w:after="80" w:before="0"/>
        <w:jc w:val="center"/>
        <w:bidi val="1"/>
      </w:pPr>
      <w:r>
        <w:rPr>
          <w:rFonts w:ascii="Arial" w:hAnsi="Arial"/>
          <w:color w:val="999999"/>
          <w:sz w:val="22"/>
        </w:rPr>
        <w:t>مارس ٢٠٢٦</w:t>
      </w:r>
    </w:p>
    <w:p>
      <w:r>
        <w:br w:type="page"/>
      </w:r>
    </w:p>
    <w:p>
      <w:pPr>
        <w:pStyle w:val="Heading1"/>
        <w:jc w:val="right"/>
        <w:bidi val="1"/>
      </w:pPr>
      <w:r>
        <w:rPr>
          <w:rFonts w:ascii="Arial" w:hAnsi="Arial"/>
          <w:color w:val="0D3B66"/>
        </w:rPr>
        <w:t>فهرس المحتويات</w:t>
      </w:r>
    </w:p>
    <w:p>
      <w:pPr>
        <w:spacing w:before="80" w:after="80"/>
        <w:jc w:val="center"/>
      </w:pPr>
      <w:r>
        <w:rPr>
          <w:color w:val="C9A84C"/>
          <w:sz w:val="16"/>
        </w:rPr>
        <w:t>━━━━━━━━━━━━━━━━━━━━━━━━━━━━━━━━━━━━━━━━━━━━━━━━━━━━━━━━━━━━</w:t>
      </w:r>
    </w:p>
    <w:p>
      <w:pPr>
        <w:spacing w:after="160" w:before="0"/>
        <w:jc w:val="right"/>
        <w:bidi val="1"/>
      </w:pPr>
      <w:r>
        <w:rPr>
          <w:rFonts w:ascii="Arial" w:hAnsi="Arial"/>
          <w:color w:val="0D3B66"/>
          <w:sz w:val="22"/>
        </w:rPr>
        <w:t>◆  القسم ١: نقاط القوة الحصرية — ما يميزنا عن جميع المنافسين</w:t>
      </w:r>
    </w:p>
    <w:p>
      <w:pPr>
        <w:spacing w:after="160" w:before="0"/>
        <w:jc w:val="right"/>
        <w:bidi val="1"/>
      </w:pPr>
      <w:r>
        <w:rPr>
          <w:rFonts w:ascii="Arial" w:hAnsi="Arial"/>
          <w:color w:val="0D3B66"/>
          <w:sz w:val="22"/>
        </w:rPr>
        <w:t>◆  القسم ٢: جدول مقارنة شامل مع المنافسين</w:t>
      </w:r>
    </w:p>
    <w:p>
      <w:pPr>
        <w:spacing w:after="160" w:before="0"/>
        <w:jc w:val="right"/>
        <w:bidi val="1"/>
      </w:pPr>
      <w:r>
        <w:rPr>
          <w:rFonts w:ascii="Arial" w:hAnsi="Arial"/>
          <w:color w:val="0D3B66"/>
          <w:sz w:val="22"/>
        </w:rPr>
        <w:t>◆  القسم ٣: الميزات الناقصة — الأولوية القصوى</w:t>
      </w:r>
    </w:p>
    <w:p>
      <w:pPr>
        <w:spacing w:after="160" w:before="0"/>
        <w:jc w:val="right"/>
        <w:bidi val="1"/>
      </w:pPr>
      <w:r>
        <w:rPr>
          <w:rFonts w:ascii="Arial" w:hAnsi="Arial"/>
          <w:color w:val="0D3B66"/>
          <w:sz w:val="22"/>
        </w:rPr>
        <w:t>◆  القسم ٤: الميزات الناقصة — الأولوية المتوسطة</w:t>
      </w:r>
    </w:p>
    <w:p>
      <w:pPr>
        <w:spacing w:after="160" w:before="0"/>
        <w:jc w:val="right"/>
        <w:bidi val="1"/>
      </w:pPr>
      <w:r>
        <w:rPr>
          <w:rFonts w:ascii="Arial" w:hAnsi="Arial"/>
          <w:color w:val="0D3B66"/>
          <w:sz w:val="22"/>
        </w:rPr>
        <w:t>◆  القسم ٥: الميزات الناقصة — الأولوية المنخفضة</w:t>
      </w:r>
    </w:p>
    <w:p>
      <w:pPr>
        <w:spacing w:after="160" w:before="0"/>
        <w:jc w:val="right"/>
        <w:bidi val="1"/>
      </w:pPr>
      <w:r>
        <w:rPr>
          <w:rFonts w:ascii="Arial" w:hAnsi="Arial"/>
          <w:color w:val="0D3B66"/>
          <w:sz w:val="22"/>
        </w:rPr>
        <w:t>◆  القسم ٦: خارطة الطريق المقترحة</w:t>
      </w:r>
    </w:p>
    <w:p>
      <w:pPr>
        <w:spacing w:after="160" w:before="0"/>
        <w:jc w:val="right"/>
        <w:bidi val="1"/>
      </w:pPr>
      <w:r>
        <w:rPr>
          <w:rFonts w:ascii="Arial" w:hAnsi="Arial"/>
          <w:color w:val="0D3B66"/>
          <w:sz w:val="22"/>
        </w:rPr>
        <w:t>◆  القسم ٧: الخلاصة والتوصيات</w:t>
      </w:r>
    </w:p>
    <w:p>
      <w:r>
        <w:br w:type="page"/>
      </w:r>
    </w:p>
    <w:p>
      <w:pPr>
        <w:pStyle w:val="Heading1"/>
        <w:jc w:val="right"/>
        <w:bidi val="1"/>
      </w:pPr>
      <w:r>
        <w:rPr>
          <w:rFonts w:ascii="Arial" w:hAnsi="Arial"/>
          <w:color w:val="0D3B66"/>
        </w:rPr>
        <w:t>القسم ١: نقاط القوة الحصرية</w:t>
      </w:r>
    </w:p>
    <w:p>
      <w:pPr>
        <w:spacing w:before="80" w:after="80"/>
        <w:jc w:val="center"/>
      </w:pPr>
      <w:r>
        <w:rPr>
          <w:color w:val="C9A84C"/>
          <w:sz w:val="16"/>
        </w:rPr>
        <w:t>━━━━━━━━━━━━━━━━━━━━━━━━━━━━━━━━━━━━━━━━━━━━━━━━━━━━━━━━━━━━</w:t>
      </w:r>
    </w:p>
    <w:p>
      <w:pPr>
        <w:spacing w:after="240" w:before="0"/>
        <w:jc w:val="right"/>
        <w:bidi val="1"/>
      </w:pPr>
      <w:r>
        <w:rPr>
          <w:rFonts w:ascii="Arial" w:hAnsi="Arial"/>
          <w:sz w:val="22"/>
        </w:rPr>
        <w:t>هذه الميزات غير موجودة في أي منافس — لا TurboTax ولا H&amp;R Block ولا أي منصة أخرى:</w:t>
      </w:r>
    </w:p>
    <w:p>
      <w:pPr>
        <w:spacing w:after="40" w:before="200"/>
        <w:jc w:val="right"/>
        <w:bidi val="1"/>
      </w:pPr>
      <w:r>
        <w:rPr>
          <w:rFonts w:ascii="Arial" w:hAnsi="Arial"/>
          <w:b/>
          <w:color w:val="0D3B66"/>
          <w:sz w:val="24"/>
        </w:rPr>
        <w:t>🌍 دعم اللغة العربية بالكامل</w:t>
      </w:r>
    </w:p>
    <w:p>
      <w:pPr>
        <w:spacing w:after="120" w:before="0"/>
        <w:jc w:val="right"/>
        <w:bidi val="1"/>
      </w:pPr>
      <w:r>
        <w:rPr>
          <w:rFonts w:ascii="Arial" w:hAnsi="Arial"/>
          <w:color w:val="555555"/>
          <w:sz w:val="20"/>
        </w:rPr>
        <w:t>لا توجد أي منصة ضرائب في أمريكا تدعم اللغة العربية. يوجد أكثر من ٣.٧ مليون شخص يتحدث العربية في الولايات المتحدة، وكثير منهم يحتاجون مساعدة بلغتهم الأم لفهم النظام الضريبي. هذا سوق ضخم لم يخدمه أحد بعد.</w:t>
      </w:r>
    </w:p>
    <w:p>
      <w:pPr>
        <w:spacing w:after="40" w:before="200"/>
        <w:jc w:val="right"/>
        <w:bidi val="1"/>
      </w:pPr>
      <w:r>
        <w:rPr>
          <w:rFonts w:ascii="Arial" w:hAnsi="Arial"/>
          <w:b/>
          <w:color w:val="0D3B66"/>
          <w:sz w:val="24"/>
        </w:rPr>
        <w:t>🤖 شات بوت ذكاء اصطناعي مدمج في التطبيق والكتب</w:t>
      </w:r>
    </w:p>
    <w:p>
      <w:pPr>
        <w:spacing w:after="120" w:before="0"/>
        <w:jc w:val="right"/>
        <w:bidi val="1"/>
      </w:pPr>
      <w:r>
        <w:rPr>
          <w:rFonts w:ascii="Arial" w:hAnsi="Arial"/>
          <w:color w:val="555555"/>
          <w:sz w:val="20"/>
        </w:rPr>
        <w:t>TurboTax عندهم شات بوت لكنه منفصل عن المحتوى التعليمي. تطبيقنا يدمج الشات بوت مباشرة في صفحات الأدلة التعليمية — يقرأ محتوى الصفحة ويجاوب أسئلة المستخدم بناءً على السياق الموجود أمامه.</w:t>
      </w:r>
    </w:p>
    <w:p>
      <w:pPr>
        <w:spacing w:after="40" w:before="200"/>
        <w:jc w:val="right"/>
        <w:bidi val="1"/>
      </w:pPr>
      <w:r>
        <w:rPr>
          <w:rFonts w:ascii="Arial" w:hAnsi="Arial"/>
          <w:b/>
          <w:color w:val="0D3B66"/>
          <w:sz w:val="24"/>
        </w:rPr>
        <w:t>📚 ١٣ دليل ولاية تفاعلي ثنائي اللغة</w:t>
      </w:r>
    </w:p>
    <w:p>
      <w:pPr>
        <w:spacing w:after="120" w:before="0"/>
        <w:jc w:val="right"/>
        <w:bidi val="1"/>
      </w:pPr>
      <w:r>
        <w:rPr>
          <w:rFonts w:ascii="Arial" w:hAnsi="Arial"/>
          <w:color w:val="555555"/>
          <w:sz w:val="20"/>
        </w:rPr>
        <w:t>المنافسون يقدمون مقالات نصية فقط. تطبيقنا يقدم أدلة تفاعلية لـ ١٣ ولاية بتصميم فاخر مع شات بوت مدمج في كل دليل.</w:t>
      </w:r>
    </w:p>
    <w:p>
      <w:pPr>
        <w:spacing w:after="40" w:before="200"/>
        <w:jc w:val="right"/>
        <w:bidi val="1"/>
      </w:pPr>
      <w:r>
        <w:rPr>
          <w:rFonts w:ascii="Arial" w:hAnsi="Arial"/>
          <w:b/>
          <w:color w:val="0D3B66"/>
          <w:sz w:val="24"/>
        </w:rPr>
        <w:t>💎 تصميم شفاف بدون رسوم مخفية</w:t>
      </w:r>
    </w:p>
    <w:p>
      <w:pPr>
        <w:spacing w:after="120" w:before="0"/>
        <w:jc w:val="right"/>
        <w:bidi val="1"/>
      </w:pPr>
      <w:r>
        <w:rPr>
          <w:rFonts w:ascii="Arial" w:hAnsi="Arial"/>
          <w:color w:val="555555"/>
          <w:sz w:val="20"/>
        </w:rPr>
        <w:t>TurboTax مشهور بإخفاء ميزات وراء دفعات إضافية في منتصف عملية التقديم. تطبيقنا يقدم كل شيء بشفافية كاملة من البداية.</w:t>
      </w:r>
    </w:p>
    <w:p>
      <w:r>
        <w:br w:type="page"/>
      </w:r>
    </w:p>
    <w:p>
      <w:pPr>
        <w:pStyle w:val="Heading1"/>
        <w:jc w:val="right"/>
        <w:bidi val="1"/>
      </w:pPr>
      <w:r>
        <w:rPr>
          <w:rFonts w:ascii="Arial" w:hAnsi="Arial"/>
          <w:color w:val="0D3B66"/>
        </w:rPr>
        <w:t>القسم ٢: جدول مقارنة شامل</w:t>
      </w:r>
    </w:p>
    <w:p>
      <w:pPr>
        <w:spacing w:before="80" w:after="80"/>
        <w:jc w:val="center"/>
      </w:pPr>
      <w:r>
        <w:rPr>
          <w:color w:val="C9A84C"/>
          <w:sz w:val="16"/>
        </w:rPr>
        <w:t>━━━━━━━━━━━━━━━━━━━━━━━━━━━━━━━━━━━━━━━━━━━━━━━━━━━━━━━━━━━━</w:t>
      </w:r>
    </w:p>
    <w:p>
      <w:pPr>
        <w:spacing w:after="200" w:before="0"/>
        <w:jc w:val="right"/>
        <w:bidi val="1"/>
      </w:pPr>
      <w:r>
        <w:rPr>
          <w:rFonts w:ascii="Arial" w:hAnsi="Arial"/>
          <w:sz w:val="20"/>
        </w:rPr>
        <w:t>مقارنة تفصيلية بين Tax Advisor Pro والمنافسين الرئيسيين:</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D3B66" w:val="clear"/>
            <w:tcBorders>
              <w:top w:val="single" w:sz="4" w:color="CCCCCC"/>
              <w:bottom w:val="single" w:sz="4" w:color="CCCCCC"/>
              <w:left w:val="single" w:sz="4" w:color="CCCCCC"/>
              <w:right w:val="single" w:sz="4" w:color="CCCCCC"/>
            </w:tcBorders>
          </w:tcPr>
          <w:p>
            <w:pPr>
              <w:jc w:val="right"/>
              <w:bidi val="1"/>
            </w:pPr>
            <w:r/>
            <w:r>
              <w:rPr>
                <w:rFonts w:ascii="Arial" w:hAnsi="Arial"/>
                <w:b/>
                <w:color w:val="FFFFFF"/>
                <w:sz w:val="18"/>
              </w:rPr>
              <w:t>الميزة</w:t>
            </w:r>
          </w:p>
        </w:tc>
        <w:tc>
          <w:tcPr>
            <w:tcW w:type="dxa" w:w="1930"/>
            <w:shd w:fill="0D3B66" w:val="clear"/>
            <w:tcBorders>
              <w:top w:val="single" w:sz="4" w:color="CCCCCC"/>
              <w:bottom w:val="single" w:sz="4" w:color="CCCCCC"/>
              <w:left w:val="single" w:sz="4" w:color="CCCCCC"/>
              <w:right w:val="single" w:sz="4" w:color="CCCCCC"/>
            </w:tcBorders>
          </w:tcPr>
          <w:p>
            <w:pPr>
              <w:jc w:val="center"/>
              <w:bidi val="1"/>
            </w:pPr>
            <w:r/>
            <w:r>
              <w:rPr>
                <w:rFonts w:ascii="Arial" w:hAnsi="Arial"/>
                <w:b/>
                <w:color w:val="FFFFFF"/>
                <w:sz w:val="18"/>
              </w:rPr>
              <w:t>نحن</w:t>
            </w:r>
          </w:p>
        </w:tc>
        <w:tc>
          <w:tcPr>
            <w:tcW w:type="dxa" w:w="1930"/>
            <w:shd w:fill="0D3B66" w:val="clear"/>
            <w:tcBorders>
              <w:top w:val="single" w:sz="4" w:color="CCCCCC"/>
              <w:bottom w:val="single" w:sz="4" w:color="CCCCCC"/>
              <w:left w:val="single" w:sz="4" w:color="CCCCCC"/>
              <w:right w:val="single" w:sz="4" w:color="CCCCCC"/>
            </w:tcBorders>
          </w:tcPr>
          <w:p>
            <w:pPr>
              <w:jc w:val="center"/>
              <w:bidi val="1"/>
            </w:pPr>
            <w:r/>
            <w:r>
              <w:rPr>
                <w:rFonts w:ascii="Arial" w:hAnsi="Arial"/>
                <w:b/>
                <w:color w:val="FFFFFF"/>
                <w:sz w:val="18"/>
              </w:rPr>
              <w:t>TurboTax</w:t>
            </w:r>
          </w:p>
        </w:tc>
        <w:tc>
          <w:tcPr>
            <w:tcW w:type="dxa" w:w="1930"/>
            <w:shd w:fill="0D3B66" w:val="clear"/>
            <w:tcBorders>
              <w:top w:val="single" w:sz="4" w:color="CCCCCC"/>
              <w:bottom w:val="single" w:sz="4" w:color="CCCCCC"/>
              <w:left w:val="single" w:sz="4" w:color="CCCCCC"/>
              <w:right w:val="single" w:sz="4" w:color="CCCCCC"/>
            </w:tcBorders>
          </w:tcPr>
          <w:p>
            <w:pPr>
              <w:jc w:val="center"/>
              <w:bidi val="1"/>
            </w:pPr>
            <w:r/>
            <w:r>
              <w:rPr>
                <w:rFonts w:ascii="Arial" w:hAnsi="Arial"/>
                <w:b/>
                <w:color w:val="FFFFFF"/>
                <w:sz w:val="18"/>
              </w:rPr>
              <w:t>H&amp;R Block</w:t>
            </w:r>
          </w:p>
        </w:tc>
        <w:tc>
          <w:tcPr>
            <w:tcW w:type="dxa" w:w="1930"/>
            <w:shd w:fill="0D3B66" w:val="clear"/>
            <w:tcBorders>
              <w:top w:val="single" w:sz="4" w:color="CCCCCC"/>
              <w:bottom w:val="single" w:sz="4" w:color="CCCCCC"/>
              <w:left w:val="single" w:sz="4" w:color="CCCCCC"/>
              <w:right w:val="single" w:sz="4" w:color="CCCCCC"/>
            </w:tcBorders>
          </w:tcPr>
          <w:p>
            <w:pPr>
              <w:jc w:val="center"/>
              <w:bidi val="1"/>
            </w:pPr>
            <w:r/>
            <w:r>
              <w:rPr>
                <w:rFonts w:ascii="Arial" w:hAnsi="Arial"/>
                <w:b/>
                <w:color w:val="FFFFFF"/>
                <w:sz w:val="18"/>
              </w:rPr>
              <w:t>FreeTaxUSA</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دعم اللغة العربية</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شات بوت ذكي</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شات بوت في الأدلة التعليمية</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أدلة ولايات تفاعلية</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تقديم إلكتروني للـ IRS</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ضمان الدقة</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استيراد تلقائي W-2/1099</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حفظ بيانات سنوية</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تصميم متجاوب للجوال</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دعم ITIN/مهاجرين</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F8E1"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F8E1"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تخطيط ضريبي سنوي</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r>
        <w:tc>
          <w:tcPr>
            <w:tcW w:type="dxa" w:w="1930"/>
            <w:tcBorders>
              <w:top w:val="single" w:sz="4" w:color="CCCCCC"/>
              <w:bottom w:val="single" w:sz="4" w:color="CCCCCC"/>
              <w:left w:val="single" w:sz="4" w:color="CCCCCC"/>
              <w:right w:val="single" w:sz="4" w:color="CCCCCC"/>
            </w:tcBorders>
          </w:tcPr>
          <w:p>
            <w:pPr>
              <w:jc w:val="right"/>
              <w:bidi val="1"/>
            </w:pPr>
            <w:r/>
            <w:r>
              <w:rPr>
                <w:rFonts w:ascii="Arial" w:hAnsi="Arial"/>
                <w:sz w:val="18"/>
              </w:rPr>
              <w:t>شفافية الأسعار</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EBEE"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FFF8E1"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c>
          <w:tcPr>
            <w:tcW w:type="dxa" w:w="1930"/>
            <w:shd w:fill="E8F5E9" w:val="clear"/>
            <w:tcBorders>
              <w:top w:val="single" w:sz="4" w:color="CCCCCC"/>
              <w:bottom w:val="single" w:sz="4" w:color="CCCCCC"/>
              <w:left w:val="single" w:sz="4" w:color="CCCCCC"/>
              <w:right w:val="single" w:sz="4" w:color="CCCCCC"/>
            </w:tcBorders>
          </w:tcPr>
          <w:p>
            <w:pPr>
              <w:jc w:val="center"/>
              <w:bidi val="1"/>
            </w:pPr>
            <w:r/>
            <w:r>
              <w:rPr>
                <w:rFonts w:ascii="Arial" w:hAnsi="Arial"/>
                <w:sz w:val="18"/>
              </w:rPr>
              <w:t>✅</w:t>
            </w:r>
          </w:p>
        </w:tc>
      </w:tr>
    </w:tbl>
    <w:p>
      <w:pPr>
        <w:spacing w:after="80" w:before="0"/>
        <w:jc w:val="right"/>
        <w:bidi val="1"/>
      </w:pPr>
      <w:r>
        <w:rPr>
          <w:rFonts w:ascii="Arial" w:hAnsi="Arial"/>
        </w:rPr>
      </w:r>
    </w:p>
    <w:p>
      <w:pPr>
        <w:spacing w:after="120" w:before="0"/>
        <w:jc w:val="center"/>
        <w:bidi val="1"/>
      </w:pPr>
      <w:r>
        <w:rPr>
          <w:rFonts w:ascii="Arial" w:hAnsi="Arial"/>
          <w:color w:val="888888"/>
          <w:sz w:val="18"/>
        </w:rPr>
        <w:t>✅ = موجود بالكامل    ⚠️ = موجود جزئياً    ❌ = غير موجود</w:t>
      </w:r>
    </w:p>
    <w:p>
      <w:r>
        <w:br w:type="page"/>
      </w:r>
    </w:p>
    <w:p>
      <w:pPr>
        <w:pStyle w:val="Heading1"/>
        <w:jc w:val="right"/>
        <w:bidi val="1"/>
      </w:pPr>
      <w:r>
        <w:rPr>
          <w:rFonts w:ascii="Arial" w:hAnsi="Arial"/>
          <w:color w:val="0D3B66"/>
        </w:rPr>
        <w:t>القسم ٣: الميزات الناقصة — الأولوية القصوى 🔴</w:t>
      </w:r>
    </w:p>
    <w:p>
      <w:pPr>
        <w:spacing w:before="80" w:after="80"/>
        <w:jc w:val="center"/>
      </w:pPr>
      <w:r>
        <w:rPr>
          <w:color w:val="C9A84C"/>
          <w:sz w:val="16"/>
        </w:rPr>
        <w:t>━━━━━━━━━━━━━━━━━━━━━━━━━━━━━━━━━━━━━━━━━━━━━━━━━━━━━━━━━━━━</w:t>
      </w:r>
    </w:p>
    <w:p>
      <w:pPr>
        <w:spacing w:after="240" w:before="0"/>
        <w:jc w:val="right"/>
        <w:bidi val="1"/>
      </w:pPr>
      <w:r>
        <w:rPr>
          <w:rFonts w:ascii="Arial" w:hAnsi="Arial"/>
          <w:sz w:val="22"/>
        </w:rPr>
        <w:t>هذه الميزات ضرورية لجعل المنتج قابلاً للبيع وتنافسياً:</w:t>
      </w:r>
    </w:p>
    <w:p>
      <w:pPr>
        <w:spacing w:after="40" w:before="200"/>
        <w:jc w:val="right"/>
        <w:bidi val="1"/>
      </w:pPr>
      <w:r>
        <w:rPr>
          <w:rFonts w:ascii="Arial" w:hAnsi="Arial"/>
          <w:b/>
          <w:color w:val="C0392B"/>
          <w:sz w:val="24"/>
        </w:rPr>
        <w:t>١. التقديم الإلكتروني المباشر للـ IRS (E-Filing)</w:t>
      </w:r>
    </w:p>
    <w:p>
      <w:pPr>
        <w:spacing w:after="40" w:before="0"/>
        <w:jc w:val="right"/>
        <w:bidi val="1"/>
      </w:pPr>
      <w:r>
        <w:rPr>
          <w:rFonts w:ascii="Arial" w:hAnsi="Arial"/>
          <w:color w:val="555555"/>
          <w:sz w:val="20"/>
        </w:rPr>
        <w:t>المشكلة: هذه الميزة الأهم على الإطلاق. جميع المنافسين (TurboTax, H&amp;R Block, FreeTaxUSA) يقدمون إمكانية تقديم الإقرار الضريبي مباشرة إلى مصلحة الضرائب الأمريكية (IRS) إلكترونياً. بدون هذه الميزة، المستخدم لازم يطبع الإقرار ويرسله بالبريد أو يستخدم خدمة أخرى.</w:t>
      </w:r>
    </w:p>
    <w:p>
      <w:pPr>
        <w:spacing w:after="160" w:before="0"/>
        <w:jc w:val="right"/>
        <w:bidi val="1"/>
      </w:pPr>
      <w:r>
        <w:rPr>
          <w:rFonts w:ascii="Arial" w:hAnsi="Arial"/>
          <w:color w:val="0D3B66"/>
          <w:sz w:val="20"/>
        </w:rPr>
        <w:t>الحل المقترح: التكامل مع IRS Modernized e-File (MeF) يتطلب ترخيص من IRS كـ Electronic Return Originator (ERO). البديل: التكامل مع خدمة وسيطة مثل Drake Software أو CrossLink.</w:t>
      </w:r>
    </w:p>
    <w:p>
      <w:pPr>
        <w:spacing w:after="40" w:before="200"/>
        <w:jc w:val="right"/>
        <w:bidi val="1"/>
      </w:pPr>
      <w:r>
        <w:rPr>
          <w:rFonts w:ascii="Arial" w:hAnsi="Arial"/>
          <w:b/>
          <w:color w:val="C0392B"/>
          <w:sz w:val="24"/>
        </w:rPr>
        <w:t>٢. ضمان الدقة ودعم التدقيق (Accuracy Guarantee)</w:t>
      </w:r>
    </w:p>
    <w:p>
      <w:pPr>
        <w:spacing w:after="40" w:before="0"/>
        <w:jc w:val="right"/>
        <w:bidi val="1"/>
      </w:pPr>
      <w:r>
        <w:rPr>
          <w:rFonts w:ascii="Arial" w:hAnsi="Arial"/>
          <w:color w:val="555555"/>
          <w:sz w:val="20"/>
        </w:rPr>
        <w:t>المشكلة: TurboTax يقدم "ضمان دقة ١٠٠٪" وحماية من التدقيق. هذا يعطي المستخدمين ثقة كبيرة. بدون هذا الضمان، المستخدمين لن يثقوا في استخدام تطبيق جديد لتقديم ضرائبهم.</w:t>
      </w:r>
    </w:p>
    <w:p>
      <w:pPr>
        <w:spacing w:after="160" w:before="0"/>
        <w:jc w:val="right"/>
        <w:bidi val="1"/>
      </w:pPr>
      <w:r>
        <w:rPr>
          <w:rFonts w:ascii="Arial" w:hAnsi="Arial"/>
          <w:color w:val="0D3B66"/>
          <w:sz w:val="20"/>
        </w:rPr>
        <w:t>الحل المقترح: يمكن إضافة: نظام مراجعة ذكي يفحص الأخطاء الشائعة، مقياس ثقة (confidence score) لكل حقل، وقائمة تحقق قبل التقديم.</w:t>
      </w:r>
    </w:p>
    <w:p>
      <w:pPr>
        <w:spacing w:after="40" w:before="200"/>
        <w:jc w:val="right"/>
        <w:bidi val="1"/>
      </w:pPr>
      <w:r>
        <w:rPr>
          <w:rFonts w:ascii="Arial" w:hAnsi="Arial"/>
          <w:b/>
          <w:color w:val="C0392B"/>
          <w:sz w:val="24"/>
        </w:rPr>
        <w:t>٣. استيراد تلقائي من W-2 و 1099 (Auto-Import)</w:t>
      </w:r>
    </w:p>
    <w:p>
      <w:pPr>
        <w:spacing w:after="40" w:before="0"/>
        <w:jc w:val="right"/>
        <w:bidi val="1"/>
      </w:pPr>
      <w:r>
        <w:rPr>
          <w:rFonts w:ascii="Arial" w:hAnsi="Arial"/>
          <w:color w:val="555555"/>
          <w:sz w:val="20"/>
        </w:rPr>
        <w:t>المشكلة: المنافسون يسحبون البيانات مباشرة من أصحاب العمل والمؤسسات المالية. المستخدم يدخل معلوماته ويتم ملء النموذج تلقائياً. هذا يوفر وقت كبير ويقلل الأخطاء.</w:t>
      </w:r>
    </w:p>
    <w:p>
      <w:pPr>
        <w:spacing w:after="160" w:before="0"/>
        <w:jc w:val="right"/>
        <w:bidi val="1"/>
      </w:pPr>
      <w:r>
        <w:rPr>
          <w:rFonts w:ascii="Arial" w:hAnsi="Arial"/>
          <w:color w:val="0D3B66"/>
          <w:sz w:val="20"/>
        </w:rPr>
        <w:t>الحل المقترح: الحل الأسرع: إضافة استيراد من ملفات CSV أو PDF. المستخدم يرفع نسخة من W-2 والشات بوت يقرأها ويملأ الحقول تلقائياً.</w:t>
      </w:r>
    </w:p>
    <w:p>
      <w:r>
        <w:br w:type="page"/>
      </w:r>
    </w:p>
    <w:p>
      <w:pPr>
        <w:pStyle w:val="Heading1"/>
        <w:jc w:val="right"/>
        <w:bidi val="1"/>
      </w:pPr>
      <w:r>
        <w:rPr>
          <w:rFonts w:ascii="Arial" w:hAnsi="Arial"/>
          <w:color w:val="0D3B66"/>
        </w:rPr>
        <w:t>القسم ٤: الميزات الناقصة — الأولوية المتوسطة 🟡</w:t>
      </w:r>
    </w:p>
    <w:p>
      <w:pPr>
        <w:spacing w:before="80" w:after="80"/>
        <w:jc w:val="center"/>
      </w:pPr>
      <w:r>
        <w:rPr>
          <w:color w:val="C9A84C"/>
          <w:sz w:val="16"/>
        </w:rPr>
        <w:t>━━━━━━━━━━━━━━━━━━━━━━━━━━━━━━━━━━━━━━━━━━━━━━━━━━━━━━━━━━━━</w:t>
      </w:r>
    </w:p>
    <w:p>
      <w:pPr>
        <w:spacing w:after="40" w:before="200"/>
        <w:jc w:val="right"/>
        <w:bidi val="1"/>
      </w:pPr>
      <w:r>
        <w:rPr>
          <w:rFonts w:ascii="Arial" w:hAnsi="Arial"/>
          <w:b/>
          <w:color w:val="F39C12"/>
          <w:sz w:val="24"/>
        </w:rPr>
        <w:t>٤. تصميم متجاوب للجوال (Mobile Responsive)</w:t>
      </w:r>
    </w:p>
    <w:p>
      <w:pPr>
        <w:spacing w:after="40" w:before="0"/>
        <w:jc w:val="right"/>
        <w:bidi val="1"/>
      </w:pPr>
      <w:r>
        <w:rPr>
          <w:rFonts w:ascii="Arial" w:hAnsi="Arial"/>
          <w:color w:val="555555"/>
          <w:sz w:val="20"/>
        </w:rPr>
        <w:t>المشكلة: أكثر من ٦٠٪ من المستخدمين يتصفحون من الجوال. التصميم الحالي يحتاج تحسين كبير ليعمل بشكل ممتاز على شاشات الهواتف.</w:t>
      </w:r>
    </w:p>
    <w:p>
      <w:pPr>
        <w:spacing w:after="160" w:before="0"/>
        <w:jc w:val="right"/>
        <w:bidi val="1"/>
      </w:pPr>
      <w:r>
        <w:rPr>
          <w:rFonts w:ascii="Arial" w:hAnsi="Arial"/>
          <w:color w:val="0D3B66"/>
          <w:sz w:val="20"/>
        </w:rPr>
        <w:t>الحل المقترح: إعادة تصميم CSS مع media queries للشاشات الصغيرة. تحويل القوائم الجانبية إلى قوائم منسدلة. تكبير أزرار اللمس.</w:t>
      </w:r>
    </w:p>
    <w:p>
      <w:pPr>
        <w:spacing w:after="40" w:before="200"/>
        <w:jc w:val="right"/>
        <w:bidi val="1"/>
      </w:pPr>
      <w:r>
        <w:rPr>
          <w:rFonts w:ascii="Arial" w:hAnsi="Arial"/>
          <w:b/>
          <w:color w:val="F39C12"/>
          <w:sz w:val="24"/>
        </w:rPr>
        <w:t>٥. حفظ بيانات السنة السابقة (Prior Year Import)</w:t>
      </w:r>
    </w:p>
    <w:p>
      <w:pPr>
        <w:spacing w:after="40" w:before="0"/>
        <w:jc w:val="right"/>
        <w:bidi val="1"/>
      </w:pPr>
      <w:r>
        <w:rPr>
          <w:rFonts w:ascii="Arial" w:hAnsi="Arial"/>
          <w:color w:val="555555"/>
          <w:sz w:val="20"/>
        </w:rPr>
        <w:t>المشكلة: المستخدمون المتكررون يتوقعون أن معلوماتهم الشخصية والضريبية تنتقل من سنة لسنة تلقائياً. هذا يقلل وقت الإدخال بشكل كبير.</w:t>
      </w:r>
    </w:p>
    <w:p>
      <w:pPr>
        <w:spacing w:after="160" w:before="0"/>
        <w:jc w:val="right"/>
        <w:bidi val="1"/>
      </w:pPr>
      <w:r>
        <w:rPr>
          <w:rFonts w:ascii="Arial" w:hAnsi="Arial"/>
          <w:color w:val="0D3B66"/>
          <w:sz w:val="20"/>
        </w:rPr>
        <w:t>الحل المقترح: قاعدة البيانات موجودة أصلاً (SQLite). نحتاج فقط إضافة نظام حسابات مستخدمين مع تخزين بيانات سنوية.</w:t>
      </w:r>
    </w:p>
    <w:p>
      <w:pPr>
        <w:spacing w:after="40" w:before="200"/>
        <w:jc w:val="right"/>
        <w:bidi val="1"/>
      </w:pPr>
      <w:r>
        <w:rPr>
          <w:rFonts w:ascii="Arial" w:hAnsi="Arial"/>
          <w:b/>
          <w:color w:val="F39C12"/>
          <w:sz w:val="24"/>
        </w:rPr>
        <w:t>٦. دعم ITIN وسير عمل المهاجرين</w:t>
      </w:r>
    </w:p>
    <w:p>
      <w:pPr>
        <w:spacing w:after="40" w:before="0"/>
        <w:jc w:val="right"/>
        <w:bidi val="1"/>
      </w:pPr>
      <w:r>
        <w:rPr>
          <w:rFonts w:ascii="Arial" w:hAnsi="Arial"/>
          <w:color w:val="555555"/>
          <w:sz w:val="20"/>
        </w:rPr>
        <w:t>المشكلة: هذا يتقاطع بشكل كبير مع جمهورنا العربي. الكثير من المهاجرين يحتاجون ITIN (Individual Taxpayer Identification Number) بدلاً من SSN. لا أحد يخدم هذه الفئة بشكل جيد.</w:t>
      </w:r>
    </w:p>
    <w:p>
      <w:pPr>
        <w:spacing w:after="160" w:before="0"/>
        <w:jc w:val="right"/>
        <w:bidi val="1"/>
      </w:pPr>
      <w:r>
        <w:rPr>
          <w:rFonts w:ascii="Arial" w:hAnsi="Arial"/>
          <w:color w:val="0D3B66"/>
          <w:sz w:val="20"/>
        </w:rPr>
        <w:t>الحل المقترح: إضافة مسار خاص في التطبيق للمقيمين غير المواطنين: نموذج W-7، خيار ITIN بدل SSN، شرح مبسط للفرق بين Resident Alien و Non-Resident Alien.</w:t>
      </w:r>
    </w:p>
    <w:p>
      <w:pPr>
        <w:spacing w:after="40" w:before="200"/>
        <w:jc w:val="right"/>
        <w:bidi val="1"/>
      </w:pPr>
      <w:r>
        <w:rPr>
          <w:rFonts w:ascii="Arial" w:hAnsi="Arial"/>
          <w:b/>
          <w:color w:val="F39C12"/>
          <w:sz w:val="24"/>
        </w:rPr>
        <w:t>٧. نظام حسابات وتسجيل دخول (User Accounts)</w:t>
      </w:r>
    </w:p>
    <w:p>
      <w:pPr>
        <w:spacing w:after="40" w:before="0"/>
        <w:jc w:val="right"/>
        <w:bidi val="1"/>
      </w:pPr>
      <w:r>
        <w:rPr>
          <w:rFonts w:ascii="Arial" w:hAnsi="Arial"/>
          <w:color w:val="555555"/>
          <w:sz w:val="20"/>
        </w:rPr>
        <w:t>المشكلة: لبيع المنتج كـ SaaS، لازم يكون في نظام تسجيل دخول وإدارة اشتراكات. المستخدمين يحتاجون يسجلون ويحفظون بياناتهم بأمان.</w:t>
      </w:r>
    </w:p>
    <w:p>
      <w:pPr>
        <w:spacing w:after="160" w:before="0"/>
        <w:jc w:val="right"/>
        <w:bidi val="1"/>
      </w:pPr>
      <w:r>
        <w:rPr>
          <w:rFonts w:ascii="Arial" w:hAnsi="Arial"/>
          <w:color w:val="0D3B66"/>
          <w:sz w:val="20"/>
        </w:rPr>
        <w:t>الحل المقترح: إضافة نظام مصادقة (Auth) مع JWT tokens، صفحات تسجيل دخول وإنشاء حساب، وتكامل مع Stripe للدفع.</w:t>
      </w:r>
    </w:p>
    <w:p>
      <w:r>
        <w:br w:type="page"/>
      </w:r>
    </w:p>
    <w:p>
      <w:pPr>
        <w:pStyle w:val="Heading1"/>
        <w:jc w:val="right"/>
        <w:bidi val="1"/>
      </w:pPr>
      <w:r>
        <w:rPr>
          <w:rFonts w:ascii="Arial" w:hAnsi="Arial"/>
          <w:color w:val="0D3B66"/>
        </w:rPr>
        <w:t>القسم ٥: الميزات الناقصة — الأولوية المنخفضة 🟢</w:t>
      </w:r>
    </w:p>
    <w:p>
      <w:pPr>
        <w:spacing w:before="80" w:after="80"/>
        <w:jc w:val="center"/>
      </w:pPr>
      <w:r>
        <w:rPr>
          <w:color w:val="C9A84C"/>
          <w:sz w:val="16"/>
        </w:rPr>
        <w:t>━━━━━━━━━━━━━━━━━━━━━━━━━━━━━━━━━━━━━━━━━━━━━━━━━━━━━━━━━━━━</w:t>
      </w:r>
    </w:p>
    <w:p>
      <w:pPr>
        <w:spacing w:after="40" w:before="160"/>
        <w:jc w:val="right"/>
        <w:bidi val="1"/>
      </w:pPr>
      <w:r>
        <w:rPr>
          <w:rFonts w:ascii="Arial" w:hAnsi="Arial"/>
          <w:b/>
          <w:color w:val="27AE60"/>
          <w:sz w:val="24"/>
        </w:rPr>
        <w:t>٨. أدوات تخطيط ضريبي على مدار السنة</w:t>
      </w:r>
    </w:p>
    <w:p>
      <w:pPr>
        <w:spacing w:after="120" w:before="0"/>
        <w:jc w:val="right"/>
        <w:bidi val="1"/>
      </w:pPr>
      <w:r>
        <w:rPr>
          <w:rFonts w:ascii="Arial" w:hAnsi="Arial"/>
          <w:color w:val="555555"/>
          <w:sz w:val="20"/>
        </w:rPr>
        <w:t>حاسبة ضرائب تقديرية، تذكيرات ربع سنوية، أداة تعديل الاستقطاع (W-4 calculator)، متتبع نفقات على مدار السنة.</w:t>
      </w:r>
    </w:p>
    <w:p>
      <w:pPr>
        <w:spacing w:after="40" w:before="160"/>
        <w:jc w:val="right"/>
        <w:bidi val="1"/>
      </w:pPr>
      <w:r>
        <w:rPr>
          <w:rFonts w:ascii="Arial" w:hAnsi="Arial"/>
          <w:b/>
          <w:color w:val="27AE60"/>
          <w:sz w:val="24"/>
        </w:rPr>
        <w:t>٩. منتدى ومجتمع مستخدمين</w:t>
      </w:r>
    </w:p>
    <w:p>
      <w:pPr>
        <w:spacing w:after="120" w:before="0"/>
        <w:jc w:val="right"/>
        <w:bidi val="1"/>
      </w:pPr>
      <w:r>
        <w:rPr>
          <w:rFonts w:ascii="Arial" w:hAnsi="Arial"/>
          <w:color w:val="555555"/>
          <w:sz w:val="20"/>
        </w:rPr>
        <w:t>قسم أسئلة وأجوبة بين المستخدمين، قصص نجاح، نظام إحالات (referral) لجذب مستخدمين جدد بشكل عضوي.</w:t>
      </w:r>
    </w:p>
    <w:p>
      <w:pPr>
        <w:spacing w:after="40" w:before="160"/>
        <w:jc w:val="right"/>
        <w:bidi val="1"/>
      </w:pPr>
      <w:r>
        <w:rPr>
          <w:rFonts w:ascii="Arial" w:hAnsi="Arial"/>
          <w:b/>
          <w:color w:val="27AE60"/>
          <w:sz w:val="24"/>
        </w:rPr>
        <w:t>١٠. دعم ولايات إضافية</w:t>
      </w:r>
    </w:p>
    <w:p>
      <w:pPr>
        <w:spacing w:after="120" w:before="0"/>
        <w:jc w:val="right"/>
        <w:bidi val="1"/>
      </w:pPr>
      <w:r>
        <w:rPr>
          <w:rFonts w:ascii="Arial" w:hAnsi="Arial"/>
          <w:color w:val="555555"/>
          <w:sz w:val="20"/>
        </w:rPr>
        <w:t>حالياً لدينا ١٣ ولاية. يمكن إضافة الولايات المتبقية (٣٧ ولاية) تدريجياً حسب الطلب.</w:t>
      </w:r>
    </w:p>
    <w:p>
      <w:pPr>
        <w:spacing w:after="40" w:before="160"/>
        <w:jc w:val="right"/>
        <w:bidi val="1"/>
      </w:pPr>
      <w:r>
        <w:rPr>
          <w:rFonts w:ascii="Arial" w:hAnsi="Arial"/>
          <w:b/>
          <w:color w:val="27AE60"/>
          <w:sz w:val="24"/>
        </w:rPr>
        <w:t>١١. تطبيق جوال أصلي (Native Mobile App)</w:t>
      </w:r>
    </w:p>
    <w:p>
      <w:pPr>
        <w:spacing w:after="120" w:before="0"/>
        <w:jc w:val="right"/>
        <w:bidi val="1"/>
      </w:pPr>
      <w:r>
        <w:rPr>
          <w:rFonts w:ascii="Arial" w:hAnsi="Arial"/>
          <w:color w:val="555555"/>
          <w:sz w:val="20"/>
        </w:rPr>
        <w:t>تطبيق iOS و Android أصلي بدلاً من موقع ويب فقط. هذا يعطي تجربة أفضل ويتيح إشعارات push.</w:t>
      </w:r>
    </w:p>
    <w:p>
      <w:pPr>
        <w:spacing w:after="40" w:before="160"/>
        <w:jc w:val="right"/>
        <w:bidi val="1"/>
      </w:pPr>
      <w:r>
        <w:rPr>
          <w:rFonts w:ascii="Arial" w:hAnsi="Arial"/>
          <w:b/>
          <w:color w:val="27AE60"/>
          <w:sz w:val="24"/>
        </w:rPr>
        <w:t>١٢. التكامل مع خدمات أخرى</w:t>
      </w:r>
    </w:p>
    <w:p>
      <w:pPr>
        <w:spacing w:after="120" w:before="0"/>
        <w:jc w:val="right"/>
        <w:bidi val="1"/>
      </w:pPr>
      <w:r>
        <w:rPr>
          <w:rFonts w:ascii="Arial" w:hAnsi="Arial"/>
          <w:color w:val="555555"/>
          <w:sz w:val="20"/>
        </w:rPr>
        <w:t>ربط مع QuickBooks و Mint و PayPal لاستيراد بيانات الدخل والنفقات تلقائياً.</w:t>
      </w:r>
    </w:p>
    <w:p>
      <w:r>
        <w:br w:type="page"/>
      </w:r>
    </w:p>
    <w:p>
      <w:pPr>
        <w:pStyle w:val="Heading1"/>
        <w:jc w:val="right"/>
        <w:bidi val="1"/>
      </w:pPr>
      <w:r>
        <w:rPr>
          <w:rFonts w:ascii="Arial" w:hAnsi="Arial"/>
          <w:color w:val="0D3B66"/>
        </w:rPr>
        <w:t>القسم ٦: خارطة الطريق المقترحة</w:t>
      </w:r>
    </w:p>
    <w:p>
      <w:pPr>
        <w:spacing w:before="80" w:after="80"/>
        <w:jc w:val="center"/>
      </w:pPr>
      <w:r>
        <w:rPr>
          <w:color w:val="C9A84C"/>
          <w:sz w:val="16"/>
        </w:rPr>
        <w:t>━━━━━━━━━━━━━━━━━━━━━━━━━━━━━━━━━━━━━━━━━━━━━━━━━━━━━━━━━━━━</w:t>
      </w:r>
    </w:p>
    <w:p>
      <w:pPr>
        <w:spacing w:after="80" w:before="280"/>
        <w:jc w:val="right"/>
        <w:bidi val="1"/>
      </w:pPr>
      <w:r>
        <w:rPr>
          <w:rFonts w:ascii="Arial" w:hAnsi="Arial"/>
          <w:b/>
          <w:color w:val="C0392B"/>
          <w:sz w:val="26"/>
        </w:rPr>
        <w:t>المرحلة ١ — الأساسيات (١-٢ شهر)</w:t>
      </w:r>
    </w:p>
    <w:p>
      <w:pPr>
        <w:spacing w:after="60" w:before="0"/>
        <w:jc w:val="right"/>
        <w:bidi val="1"/>
      </w:pPr>
      <w:r>
        <w:rPr>
          <w:rFonts w:ascii="Arial" w:hAnsi="Arial"/>
          <w:color w:val="444444"/>
          <w:sz w:val="20"/>
        </w:rPr>
        <w:t xml:space="preserve">    ◆  تصميم متجاوب للجوال</w:t>
      </w:r>
    </w:p>
    <w:p>
      <w:pPr>
        <w:spacing w:after="60" w:before="0"/>
        <w:jc w:val="right"/>
        <w:bidi val="1"/>
      </w:pPr>
      <w:r>
        <w:rPr>
          <w:rFonts w:ascii="Arial" w:hAnsi="Arial"/>
          <w:color w:val="444444"/>
          <w:sz w:val="20"/>
        </w:rPr>
        <w:t xml:space="preserve">    ◆  نظام حسابات وتسجيل دخول</w:t>
      </w:r>
    </w:p>
    <w:p>
      <w:pPr>
        <w:spacing w:after="60" w:before="0"/>
        <w:jc w:val="right"/>
        <w:bidi val="1"/>
      </w:pPr>
      <w:r>
        <w:rPr>
          <w:rFonts w:ascii="Arial" w:hAnsi="Arial"/>
          <w:color w:val="444444"/>
          <w:sz w:val="20"/>
        </w:rPr>
        <w:t xml:space="preserve">    ◆  استيراد ملفات W-2/1099 من PDF/CSV</w:t>
      </w:r>
    </w:p>
    <w:p>
      <w:pPr>
        <w:spacing w:after="60" w:before="0"/>
        <w:jc w:val="right"/>
        <w:bidi val="1"/>
      </w:pPr>
      <w:r>
        <w:rPr>
          <w:rFonts w:ascii="Arial" w:hAnsi="Arial"/>
          <w:color w:val="444444"/>
          <w:sz w:val="20"/>
        </w:rPr>
        <w:t xml:space="preserve">    ◆  نظام مراجعة ذكي وقائمة تحقق</w:t>
      </w:r>
    </w:p>
    <w:p>
      <w:pPr>
        <w:spacing w:after="80" w:before="280"/>
        <w:jc w:val="right"/>
        <w:bidi val="1"/>
      </w:pPr>
      <w:r>
        <w:rPr>
          <w:rFonts w:ascii="Arial" w:hAnsi="Arial"/>
          <w:b/>
          <w:color w:val="F39C12"/>
          <w:sz w:val="26"/>
        </w:rPr>
        <w:t>المرحلة ٢ — التنافسية (٢-٤ أشهر)</w:t>
      </w:r>
    </w:p>
    <w:p>
      <w:pPr>
        <w:spacing w:after="60" w:before="0"/>
        <w:jc w:val="right"/>
        <w:bidi val="1"/>
      </w:pPr>
      <w:r>
        <w:rPr>
          <w:rFonts w:ascii="Arial" w:hAnsi="Arial"/>
          <w:color w:val="444444"/>
          <w:sz w:val="20"/>
        </w:rPr>
        <w:t xml:space="preserve">    ◆  التقديم الإلكتروني (عبر شريك ERO)</w:t>
      </w:r>
    </w:p>
    <w:p>
      <w:pPr>
        <w:spacing w:after="60" w:before="0"/>
        <w:jc w:val="right"/>
        <w:bidi val="1"/>
      </w:pPr>
      <w:r>
        <w:rPr>
          <w:rFonts w:ascii="Arial" w:hAnsi="Arial"/>
          <w:color w:val="444444"/>
          <w:sz w:val="20"/>
        </w:rPr>
        <w:t xml:space="preserve">    ◆  دعم ITIN ومسار المهاجرين</w:t>
      </w:r>
    </w:p>
    <w:p>
      <w:pPr>
        <w:spacing w:after="60" w:before="0"/>
        <w:jc w:val="right"/>
        <w:bidi val="1"/>
      </w:pPr>
      <w:r>
        <w:rPr>
          <w:rFonts w:ascii="Arial" w:hAnsi="Arial"/>
          <w:color w:val="444444"/>
          <w:sz w:val="20"/>
        </w:rPr>
        <w:t xml:space="preserve">    ◆  حفظ بيانات سنوية</w:t>
      </w:r>
    </w:p>
    <w:p>
      <w:pPr>
        <w:spacing w:after="60" w:before="0"/>
        <w:jc w:val="right"/>
        <w:bidi val="1"/>
      </w:pPr>
      <w:r>
        <w:rPr>
          <w:rFonts w:ascii="Arial" w:hAnsi="Arial"/>
          <w:color w:val="444444"/>
          <w:sz w:val="20"/>
        </w:rPr>
        <w:t xml:space="preserve">    ◆  تكامل مع Stripe للدفع</w:t>
      </w:r>
    </w:p>
    <w:p>
      <w:pPr>
        <w:spacing w:after="80" w:before="280"/>
        <w:jc w:val="right"/>
        <w:bidi val="1"/>
      </w:pPr>
      <w:r>
        <w:rPr>
          <w:rFonts w:ascii="Arial" w:hAnsi="Arial"/>
          <w:b/>
          <w:color w:val="27AE60"/>
          <w:sz w:val="26"/>
        </w:rPr>
        <w:t>المرحلة ٣ — التوسع (٤-٦ أشهر)</w:t>
      </w:r>
    </w:p>
    <w:p>
      <w:pPr>
        <w:spacing w:after="60" w:before="0"/>
        <w:jc w:val="right"/>
        <w:bidi val="1"/>
      </w:pPr>
      <w:r>
        <w:rPr>
          <w:rFonts w:ascii="Arial" w:hAnsi="Arial"/>
          <w:color w:val="444444"/>
          <w:sz w:val="20"/>
        </w:rPr>
        <w:t xml:space="preserve">    ◆  أدوات تخطيط ضريبي سنوي</w:t>
      </w:r>
    </w:p>
    <w:p>
      <w:pPr>
        <w:spacing w:after="60" w:before="0"/>
        <w:jc w:val="right"/>
        <w:bidi val="1"/>
      </w:pPr>
      <w:r>
        <w:rPr>
          <w:rFonts w:ascii="Arial" w:hAnsi="Arial"/>
          <w:color w:val="444444"/>
          <w:sz w:val="20"/>
        </w:rPr>
        <w:t xml:space="preserve">    ◆  منتدى مجتمعي</w:t>
      </w:r>
    </w:p>
    <w:p>
      <w:pPr>
        <w:spacing w:after="60" w:before="0"/>
        <w:jc w:val="right"/>
        <w:bidi val="1"/>
      </w:pPr>
      <w:r>
        <w:rPr>
          <w:rFonts w:ascii="Arial" w:hAnsi="Arial"/>
          <w:color w:val="444444"/>
          <w:sz w:val="20"/>
        </w:rPr>
        <w:t xml:space="preserve">    ◆  ولايات إضافية</w:t>
      </w:r>
    </w:p>
    <w:p>
      <w:pPr>
        <w:spacing w:after="60" w:before="0"/>
        <w:jc w:val="right"/>
        <w:bidi val="1"/>
      </w:pPr>
      <w:r>
        <w:rPr>
          <w:rFonts w:ascii="Arial" w:hAnsi="Arial"/>
          <w:color w:val="444444"/>
          <w:sz w:val="20"/>
        </w:rPr>
        <w:t xml:space="preserve">    ◆  تطبيق جوال أصلي</w:t>
      </w:r>
    </w:p>
    <w:p>
      <w:pPr>
        <w:spacing w:after="60" w:before="0"/>
        <w:jc w:val="right"/>
        <w:bidi val="1"/>
      </w:pPr>
      <w:r>
        <w:rPr>
          <w:rFonts w:ascii="Arial" w:hAnsi="Arial"/>
          <w:color w:val="444444"/>
          <w:sz w:val="20"/>
        </w:rPr>
        <w:t xml:space="preserve">    ◆  تكامل مع خدمات مالية</w:t>
      </w:r>
    </w:p>
    <w:p>
      <w:r>
        <w:br w:type="page"/>
      </w:r>
    </w:p>
    <w:p>
      <w:pPr>
        <w:pStyle w:val="Heading1"/>
        <w:jc w:val="right"/>
        <w:bidi val="1"/>
      </w:pPr>
      <w:r>
        <w:rPr>
          <w:rFonts w:ascii="Arial" w:hAnsi="Arial"/>
          <w:color w:val="0D3B66"/>
        </w:rPr>
        <w:t>القسم ٧: الخلاصة والتوصيات</w:t>
      </w:r>
    </w:p>
    <w:p>
      <w:pPr>
        <w:spacing w:before="80" w:after="80"/>
        <w:jc w:val="center"/>
      </w:pPr>
      <w:r>
        <w:rPr>
          <w:color w:val="C9A84C"/>
          <w:sz w:val="16"/>
        </w:rPr>
        <w:t>━━━━━━━━━━━━━━━━━━━━━━━━━━━━━━━━━━━━━━━━━━━━━━━━━━━━━━━━━━━━</w:t>
      </w:r>
    </w:p>
    <w:p>
      <w:pPr>
        <w:spacing w:after="120" w:before="200"/>
        <w:jc w:val="right"/>
        <w:bidi val="1"/>
      </w:pPr>
      <w:r>
        <w:rPr>
          <w:rFonts w:ascii="Arial" w:hAnsi="Arial"/>
          <w:b/>
          <w:color w:val="0D3B66"/>
          <w:sz w:val="26"/>
        </w:rPr>
        <w:t>الوضع الحالي:</w:t>
      </w:r>
    </w:p>
    <w:p>
      <w:pPr>
        <w:spacing w:after="200" w:before="0"/>
        <w:jc w:val="right"/>
        <w:bidi val="1"/>
      </w:pPr>
      <w:r>
        <w:rPr>
          <w:rFonts w:ascii="Arial" w:hAnsi="Arial"/>
          <w:sz w:val="22"/>
        </w:rPr>
        <w:t>التطبيق يملك أساساً قوياً جداً مع ميزات فريدة لا يقدمها أي منافس: الدعم العربي الكامل، الشات بوت المدمج في الأدلة التعليمية، و١٣ دليل ولاية تفاعلي. هذه الميزات تستهدف سوقاً لم يخدمه أحد — أكثر من ٣.٧ مليون ناطق بالعربية في أمريكا.</w:t>
      </w:r>
    </w:p>
    <w:p>
      <w:pPr>
        <w:spacing w:after="120" w:before="0"/>
        <w:jc w:val="right"/>
        <w:bidi val="1"/>
      </w:pPr>
      <w:r>
        <w:rPr>
          <w:rFonts w:ascii="Arial" w:hAnsi="Arial"/>
          <w:b/>
          <w:color w:val="0D3B66"/>
          <w:sz w:val="26"/>
        </w:rPr>
        <w:t>للوصول إلى منتج بقيمة مليون دولار:</w:t>
      </w:r>
    </w:p>
    <w:p>
      <w:pPr>
        <w:spacing w:after="120" w:before="0"/>
        <w:jc w:val="right"/>
        <w:bidi val="1"/>
      </w:pPr>
      <w:r>
        <w:rPr>
          <w:rFonts w:ascii="Arial" w:hAnsi="Arial"/>
          <w:color w:val="444444"/>
          <w:sz w:val="20"/>
        </w:rPr>
        <w:t>◆  التقديم الإلكتروني هو الفجوة الأكبر — بدونه المنتج أداة حسابية فقط وليس حلاً كاملاً.</w:t>
      </w:r>
    </w:p>
    <w:p>
      <w:pPr>
        <w:spacing w:after="120" w:before="0"/>
        <w:jc w:val="right"/>
        <w:bidi val="1"/>
      </w:pPr>
      <w:r>
        <w:rPr>
          <w:rFonts w:ascii="Arial" w:hAnsi="Arial"/>
          <w:color w:val="444444"/>
          <w:sz w:val="20"/>
        </w:rPr>
        <w:t>◆  التصميم المتجاوب للجوال ونظام الحسابات ضروريان لأي منتج SaaS.</w:t>
      </w:r>
    </w:p>
    <w:p>
      <w:pPr>
        <w:spacing w:after="120" w:before="0"/>
        <w:jc w:val="right"/>
        <w:bidi val="1"/>
      </w:pPr>
      <w:r>
        <w:rPr>
          <w:rFonts w:ascii="Arial" w:hAnsi="Arial"/>
          <w:color w:val="444444"/>
          <w:sz w:val="20"/>
        </w:rPr>
        <w:t>◆  دعم ITIN والمهاجرين يعزز ميزتنا التنافسية الأكبر (الجمهور العربي والمهاجرين).</w:t>
      </w:r>
    </w:p>
    <w:p>
      <w:pPr>
        <w:spacing w:after="120" w:before="0"/>
        <w:jc w:val="right"/>
        <w:bidi val="1"/>
      </w:pPr>
      <w:r>
        <w:rPr>
          <w:rFonts w:ascii="Arial" w:hAnsi="Arial"/>
          <w:color w:val="444444"/>
          <w:sz w:val="20"/>
        </w:rPr>
        <w:t>◆  نظام المراجعة الذكي يبني الثقة — المستخدمون يحتاجون يعرفون إن إقرارهم صحيح.</w:t>
      </w:r>
    </w:p>
    <w:p>
      <w:pPr>
        <w:spacing w:after="120" w:before="0"/>
        <w:jc w:val="right"/>
        <w:bidi val="1"/>
      </w:pPr>
      <w:r>
        <w:rPr>
          <w:rFonts w:ascii="Arial" w:hAnsi="Arial"/>
          <w:color w:val="444444"/>
          <w:sz w:val="20"/>
        </w:rPr>
        <w:t>◆  التكامل التدريجي مع خدمات خارجية (Stripe, QuickBooks) يجعل المنتج أكثر قيمة.</w:t>
      </w:r>
    </w:p>
    <w:p>
      <w:pPr>
        <w:spacing w:after="400" w:before="0"/>
        <w:jc w:val="right"/>
        <w:bidi val="1"/>
      </w:pPr>
      <w:r>
        <w:rPr>
          <w:rFonts w:ascii="Arial" w:hAnsi="Arial"/>
        </w:rPr>
      </w:r>
    </w:p>
    <w:p>
      <w:pPr>
        <w:spacing w:before="80" w:after="80"/>
        <w:jc w:val="center"/>
      </w:pPr>
      <w:r>
        <w:rPr>
          <w:color w:val="C9A84C"/>
          <w:sz w:val="16"/>
        </w:rPr>
        <w:t>━━━━━━━━━━━━━━━━━━━━━━━━━━━━━━━━━━━━━━━━━━━━━━━━━━━━━━━━━━━━</w:t>
      </w:r>
    </w:p>
    <w:p>
      <w:pPr>
        <w:spacing w:after="120" w:before="160"/>
        <w:jc w:val="center"/>
        <w:bidi val="1"/>
      </w:pPr>
      <w:r>
        <w:rPr>
          <w:rFonts w:ascii="Arial" w:hAnsi="Arial"/>
          <w:b/>
          <w:color w:val="C9A84C"/>
          <w:sz w:val="22"/>
        </w:rPr>
        <w:t>Tax Advisor Pro — المنصة الوحيدة ثنائية اللغة لتقديم الضرائب في أمريكا</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