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11-20-07dlh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children can be concerning.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eye discomfort and redness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eye-discomfort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care if your child has eye discomfort and redness accompanied by: (1, p. 4; 2; 3, p. 400)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Direct injury to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or around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Double vision, loss of vision or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eye MY00280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based on specific factors. Check one or more factors on this page that apply to your child's symptoms.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Eye discomfort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Appearance of eye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painful lump on the eyelid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Vision problem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sleeping or irritability (infants or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FA00041 Chemical splash in the eye: First aid (4,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vision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(1, p. 3; 5;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sleeping or irritability (infants or toddlers)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FA00037 Corneal abrasion (scratch): First aid (7,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FA00053 Foreign object in the eye: First aid (8,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no clearly recognized cause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DS00258 Pink eye (conjunctivitis) (10; 11, p.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DS00257 Sty (12)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red, painful lump on the eyelid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Eye pain. MayoClinic.com. http://www.mayoclinic.com/health/eye-pain/MY00279. Accessed Oct. 9,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Chemical splash in the eye: First aid. MayoClinic.com. http://www.mayoclinic.com/health/first-aid-eye-emergency/FA00041.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Corneal abrasion (scratch): First aid. MayoClinic.com. http://www.mayoclinic.com/health/first-aid-corneal-abrasion/FA00037.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Foreign object in the eye: First aid. MayoClinic.com. http://www.mayoclinic.com/health/first-aid/FA00053.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Pink eye (conjunctivitis). MayoClinic.com. http://www.mayoclinic.com/health/pink-eye/DS00258.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Red eye (pink eye). The Merck Manuals: The Merck Manual for Healthcare Professionals. http://www.merck.com/mmpe/sec09/ch098/ch098j.html. Accessed Oct. 3,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Sty. MayoClinic.com. http://www.mayoclinic.com/health/sty/DS00257.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subject/>
  <dc:creator>Jay Lenn</dc:creator>
  <cp:keywords/>
  <cp:lastModifiedBy>Kyle Chilcutt</cp:lastModifiedBy>
  <dcterms:created xsi:type="dcterms:W3CDTF">2010-01-07T17:53:00Z</dcterms:created>
  <dcterms:modified xsi:type="dcterms:W3CDTF">2014-01-27T03:58:00Z</dcterms:modified>
</cp:coreProperties>
</file>

<file path=docProps/meta.xml><?xml version="1.0" encoding="utf-8"?>
<meta xmlns="http://schemas.apple.com/cocoa/2006/metadata">
  <generator>CocoaOOXMLWriter/1265</generator>
</meta>
</file>