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12-3-09dlh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11-20-07dlh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in children can be concerning. Identify possible common causes based on symptoms your child is experiencing.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eye discomfort and redness in children. See our Symptom Checker.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eye-discomfort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emergency care if your child has eye discomfort and redness accompanied by: (1, p. 4; 2; 3, p. 400)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eye pain or irritation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Direct injury to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or around the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Discharge of blood or pus from the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Double vision, loss of vision or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Red eye MY00280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eye discomfort and redness based on specific factors. Check one or more factors on this page that apply to your child's symptoms.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Eye discomfort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Appearance of eye includes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Red, painful lump on the eyelid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around the eye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Vision problem includes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loss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clearly recognized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sleeping or irritability (infants or toddlers)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FA00041 Chemical splash in the eye: First aid (4,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 includes vision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(1, p. 3; 5;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sleeping or irritability (infants or toddlers)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FA00037 Corneal abrasion (scratch): First aid (7,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no clearly recognized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FA00053 Foreign object in the eye: First aid (8,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no clearly recognized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DS00258 Pink eye (conjunctivitis) (10; 11, p.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DS00257 Sty (12)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Appearance of eye includes red, painful lump on the eyelid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Eye pain. The Merck Manuals: The Merck Manual for Healthcare Professionals. http://www.merck.com/mmpe/sec09/ch098/ch098g.html. Accessed Oct.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Eye pain. MayoClinic.com. http://www.mayoclinic.com/health/eye-pain/MY00279. Accessed Oct. 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Chemical splash in the eye: First aid. MayoClinic.com. http://www.mayoclinic.com/health/first-aid-eye-emergency/FA00041.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 in babies. MayoClinic.com. http://www.mayoclinic.com/health/common-cold-in-babies/DS01106.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Corneal abrasion (scratch): First aid. MayoClinic.com. http://www.mayoclinic.com/health/first-aid-corneal-abrasion/FA00037.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Foreign object in the eye: First aid. MayoClinic.com. http://www.mayoclinic.com/health/first-aid/FA00053.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Pink eye (conjunctivitis). MayoClinic.com. http://www.mayoclinic.com/health/pink-eye/DS00258.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Red eye (pink eye). The Merck Manuals: The Merck Manual for Healthcare Professionals. http://www.merck.com/mmpe/sec09/ch098/ch098j.html. Accessed Oct.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Sty. MayoClinic.com. http://www.mayoclinic.com/health/sty/DS00257.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Nov. 2,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creator>Jay Lenn</dc:creator>
  <cp:lastModifiedBy>Rebecca S Hynes</cp:lastModifiedBy>
  <dcterms:created xsi:type="dcterms:W3CDTF">2010-01-07T17:53:00Z</dcterms:created>
  <dcterms:modified xsi:type="dcterms:W3CDTF">2011-08-23T17:08:00Z</dcterms:modified>
</cp:coreProperties>
</file>

<file path=docProps/meta.xml><?xml version="1.0" encoding="utf-8"?>
<meta xmlns="http://schemas.apple.com/cocoa/2006/metadata">
  <generator>CocoaOOXMLWriter/1187.4</generator>
</meta>
</file>