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00"/>
      </w:pPr>
      <w:r>
        <w:rPr>
          <w:rFonts w:ascii="Helvetica Neue" w:hAnsi="Helvetica Neue" w:cs="Helvetica Neue"/>
          <w:sz w:val="24"/>
          <w:sz-cs w:val="24"/>
          <w:b/>
          <w:spacing w:val="0"/>
          <w:color w:val="FC6416"/>
        </w:rPr>
        <w:t xml:space="preserve">TRANSFERAI AFRICA · AUDIT IA GRATUIT</w:t>
      </w:r>
    </w:p>
    <w:p>
      <w:pPr>
        <w:spacing w:after="200"/>
      </w:pPr>
      <w:r>
        <w:rPr>
          <w:rFonts w:ascii="Helvetica Neue" w:hAnsi="Helvetica Neue" w:cs="Helvetica Neue"/>
          <w:sz w:val="68"/>
          <w:sz-cs w:val="68"/>
          <w:b/>
          <w:spacing w:val="0"/>
          <w:color w:val="161C31"/>
        </w:rPr>
        <w:t xml:space="preserve">Identifiez vos priorités IA avant d'investir</w:t>
      </w:r>
    </w:p>
    <w:p>
      <w:pPr>
        <w:spacing w:after="280"/>
      </w:pPr>
      <w:r>
        <w:rPr>
          <w:rFonts w:ascii="Helvetica Neue" w:hAnsi="Helvetica Neue" w:cs="Helvetica Neue"/>
          <w:sz w:val="28"/>
          <w:sz-cs w:val="28"/>
          <w:spacing w:val="0"/>
          <w:color w:val="4E5C78"/>
        </w:rPr>
        <w:t xml:space="preserve">TransferAI Africa aide les entreprises à comprendre où l'IA peut produire un gain concret, rapidement et sans dispersion. L'audit IA gratuit permet de cadrer les bons cas d'usage, d'identifier les premiers gains et d'orienter votre organisation vers la meilleure suite : formation, accompagnement, automatisation ou déploiement métier.</w:t>
      </w:r>
    </w:p>
    <w:p>
      <w:pPr/>
      <w:r>
        <w:rPr>
          <w:rFonts w:ascii="Helvetica Neue" w:hAnsi="Helvetica Neue" w:cs="Helvetica Neue"/>
          <w:sz w:val="48"/>
          <w:sz-cs w:val="48"/>
          <w:b/>
          <w:spacing w:val="0"/>
          <w:color w:val="181F34"/>
        </w:rPr>
        <w:t xml:space="preserve">100%</w:t>
      </w:r>
      <w:r>
        <w:rPr>
          <w:rFonts w:ascii="Helvetica Neue" w:hAnsi="Helvetica Neue" w:cs="Helvetica Neue"/>
          <w:sz w:val="48"/>
          <w:sz-cs w:val="48"/>
          <w:b/>
          <w:spacing w:val="0"/>
          <w:color w:val="181F34"/>
        </w:rPr>
        <w:t xml:space="preserve"/>
      </w:r>
    </w:p>
    <w:p>
      <w:pPr/>
      <w:r>
        <w:rPr>
          <w:rFonts w:ascii="Helvetica Neue" w:hAnsi="Helvetica Neue" w:cs="Helvetica Neue"/>
          <w:sz w:val="24"/>
          <w:sz-cs w:val="24"/>
          <w:spacing w:val="0"/>
          <w:color w:val="181F34"/>
        </w:rPr>
        <w:t xml:space="preserve">gratuit et sans engagement</w:t>
      </w:r>
    </w:p>
    <w:p>
      <w:pPr/>
      <w:r>
        <w:rPr>
          <w:rFonts w:ascii="Helvetica Neue" w:hAnsi="Helvetica Neue" w:cs="Helvetica Neue"/>
          <w:sz w:val="48"/>
          <w:sz-cs w:val="48"/>
          <w:b/>
          <w:spacing w:val="0"/>
          <w:color w:val="181F34"/>
        </w:rPr>
        <w:t xml:space="preserve">13</w:t>
      </w:r>
      <w:r>
        <w:rPr>
          <w:rFonts w:ascii="Helvetica Neue" w:hAnsi="Helvetica Neue" w:cs="Helvetica Neue"/>
          <w:sz w:val="48"/>
          <w:sz-cs w:val="48"/>
          <w:b/>
          <w:spacing w:val="0"/>
          <w:color w:val="181F34"/>
        </w:rPr>
        <w:t xml:space="preserve"/>
      </w:r>
    </w:p>
    <w:p>
      <w:pPr/>
      <w:r>
        <w:rPr>
          <w:rFonts w:ascii="Helvetica Neue" w:hAnsi="Helvetica Neue" w:cs="Helvetica Neue"/>
          <w:sz w:val="24"/>
          <w:sz-cs w:val="24"/>
          <w:spacing w:val="0"/>
          <w:color w:val="181F34"/>
        </w:rPr>
        <w:t xml:space="preserve">angles métier prêts à activer</w:t>
      </w:r>
    </w:p>
    <w:p>
      <w:pPr/>
      <w:r>
        <w:rPr>
          <w:rFonts w:ascii="Helvetica Neue" w:hAnsi="Helvetica Neue" w:cs="Helvetica Neue"/>
          <w:sz w:val="48"/>
          <w:sz-cs w:val="48"/>
          <w:b/>
          <w:spacing w:val="0"/>
          <w:color w:val="181F34"/>
        </w:rPr>
        <w:t xml:space="preserve">30 / 60 / 90</w:t>
      </w:r>
      <w:r>
        <w:rPr>
          <w:rFonts w:ascii="Helvetica Neue" w:hAnsi="Helvetica Neue" w:cs="Helvetica Neue"/>
          <w:sz w:val="48"/>
          <w:sz-cs w:val="48"/>
          <w:b/>
          <w:spacing w:val="0"/>
          <w:color w:val="181F34"/>
        </w:rPr>
        <w:t xml:space="preserve"/>
      </w:r>
    </w:p>
    <w:p>
      <w:pPr/>
      <w:r>
        <w:rPr>
          <w:rFonts w:ascii="Helvetica Neue" w:hAnsi="Helvetica Neue" w:cs="Helvetica Neue"/>
          <w:sz w:val="24"/>
          <w:sz-cs w:val="24"/>
          <w:spacing w:val="0"/>
          <w:color w:val="181F34"/>
        </w:rPr>
        <w:t xml:space="preserve">jours pour cadrer la suite</w:t>
      </w:r>
    </w:p>
    <w:p>
      <w:pPr>
        <w:spacing w:after="200"/>
      </w:pPr>
      <w:r>
        <w:rPr>
          <w:rFonts w:ascii="Helvetica Neue" w:hAnsi="Helvetica Neue" w:cs="Helvetica Neue"/>
          <w:sz w:val="24"/>
          <w:sz-cs w:val="24"/>
          <w:b/>
          <w:spacing w:val="0"/>
          <w:color w:val="FC6416"/>
        </w:rPr>
        <w:t xml:space="preserve">POURQUOI COMMENCER PAR UN AUDIT IA</w:t>
      </w:r>
      <w:r>
        <w:rPr>
          <w:rFonts w:ascii="Helvetica Neue" w:hAnsi="Helvetica Neue" w:cs="Helvetica Neue"/>
          <w:sz w:val="24"/>
          <w:sz-cs w:val="24"/>
          <w:b/>
          <w:spacing w:val="0"/>
          <w:color w:val="FC6416"/>
        </w:rPr>
        <w:t xml:space="preserve"/>
      </w:r>
    </w:p>
    <w:p>
      <w:pPr>
        <w:spacing w:after="200"/>
      </w:pPr>
      <w:r>
        <w:rPr>
          <w:rFonts w:ascii="Helvetica Neue" w:hAnsi="Helvetica Neue" w:cs="Helvetica Neue"/>
          <w:sz w:val="38"/>
          <w:sz-cs w:val="38"/>
          <w:b/>
          <w:spacing w:val="0"/>
          <w:color w:val="161C31"/>
        </w:rPr>
        <w:t xml:space="preserve">Voir clair avant d'acheter</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181F34"/>
        </w:rPr>
        <w:t xml:space="preserve">L'audit évite les investissements dispersés, les outils choisis trop tôt et les projets flous.</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38"/>
          <w:sz-cs w:val="38"/>
          <w:b/>
          <w:spacing w:val="0"/>
          <w:color w:val="161C31"/>
        </w:rPr>
        <w:t xml:space="preserve">Identifier les gains rapides</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181F34"/>
        </w:rPr>
        <w:t xml:space="preserve">Nous repérons les tâches, workflows et points de friction où l'IA peut produire un effet visible rapidement.</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38"/>
          <w:sz-cs w:val="38"/>
          <w:b/>
          <w:spacing w:val="0"/>
          <w:color w:val="161C31"/>
        </w:rPr>
        <w:t xml:space="preserve">Aligner direction, métiers et équipes</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181F34"/>
        </w:rPr>
        <w:t xml:space="preserve">L'audit sert à parler business, usages et résultats attendus avant de parler outils.</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24"/>
          <w:sz-cs w:val="24"/>
          <w:b/>
          <w:spacing w:val="0"/>
          <w:color w:val="FC6416"/>
        </w:rPr>
        <w:t xml:space="preserve">CE QUE L'ENTREPRISE REÇOIT</w:t>
      </w:r>
      <w:r>
        <w:rPr>
          <w:rFonts w:ascii="Helvetica Neue" w:hAnsi="Helvetica Neue" w:cs="Helvetica Neue"/>
          <w:sz w:val="24"/>
          <w:sz-cs w:val="24"/>
          <w:b/>
          <w:spacing w:val="0"/>
          <w:color w:val="FC6416"/>
        </w:rPr>
        <w:t xml:space="preserve"/>
      </w:r>
    </w:p>
    <w:p>
      <w:pPr>
        <w:spacing w:after="200"/>
      </w:pPr>
      <w:r>
        <w:rPr>
          <w:rFonts w:ascii="Helvetica Neue" w:hAnsi="Helvetica Neue" w:cs="Helvetica Neue"/>
          <w:sz w:val="38"/>
          <w:sz-cs w:val="38"/>
          <w:b/>
          <w:spacing w:val="0"/>
          <w:color w:val="161C31"/>
        </w:rPr>
        <w:t xml:space="preserve">Ce que l'entreprise reçoit</w:t>
      </w:r>
      <w:r>
        <w:rPr>
          <w:rFonts w:ascii="Helvetica Neue" w:hAnsi="Helvetica Neue" w:cs="Helvetica Neue"/>
          <w:sz w:val="38"/>
          <w:sz-cs w:val="38"/>
          <w:b/>
          <w:spacing w:val="0"/>
          <w:color w:val="161C31"/>
        </w:rPr>
        <w:t xml:space="preserve"/>
      </w:r>
    </w:p>
    <w:p>
      <w:pPr>
        <w:ind w:left="720" w:first-line="-720"/>
        <w:spacing w:after="120"/>
      </w:pPr>
      <w:r>
        <w:rPr>
          <w:rFonts w:ascii="Helvetica Neue" w:hAnsi="Helvetica Neue" w:cs="Helvetica Neue"/>
          <w:sz w:val="28"/>
          <w:sz-cs w:val="28"/>
          <w:color w:val="181F34"/>
        </w:rPr>
        <w:t xml:space="preserve"/>
        <w:tab/>
        <w:t xml:space="preserve">•</w:t>
        <w:tab/>
        <w:t xml:space="preserve"/>
      </w:r>
      <w:r>
        <w:rPr>
          <w:rFonts w:ascii="Helvetica Neue" w:hAnsi="Helvetica Neue" w:cs="Helvetica Neue"/>
          <w:sz w:val="28"/>
          <w:sz-cs w:val="28"/>
          <w:spacing w:val="0"/>
          <w:color w:val="181F34"/>
        </w:rPr>
        <w:t xml:space="preserve">Un diagnostic synthétique des priorités IA</w:t>
      </w:r>
      <w:r>
        <w:rPr>
          <w:rFonts w:ascii="Helvetica Neue" w:hAnsi="Helvetica Neue" w:cs="Helvetica Neue"/>
          <w:sz w:val="28"/>
          <w:sz-cs w:val="28"/>
          <w:spacing w:val="0"/>
          <w:color w:val="181F34"/>
        </w:rPr>
        <w:t xml:space="preserve"/>
      </w:r>
    </w:p>
    <w:p>
      <w:pPr>
        <w:ind w:left="720" w:first-line="-720"/>
        <w:spacing w:after="120"/>
      </w:pPr>
      <w:r>
        <w:rPr>
          <w:rFonts w:ascii="Helvetica Neue" w:hAnsi="Helvetica Neue" w:cs="Helvetica Neue"/>
          <w:sz w:val="28"/>
          <w:sz-cs w:val="28"/>
          <w:color w:val="181F34"/>
        </w:rPr>
        <w:t xml:space="preserve"/>
        <w:tab/>
        <w:t xml:space="preserve">•</w:t>
        <w:tab/>
        <w:t xml:space="preserve"/>
      </w:r>
      <w:r>
        <w:rPr>
          <w:rFonts w:ascii="Helvetica Neue" w:hAnsi="Helvetica Neue" w:cs="Helvetica Neue"/>
          <w:sz w:val="28"/>
          <w:sz-cs w:val="28"/>
          <w:spacing w:val="0"/>
          <w:color w:val="181F34"/>
        </w:rPr>
        <w:t xml:space="preserve">Les irritants et opportunités les plus pertinents</w:t>
      </w:r>
      <w:r>
        <w:rPr>
          <w:rFonts w:ascii="Helvetica Neue" w:hAnsi="Helvetica Neue" w:cs="Helvetica Neue"/>
          <w:sz w:val="28"/>
          <w:sz-cs w:val="28"/>
          <w:spacing w:val="0"/>
          <w:color w:val="181F34"/>
        </w:rPr>
        <w:t xml:space="preserve"/>
      </w:r>
    </w:p>
    <w:p>
      <w:pPr>
        <w:ind w:left="720" w:first-line="-720"/>
        <w:spacing w:after="120"/>
      </w:pPr>
      <w:r>
        <w:rPr>
          <w:rFonts w:ascii="Helvetica Neue" w:hAnsi="Helvetica Neue" w:cs="Helvetica Neue"/>
          <w:sz w:val="28"/>
          <w:sz-cs w:val="28"/>
          <w:color w:val="181F34"/>
        </w:rPr>
        <w:t xml:space="preserve"/>
        <w:tab/>
        <w:t xml:space="preserve">•</w:t>
        <w:tab/>
        <w:t xml:space="preserve"/>
      </w:r>
      <w:r>
        <w:rPr>
          <w:rFonts w:ascii="Helvetica Neue" w:hAnsi="Helvetica Neue" w:cs="Helvetica Neue"/>
          <w:sz w:val="28"/>
          <w:sz-cs w:val="28"/>
          <w:spacing w:val="0"/>
          <w:color w:val="181F34"/>
        </w:rPr>
        <w:t xml:space="preserve">Des cas d'usage concrets par métier ou par équipe</w:t>
      </w:r>
      <w:r>
        <w:rPr>
          <w:rFonts w:ascii="Helvetica Neue" w:hAnsi="Helvetica Neue" w:cs="Helvetica Neue"/>
          <w:sz w:val="28"/>
          <w:sz-cs w:val="28"/>
          <w:spacing w:val="0"/>
          <w:color w:val="181F34"/>
        </w:rPr>
        <w:t xml:space="preserve"/>
      </w:r>
    </w:p>
    <w:p>
      <w:pPr>
        <w:ind w:left="720" w:first-line="-720"/>
        <w:spacing w:after="120"/>
      </w:pPr>
      <w:r>
        <w:rPr>
          <w:rFonts w:ascii="Helvetica Neue" w:hAnsi="Helvetica Neue" w:cs="Helvetica Neue"/>
          <w:sz w:val="28"/>
          <w:sz-cs w:val="28"/>
          <w:color w:val="181F34"/>
        </w:rPr>
        <w:t xml:space="preserve"/>
        <w:tab/>
        <w:t xml:space="preserve">•</w:t>
        <w:tab/>
        <w:t xml:space="preserve"/>
      </w:r>
      <w:r>
        <w:rPr>
          <w:rFonts w:ascii="Helvetica Neue" w:hAnsi="Helvetica Neue" w:cs="Helvetica Neue"/>
          <w:sz w:val="28"/>
          <w:sz-cs w:val="28"/>
          <w:spacing w:val="0"/>
          <w:color w:val="181F34"/>
        </w:rPr>
        <w:t xml:space="preserve">Une première feuille de route 30 / 60 / 90 jours</w:t>
      </w:r>
      <w:r>
        <w:rPr>
          <w:rFonts w:ascii="Helvetica Neue" w:hAnsi="Helvetica Neue" w:cs="Helvetica Neue"/>
          <w:sz w:val="28"/>
          <w:sz-cs w:val="28"/>
          <w:spacing w:val="0"/>
          <w:color w:val="181F34"/>
        </w:rPr>
        <w:t xml:space="preserve"/>
      </w:r>
    </w:p>
    <w:p>
      <w:pPr>
        <w:ind w:left="720" w:first-line="-720"/>
        <w:spacing w:after="120"/>
      </w:pPr>
      <w:r>
        <w:rPr>
          <w:rFonts w:ascii="Helvetica Neue" w:hAnsi="Helvetica Neue" w:cs="Helvetica Neue"/>
          <w:sz w:val="28"/>
          <w:sz-cs w:val="28"/>
          <w:color w:val="181F34"/>
        </w:rPr>
        <w:t xml:space="preserve"/>
        <w:tab/>
        <w:t xml:space="preserve">•</w:t>
        <w:tab/>
        <w:t xml:space="preserve"/>
      </w:r>
      <w:r>
        <w:rPr>
          <w:rFonts w:ascii="Helvetica Neue" w:hAnsi="Helvetica Neue" w:cs="Helvetica Neue"/>
          <w:sz w:val="28"/>
          <w:sz-cs w:val="28"/>
          <w:spacing w:val="0"/>
          <w:color w:val="181F34"/>
        </w:rPr>
        <w:t xml:space="preserve">Une orientation vers la bonne suite : formation, accompagnement ou solution</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38"/>
          <w:sz-cs w:val="38"/>
          <w:b/>
          <w:spacing w:val="0"/>
          <w:color w:val="161C31"/>
        </w:rPr>
        <w:t xml:space="preserve">Comment cela aide à décider</w:t>
      </w:r>
      <w:r>
        <w:rPr>
          <w:rFonts w:ascii="Helvetica Neue" w:hAnsi="Helvetica Neue" w:cs="Helvetica Neue"/>
          <w:sz w:val="38"/>
          <w:sz-cs w:val="38"/>
          <w:b/>
          <w:spacing w:val="0"/>
          <w:color w:val="161C31"/>
        </w:rPr>
        <w:t xml:space="preserve"/>
      </w:r>
    </w:p>
    <w:p>
      <w:pPr>
        <w:ind w:left="720" w:first-line="-720"/>
        <w:spacing w:after="120"/>
      </w:pPr>
      <w:r>
        <w:rPr>
          <w:rFonts w:ascii="Helvetica Neue" w:hAnsi="Helvetica Neue" w:cs="Helvetica Neue"/>
          <w:sz w:val="28"/>
          <w:sz-cs w:val="28"/>
          <w:color w:val="181F34"/>
        </w:rPr>
        <w:t xml:space="preserve"/>
        <w:tab/>
        <w:t xml:space="preserve">•</w:t>
        <w:tab/>
        <w:t xml:space="preserve"/>
      </w:r>
      <w:r>
        <w:rPr>
          <w:rFonts w:ascii="Helvetica Neue" w:hAnsi="Helvetica Neue" w:cs="Helvetica Neue"/>
          <w:sz w:val="28"/>
          <w:sz-cs w:val="28"/>
          <w:spacing w:val="0"/>
          <w:color w:val="181F34"/>
        </w:rPr>
        <w:t xml:space="preserve">Voir clair avant d'acheter des outils.</w:t>
      </w:r>
      <w:r>
        <w:rPr>
          <w:rFonts w:ascii="Helvetica Neue" w:hAnsi="Helvetica Neue" w:cs="Helvetica Neue"/>
          <w:sz w:val="28"/>
          <w:sz-cs w:val="28"/>
          <w:spacing w:val="0"/>
          <w:color w:val="181F34"/>
        </w:rPr>
        <w:t xml:space="preserve"/>
      </w:r>
    </w:p>
    <w:p>
      <w:pPr>
        <w:ind w:left="720" w:first-line="-720"/>
        <w:spacing w:after="120"/>
      </w:pPr>
      <w:r>
        <w:rPr>
          <w:rFonts w:ascii="Helvetica Neue" w:hAnsi="Helvetica Neue" w:cs="Helvetica Neue"/>
          <w:sz w:val="28"/>
          <w:sz-cs w:val="28"/>
          <w:color w:val="181F34"/>
        </w:rPr>
        <w:t xml:space="preserve"/>
        <w:tab/>
        <w:t xml:space="preserve">•</w:t>
        <w:tab/>
        <w:t xml:space="preserve"/>
      </w:r>
      <w:r>
        <w:rPr>
          <w:rFonts w:ascii="Helvetica Neue" w:hAnsi="Helvetica Neue" w:cs="Helvetica Neue"/>
          <w:sz w:val="28"/>
          <w:sz-cs w:val="28"/>
          <w:spacing w:val="0"/>
          <w:color w:val="181F34"/>
        </w:rPr>
        <w:t xml:space="preserve">Prioriser les cas d'usage à ROI rapide.</w:t>
      </w:r>
      <w:r>
        <w:rPr>
          <w:rFonts w:ascii="Helvetica Neue" w:hAnsi="Helvetica Neue" w:cs="Helvetica Neue"/>
          <w:sz w:val="28"/>
          <w:sz-cs w:val="28"/>
          <w:spacing w:val="0"/>
          <w:color w:val="181F34"/>
        </w:rPr>
        <w:t xml:space="preserve"/>
      </w:r>
    </w:p>
    <w:p>
      <w:pPr>
        <w:ind w:left="720" w:first-line="-720"/>
        <w:spacing w:after="120"/>
      </w:pPr>
      <w:r>
        <w:rPr>
          <w:rFonts w:ascii="Helvetica Neue" w:hAnsi="Helvetica Neue" w:cs="Helvetica Neue"/>
          <w:sz w:val="28"/>
          <w:sz-cs w:val="28"/>
          <w:color w:val="181F34"/>
        </w:rPr>
        <w:t xml:space="preserve"/>
        <w:tab/>
        <w:t xml:space="preserve">•</w:t>
        <w:tab/>
        <w:t xml:space="preserve"/>
      </w:r>
      <w:r>
        <w:rPr>
          <w:rFonts w:ascii="Helvetica Neue" w:hAnsi="Helvetica Neue" w:cs="Helvetica Neue"/>
          <w:sz w:val="28"/>
          <w:sz-cs w:val="28"/>
          <w:spacing w:val="0"/>
          <w:color w:val="181F34"/>
        </w:rPr>
        <w:t xml:space="preserve">Identifier la bonne suite : formation, certification, accompagnement ou automatisation.</w:t>
      </w:r>
      <w:r>
        <w:rPr>
          <w:rFonts w:ascii="Helvetica Neue" w:hAnsi="Helvetica Neue" w:cs="Helvetica Neue"/>
          <w:sz w:val="28"/>
          <w:sz-cs w:val="28"/>
          <w:spacing w:val="0"/>
          <w:color w:val="181F34"/>
        </w:rPr>
        <w:t xml:space="preserve"/>
      </w:r>
    </w:p>
    <w:p>
      <w:pPr>
        <w:ind w:left="720" w:first-line="-720"/>
        <w:spacing w:after="120"/>
      </w:pPr>
      <w:r>
        <w:rPr>
          <w:rFonts w:ascii="Helvetica Neue" w:hAnsi="Helvetica Neue" w:cs="Helvetica Neue"/>
          <w:sz w:val="28"/>
          <w:sz-cs w:val="28"/>
          <w:color w:val="181F34"/>
        </w:rPr>
        <w:t xml:space="preserve"/>
        <w:tab/>
        <w:t xml:space="preserve">•</w:t>
        <w:tab/>
        <w:t xml:space="preserve"/>
      </w:r>
      <w:r>
        <w:rPr>
          <w:rFonts w:ascii="Helvetica Neue" w:hAnsi="Helvetica Neue" w:cs="Helvetica Neue"/>
          <w:sz w:val="28"/>
          <w:sz-cs w:val="28"/>
          <w:spacing w:val="0"/>
          <w:color w:val="181F34"/>
        </w:rPr>
        <w:t xml:space="preserve">Parler business, usages et résultats avant technologie.</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24"/>
          <w:sz-cs w:val="24"/>
          <w:b/>
          <w:spacing w:val="0"/>
          <w:color w:val="FC6416"/>
        </w:rPr>
        <w:t xml:space="preserve">COMMENT SE DÉROULE L'AUDIT</w:t>
      </w:r>
      <w:r>
        <w:rPr>
          <w:rFonts w:ascii="Helvetica Neue" w:hAnsi="Helvetica Neue" w:cs="Helvetica Neue"/>
          <w:sz w:val="24"/>
          <w:sz-cs w:val="24"/>
          <w:b/>
          <w:spacing w:val="0"/>
          <w:color w:val="FC6416"/>
        </w:rPr>
        <w:t xml:space="preserve"/>
      </w:r>
    </w:p>
    <w:p>
      <w:pPr>
        <w:spacing w:after="200"/>
      </w:pPr>
      <w:r>
        <w:rPr>
          <w:rFonts w:ascii="Helvetica Neue" w:hAnsi="Helvetica Neue" w:cs="Helvetica Neue"/>
          <w:sz w:val="24"/>
          <w:sz-cs w:val="24"/>
          <w:b/>
          <w:spacing w:val="0"/>
          <w:color w:val="FC6416"/>
        </w:rPr>
        <w:t xml:space="preserve">01</w:t>
      </w:r>
      <w:r>
        <w:rPr>
          <w:rFonts w:ascii="Helvetica Neue" w:hAnsi="Helvetica Neue" w:cs="Helvetica Neue"/>
          <w:sz w:val="24"/>
          <w:sz-cs w:val="24"/>
          <w:b/>
          <w:spacing w:val="0"/>
          <w:color w:val="FC6416"/>
        </w:rPr>
        <w:t xml:space="preserve"/>
      </w:r>
    </w:p>
    <w:p>
      <w:pPr>
        <w:spacing w:after="200"/>
      </w:pPr>
      <w:r>
        <w:rPr>
          <w:rFonts w:ascii="Helvetica Neue" w:hAnsi="Helvetica Neue" w:cs="Helvetica Neue"/>
          <w:sz w:val="38"/>
          <w:sz-cs w:val="38"/>
          <w:b/>
          <w:spacing w:val="0"/>
          <w:color w:val="161C31"/>
        </w:rPr>
        <w:t xml:space="preserve">Prise de contact</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181F34"/>
        </w:rPr>
        <w:t xml:space="preserve">Vous partagez votre contexte, vos enjeux et votre secteur en quelques minutes.</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24"/>
          <w:sz-cs w:val="24"/>
          <w:b/>
          <w:spacing w:val="0"/>
          <w:color w:val="FC6416"/>
        </w:rPr>
        <w:t xml:space="preserve">02</w:t>
      </w:r>
      <w:r>
        <w:rPr>
          <w:rFonts w:ascii="Helvetica Neue" w:hAnsi="Helvetica Neue" w:cs="Helvetica Neue"/>
          <w:sz w:val="24"/>
          <w:sz-cs w:val="24"/>
          <w:b/>
          <w:spacing w:val="0"/>
          <w:color w:val="FC6416"/>
        </w:rPr>
        <w:t xml:space="preserve"/>
      </w:r>
    </w:p>
    <w:p>
      <w:pPr>
        <w:spacing w:after="200"/>
      </w:pPr>
      <w:r>
        <w:rPr>
          <w:rFonts w:ascii="Helvetica Neue" w:hAnsi="Helvetica Neue" w:cs="Helvetica Neue"/>
          <w:sz w:val="38"/>
          <w:sz-cs w:val="38"/>
          <w:b/>
          <w:spacing w:val="0"/>
          <w:color w:val="161C31"/>
        </w:rPr>
        <w:t xml:space="preserve">Audit ciblé</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181F34"/>
        </w:rPr>
        <w:t xml:space="preserve">Nous analysons vos irritants, vos tâches critiques et les zones de gains potentiels.</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24"/>
          <w:sz-cs w:val="24"/>
          <w:b/>
          <w:spacing w:val="0"/>
          <w:color w:val="FC6416"/>
        </w:rPr>
        <w:t xml:space="preserve">03</w:t>
      </w:r>
      <w:r>
        <w:rPr>
          <w:rFonts w:ascii="Helvetica Neue" w:hAnsi="Helvetica Neue" w:cs="Helvetica Neue"/>
          <w:sz w:val="24"/>
          <w:sz-cs w:val="24"/>
          <w:b/>
          <w:spacing w:val="0"/>
          <w:color w:val="FC6416"/>
        </w:rPr>
        <w:t xml:space="preserve"/>
      </w:r>
    </w:p>
    <w:p>
      <w:pPr>
        <w:spacing w:after="200"/>
      </w:pPr>
      <w:r>
        <w:rPr>
          <w:rFonts w:ascii="Helvetica Neue" w:hAnsi="Helvetica Neue" w:cs="Helvetica Neue"/>
          <w:sz w:val="38"/>
          <w:sz-cs w:val="38"/>
          <w:b/>
          <w:spacing w:val="0"/>
          <w:color w:val="161C31"/>
        </w:rPr>
        <w:t xml:space="preserve">Restitution claire</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181F34"/>
        </w:rPr>
        <w:t xml:space="preserve">Vous recevez une lecture simple des priorités, des risques et des opportunités.</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24"/>
          <w:sz-cs w:val="24"/>
          <w:b/>
          <w:spacing w:val="0"/>
          <w:color w:val="FC6416"/>
        </w:rPr>
        <w:t xml:space="preserve">04</w:t>
      </w:r>
      <w:r>
        <w:rPr>
          <w:rFonts w:ascii="Helvetica Neue" w:hAnsi="Helvetica Neue" w:cs="Helvetica Neue"/>
          <w:sz w:val="24"/>
          <w:sz-cs w:val="24"/>
          <w:b/>
          <w:spacing w:val="0"/>
          <w:color w:val="FC6416"/>
        </w:rPr>
        <w:t xml:space="preserve"/>
      </w:r>
    </w:p>
    <w:p>
      <w:pPr>
        <w:spacing w:after="200"/>
      </w:pPr>
      <w:r>
        <w:rPr>
          <w:rFonts w:ascii="Helvetica Neue" w:hAnsi="Helvetica Neue" w:cs="Helvetica Neue"/>
          <w:sz w:val="38"/>
          <w:sz-cs w:val="38"/>
          <w:b/>
          <w:spacing w:val="0"/>
          <w:color w:val="161C31"/>
        </w:rPr>
        <w:t xml:space="preserve">Suite recommandée</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181F34"/>
        </w:rPr>
        <w:t xml:space="preserve">Nous vous orientons vers la bonne suite : formation, certification, accompagnement ou automatisation.</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24"/>
          <w:sz-cs w:val="24"/>
          <w:b/>
          <w:spacing w:val="0"/>
          <w:color w:val="FC6416"/>
        </w:rPr>
        <w:t xml:space="preserve">UN ANGLE MÉTIER POUR CHAQUE DOMAINE</w:t>
      </w:r>
      <w:r>
        <w:rPr>
          <w:rFonts w:ascii="Helvetica Neue" w:hAnsi="Helvetica Neue" w:cs="Helvetica Neue"/>
          <w:sz w:val="24"/>
          <w:sz-cs w:val="24"/>
          <w:b/>
          <w:spacing w:val="0"/>
          <w:color w:val="FC6416"/>
        </w:rPr>
        <w:t xml:space="preserve"/>
      </w:r>
    </w:p>
    <w:p>
      <w:pPr>
        <w:spacing w:after="280"/>
      </w:pPr>
      <w:r>
        <w:rPr>
          <w:rFonts w:ascii="Helvetica Neue" w:hAnsi="Helvetica Neue" w:cs="Helvetica Neue"/>
          <w:sz w:val="28"/>
          <w:sz-cs w:val="28"/>
          <w:spacing w:val="0"/>
          <w:color w:val="4E5C78"/>
        </w:rPr>
        <w:t xml:space="preserve">Chaque secteur n'entre pas dans l'IA pour les mêmes raisons. Voici l'angle d'audit que TransferAI Africa utilise pour parler à chaque métier avec pertinence.</w:t>
      </w:r>
      <w:r>
        <w:rPr>
          <w:rFonts w:ascii="Helvetica Neue" w:hAnsi="Helvetica Neue" w:cs="Helvetica Neue"/>
          <w:sz w:val="28"/>
          <w:sz-cs w:val="28"/>
          <w:spacing w:val="0"/>
          <w:color w:val="4E5C78"/>
        </w:rPr>
        <w:t xml:space="preserve"/>
      </w:r>
    </w:p>
    <w:p>
      <w:pPr>
        <w:spacing w:after="200"/>
      </w:pPr>
      <w:r>
        <w:rPr>
          <w:rFonts w:ascii="Helvetica Neue" w:hAnsi="Helvetica Neue" w:cs="Helvetica Neue"/>
          <w:sz w:val="38"/>
          <w:sz-cs w:val="38"/>
          <w:b/>
          <w:spacing w:val="0"/>
          <w:color w:val="161C31"/>
        </w:rPr>
        <w:t xml:space="preserve">Assistanat &amp; Secrétariat</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4E5C78"/>
        </w:rPr>
        <w:t xml:space="preserve">Assistants de direction, office managers, support exécutif</w:t>
      </w:r>
      <w:r>
        <w:rPr>
          <w:rFonts w:ascii="Helvetica Neue" w:hAnsi="Helvetica Neue" w:cs="Helvetica Neue"/>
          <w:sz w:val="28"/>
          <w:sz-cs w:val="28"/>
          <w:spacing w:val="0"/>
          <w:color w:val="4E5C78"/>
        </w:rPr>
        <w:t xml:space="preserve"/>
      </w:r>
    </w:p>
    <w:p>
      <w:pPr>
        <w:spacing w:after="280"/>
      </w:pPr>
      <w:r>
        <w:rPr>
          <w:rFonts w:ascii="Helvetica Neue" w:hAnsi="Helvetica Neue" w:cs="Helvetica Neue"/>
          <w:sz w:val="28"/>
          <w:sz-cs w:val="28"/>
          <w:spacing w:val="0"/>
          <w:color w:val="181F34"/>
        </w:rPr>
        <w:t xml:space="preserve">Dans ce domaine, l'audit sert à repérer où l'IA peut faire gagner du temps sur les e-mails, comptes rendus, agendas, notes et coordination sans dégrader la fiabilité.</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38"/>
          <w:sz-cs w:val="38"/>
          <w:b/>
          <w:spacing w:val="0"/>
          <w:color w:val="161C31"/>
        </w:rPr>
        <w:t xml:space="preserve">Ressources Humaines</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4E5C78"/>
        </w:rPr>
        <w:t xml:space="preserve">DRH, recrutement, formation, people operations</w:t>
      </w:r>
      <w:r>
        <w:rPr>
          <w:rFonts w:ascii="Helvetica Neue" w:hAnsi="Helvetica Neue" w:cs="Helvetica Neue"/>
          <w:sz w:val="28"/>
          <w:sz-cs w:val="28"/>
          <w:spacing w:val="0"/>
          <w:color w:val="4E5C78"/>
        </w:rPr>
        <w:t xml:space="preserve"/>
      </w:r>
    </w:p>
    <w:p>
      <w:pPr>
        <w:spacing w:after="280"/>
      </w:pPr>
      <w:r>
        <w:rPr>
          <w:rFonts w:ascii="Helvetica Neue" w:hAnsi="Helvetica Neue" w:cs="Helvetica Neue"/>
          <w:sz w:val="28"/>
          <w:sz-cs w:val="28"/>
          <w:spacing w:val="0"/>
          <w:color w:val="181F34"/>
        </w:rPr>
        <w:t xml:space="preserve">Dans les RH, l'audit sert à cadrer des usages responsables de l'IA sur le recrutement, l'onboarding, la communication RH et la montée en compétences.</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38"/>
          <w:sz-cs w:val="38"/>
          <w:b/>
          <w:spacing w:val="0"/>
          <w:color w:val="161C31"/>
        </w:rPr>
        <w:t xml:space="preserve">Marketing &amp; Communication</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4E5C78"/>
        </w:rPr>
        <w:t xml:space="preserve">Marketing, communication, contenu, growth</w:t>
      </w:r>
      <w:r>
        <w:rPr>
          <w:rFonts w:ascii="Helvetica Neue" w:hAnsi="Helvetica Neue" w:cs="Helvetica Neue"/>
          <w:sz w:val="28"/>
          <w:sz-cs w:val="28"/>
          <w:spacing w:val="0"/>
          <w:color w:val="4E5C78"/>
        </w:rPr>
        <w:t xml:space="preserve"/>
      </w:r>
    </w:p>
    <w:p>
      <w:pPr>
        <w:spacing w:after="280"/>
      </w:pPr>
      <w:r>
        <w:rPr>
          <w:rFonts w:ascii="Helvetica Neue" w:hAnsi="Helvetica Neue" w:cs="Helvetica Neue"/>
          <w:sz w:val="28"/>
          <w:sz-cs w:val="28"/>
          <w:spacing w:val="0"/>
          <w:color w:val="181F34"/>
        </w:rPr>
        <w:t xml:space="preserve">Ici, l'audit sert à prioriser les usages IA entre production de contenu, segmentation, analyse d'audience et pilotage des campagnes.</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38"/>
          <w:sz-cs w:val="38"/>
          <w:b/>
          <w:spacing w:val="0"/>
          <w:color w:val="161C31"/>
        </w:rPr>
        <w:t xml:space="preserve">Finance &amp; Comptabilité</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4E5C78"/>
        </w:rPr>
        <w:t xml:space="preserve">Finance, comptabilité, contrôle, audit interne</w:t>
      </w:r>
      <w:r>
        <w:rPr>
          <w:rFonts w:ascii="Helvetica Neue" w:hAnsi="Helvetica Neue" w:cs="Helvetica Neue"/>
          <w:sz w:val="28"/>
          <w:sz-cs w:val="28"/>
          <w:spacing w:val="0"/>
          <w:color w:val="4E5C78"/>
        </w:rPr>
        <w:t xml:space="preserve"/>
      </w:r>
    </w:p>
    <w:p>
      <w:pPr>
        <w:spacing w:after="280"/>
      </w:pPr>
      <w:r>
        <w:rPr>
          <w:rFonts w:ascii="Helvetica Neue" w:hAnsi="Helvetica Neue" w:cs="Helvetica Neue"/>
          <w:sz w:val="28"/>
          <w:sz-cs w:val="28"/>
          <w:spacing w:val="0"/>
          <w:color w:val="181F34"/>
        </w:rPr>
        <w:t xml:space="preserve">L'audit aide à choisir les usages IA les plus pertinents entre reporting, analyse, conformité, fraude et automatisation comptable.</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38"/>
          <w:sz-cs w:val="38"/>
          <w:b/>
          <w:spacing w:val="0"/>
          <w:color w:val="161C31"/>
        </w:rPr>
        <w:t xml:space="preserve">Juridique &amp; Conformité</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4E5C78"/>
        </w:rPr>
        <w:t xml:space="preserve">Juristes, compliance, risques, DPO</w:t>
      </w:r>
      <w:r>
        <w:rPr>
          <w:rFonts w:ascii="Helvetica Neue" w:hAnsi="Helvetica Neue" w:cs="Helvetica Neue"/>
          <w:sz w:val="28"/>
          <w:sz-cs w:val="28"/>
          <w:spacing w:val="0"/>
          <w:color w:val="4E5C78"/>
        </w:rPr>
        <w:t xml:space="preserve"/>
      </w:r>
    </w:p>
    <w:p>
      <w:pPr>
        <w:spacing w:after="280"/>
      </w:pPr>
      <w:r>
        <w:rPr>
          <w:rFonts w:ascii="Helvetica Neue" w:hAnsi="Helvetica Neue" w:cs="Helvetica Neue"/>
          <w:sz w:val="28"/>
          <w:sz-cs w:val="28"/>
          <w:spacing w:val="0"/>
          <w:color w:val="181F34"/>
        </w:rPr>
        <w:t xml:space="preserve">Dans ce domaine, l'audit sert à cadrer des usages IA responsables sur la recherche, la revue documentaire, la conformité et la rédaction sensible.</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38"/>
          <w:sz-cs w:val="38"/>
          <w:b/>
          <w:spacing w:val="0"/>
          <w:color w:val="161C31"/>
        </w:rPr>
        <w:t xml:space="preserve">Service Client</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4E5C78"/>
        </w:rPr>
        <w:t xml:space="preserve">Support client, CX, centres de contact</w:t>
      </w:r>
      <w:r>
        <w:rPr>
          <w:rFonts w:ascii="Helvetica Neue" w:hAnsi="Helvetica Neue" w:cs="Helvetica Neue"/>
          <w:sz w:val="28"/>
          <w:sz-cs w:val="28"/>
          <w:spacing w:val="0"/>
          <w:color w:val="4E5C78"/>
        </w:rPr>
        <w:t xml:space="preserve"/>
      </w:r>
    </w:p>
    <w:p>
      <w:pPr>
        <w:spacing w:after="280"/>
      </w:pPr>
      <w:r>
        <w:rPr>
          <w:rFonts w:ascii="Helvetica Neue" w:hAnsi="Helvetica Neue" w:cs="Helvetica Neue"/>
          <w:sz w:val="28"/>
          <w:sz-cs w:val="28"/>
          <w:spacing w:val="0"/>
          <w:color w:val="181F34"/>
        </w:rPr>
        <w:t xml:space="preserve">Ici, l'audit sert à voir où l'IA peut améliorer la qualité de réponse, la vitesse de traitement et la structuration du support.</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38"/>
          <w:sz-cs w:val="38"/>
          <w:b/>
          <w:spacing w:val="0"/>
          <w:color w:val="161C31"/>
        </w:rPr>
        <w:t xml:space="preserve">Data &amp; Analyse</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4E5C78"/>
        </w:rPr>
        <w:t xml:space="preserve">Analystes, responsables data, managers métier</w:t>
      </w:r>
      <w:r>
        <w:rPr>
          <w:rFonts w:ascii="Helvetica Neue" w:hAnsi="Helvetica Neue" w:cs="Helvetica Neue"/>
          <w:sz w:val="28"/>
          <w:sz-cs w:val="28"/>
          <w:spacing w:val="0"/>
          <w:color w:val="4E5C78"/>
        </w:rPr>
        <w:t xml:space="preserve"/>
      </w:r>
    </w:p>
    <w:p>
      <w:pPr>
        <w:spacing w:after="280"/>
      </w:pPr>
      <w:r>
        <w:rPr>
          <w:rFonts w:ascii="Helvetica Neue" w:hAnsi="Helvetica Neue" w:cs="Helvetica Neue"/>
          <w:sz w:val="28"/>
          <w:sz-cs w:val="28"/>
          <w:spacing w:val="0"/>
          <w:color w:val="181F34"/>
        </w:rPr>
        <w:t xml:space="preserve">L'audit sert à identifier les zones où l'IA peut renforcer l'analyse, la visualisation, la synthèse et l'aide à la décision.</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38"/>
          <w:sz-cs w:val="38"/>
          <w:b/>
          <w:spacing w:val="0"/>
          <w:color w:val="161C31"/>
        </w:rPr>
        <w:t xml:space="preserve">Administration &amp; Gestion</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4E5C78"/>
        </w:rPr>
        <w:t xml:space="preserve">Administration, coordination, gestion opérationnelle</w:t>
      </w:r>
      <w:r>
        <w:rPr>
          <w:rFonts w:ascii="Helvetica Neue" w:hAnsi="Helvetica Neue" w:cs="Helvetica Neue"/>
          <w:sz w:val="28"/>
          <w:sz-cs w:val="28"/>
          <w:spacing w:val="0"/>
          <w:color w:val="4E5C78"/>
        </w:rPr>
        <w:t xml:space="preserve"/>
      </w:r>
    </w:p>
    <w:p>
      <w:pPr>
        <w:spacing w:after="280"/>
      </w:pPr>
      <w:r>
        <w:rPr>
          <w:rFonts w:ascii="Helvetica Neue" w:hAnsi="Helvetica Neue" w:cs="Helvetica Neue"/>
          <w:sz w:val="28"/>
          <w:sz-cs w:val="28"/>
          <w:spacing w:val="0"/>
          <w:color w:val="181F34"/>
        </w:rPr>
        <w:t xml:space="preserve">L'audit sert à repérer les tâches administratives, validations, suivis et reporting qui peuvent être fluidifiés rapidement.</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38"/>
          <w:sz-cs w:val="38"/>
          <w:b/>
          <w:spacing w:val="0"/>
          <w:color w:val="161C31"/>
        </w:rPr>
        <w:t xml:space="preserve">Management &amp; Leadership</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4E5C78"/>
        </w:rPr>
        <w:t xml:space="preserve">Direction générale, managers, transformation</w:t>
      </w:r>
      <w:r>
        <w:rPr>
          <w:rFonts w:ascii="Helvetica Neue" w:hAnsi="Helvetica Neue" w:cs="Helvetica Neue"/>
          <w:sz w:val="28"/>
          <w:sz-cs w:val="28"/>
          <w:spacing w:val="0"/>
          <w:color w:val="4E5C78"/>
        </w:rPr>
        <w:t xml:space="preserve"/>
      </w:r>
    </w:p>
    <w:p>
      <w:pPr>
        <w:spacing w:after="280"/>
      </w:pPr>
      <w:r>
        <w:rPr>
          <w:rFonts w:ascii="Helvetica Neue" w:hAnsi="Helvetica Neue" w:cs="Helvetica Neue"/>
          <w:sz w:val="28"/>
          <w:sz-cs w:val="28"/>
          <w:spacing w:val="0"/>
          <w:color w:val="181F34"/>
        </w:rPr>
        <w:t xml:space="preserve">Dans ce domaine, l'audit sert à clarifier la bonne trajectoire d'adoption, les priorités d'équipe et la gouvernance des usages IA.</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38"/>
          <w:sz-cs w:val="38"/>
          <w:b/>
          <w:spacing w:val="0"/>
          <w:color w:val="161C31"/>
        </w:rPr>
        <w:t xml:space="preserve">IT &amp; Transformation Digitale</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4E5C78"/>
        </w:rPr>
        <w:t xml:space="preserve">DSI, projets digitaux, IT, intégration</w:t>
      </w:r>
      <w:r>
        <w:rPr>
          <w:rFonts w:ascii="Helvetica Neue" w:hAnsi="Helvetica Neue" w:cs="Helvetica Neue"/>
          <w:sz w:val="28"/>
          <w:sz-cs w:val="28"/>
          <w:spacing w:val="0"/>
          <w:color w:val="4E5C78"/>
        </w:rPr>
        <w:t xml:space="preserve"/>
      </w:r>
    </w:p>
    <w:p>
      <w:pPr>
        <w:spacing w:after="280"/>
      </w:pPr>
      <w:r>
        <w:rPr>
          <w:rFonts w:ascii="Helvetica Neue" w:hAnsi="Helvetica Neue" w:cs="Helvetica Neue"/>
          <w:sz w:val="28"/>
          <w:sz-cs w:val="28"/>
          <w:spacing w:val="0"/>
          <w:color w:val="181F34"/>
        </w:rPr>
        <w:t xml:space="preserve">C'est le domaine où l'audit est le plus utile pour choisir les bons copilotes, workflows, outils no-code et cas d'automatisation sans créer de dette inutile.</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38"/>
          <w:sz-cs w:val="38"/>
          <w:b/>
          <w:spacing w:val="0"/>
          <w:color w:val="161C31"/>
        </w:rPr>
        <w:t xml:space="preserve">Formation &amp; Pédagogie</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4E5C78"/>
        </w:rPr>
        <w:t xml:space="preserve">Responsables formation, pédagogie, académies</w:t>
      </w:r>
      <w:r>
        <w:rPr>
          <w:rFonts w:ascii="Helvetica Neue" w:hAnsi="Helvetica Neue" w:cs="Helvetica Neue"/>
          <w:sz w:val="28"/>
          <w:sz-cs w:val="28"/>
          <w:spacing w:val="0"/>
          <w:color w:val="4E5C78"/>
        </w:rPr>
        <w:t xml:space="preserve"/>
      </w:r>
    </w:p>
    <w:p>
      <w:pPr>
        <w:spacing w:after="280"/>
      </w:pPr>
      <w:r>
        <w:rPr>
          <w:rFonts w:ascii="Helvetica Neue" w:hAnsi="Helvetica Neue" w:cs="Helvetica Neue"/>
          <w:sz w:val="28"/>
          <w:sz-cs w:val="28"/>
          <w:spacing w:val="0"/>
          <w:color w:val="181F34"/>
        </w:rPr>
        <w:t xml:space="preserve">L'audit sert à identifier où l'IA peut moderniser la conception, la personnalisation, la production de contenus et le suivi apprenant.</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38"/>
          <w:sz-cs w:val="38"/>
          <w:b/>
          <w:spacing w:val="0"/>
          <w:color w:val="161C31"/>
        </w:rPr>
        <w:t xml:space="preserve">Santé &amp; Bien-être</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4E5C78"/>
        </w:rPr>
        <w:t xml:space="preserve">Prévention, HSE, bien-être, RH</w:t>
      </w:r>
      <w:r>
        <w:rPr>
          <w:rFonts w:ascii="Helvetica Neue" w:hAnsi="Helvetica Neue" w:cs="Helvetica Neue"/>
          <w:sz w:val="28"/>
          <w:sz-cs w:val="28"/>
          <w:spacing w:val="0"/>
          <w:color w:val="4E5C78"/>
        </w:rPr>
        <w:t xml:space="preserve"/>
      </w:r>
    </w:p>
    <w:p>
      <w:pPr>
        <w:spacing w:after="280"/>
      </w:pPr>
      <w:r>
        <w:rPr>
          <w:rFonts w:ascii="Helvetica Neue" w:hAnsi="Helvetica Neue" w:cs="Helvetica Neue"/>
          <w:sz w:val="28"/>
          <w:sz-cs w:val="28"/>
          <w:spacing w:val="0"/>
          <w:color w:val="181F34"/>
        </w:rPr>
        <w:t xml:space="preserve">L'audit sert à voir où l'IA peut aider à la prévention, au suivi, à la documentation et aux programmes santé en entreprise.</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38"/>
          <w:sz-cs w:val="38"/>
          <w:b/>
          <w:spacing w:val="0"/>
          <w:color w:val="161C31"/>
        </w:rPr>
        <w:t xml:space="preserve">Diplomatie &amp; Affaires Internationales</w:t>
      </w:r>
      <w:r>
        <w:rPr>
          <w:rFonts w:ascii="Helvetica Neue" w:hAnsi="Helvetica Neue" w:cs="Helvetica Neue"/>
          <w:sz w:val="38"/>
          <w:sz-cs w:val="38"/>
          <w:b/>
          <w:spacing w:val="0"/>
          <w:color w:val="161C31"/>
        </w:rPr>
        <w:t xml:space="preserve"/>
      </w:r>
    </w:p>
    <w:p>
      <w:pPr>
        <w:spacing w:after="280"/>
      </w:pPr>
      <w:r>
        <w:rPr>
          <w:rFonts w:ascii="Helvetica Neue" w:hAnsi="Helvetica Neue" w:cs="Helvetica Neue"/>
          <w:sz w:val="28"/>
          <w:sz-cs w:val="28"/>
          <w:spacing w:val="0"/>
          <w:color w:val="4E5C78"/>
        </w:rPr>
        <w:t xml:space="preserve">Institutions, diplomatie, affaires publiques, international</w:t>
      </w:r>
      <w:r>
        <w:rPr>
          <w:rFonts w:ascii="Helvetica Neue" w:hAnsi="Helvetica Neue" w:cs="Helvetica Neue"/>
          <w:sz w:val="28"/>
          <w:sz-cs w:val="28"/>
          <w:spacing w:val="0"/>
          <w:color w:val="4E5C78"/>
        </w:rPr>
        <w:t xml:space="preserve"/>
      </w:r>
    </w:p>
    <w:p>
      <w:pPr>
        <w:spacing w:after="280"/>
      </w:pPr>
      <w:r>
        <w:rPr>
          <w:rFonts w:ascii="Helvetica Neue" w:hAnsi="Helvetica Neue" w:cs="Helvetica Neue"/>
          <w:sz w:val="28"/>
          <w:sz-cs w:val="28"/>
          <w:spacing w:val="0"/>
          <w:color w:val="181F34"/>
        </w:rPr>
        <w:t xml:space="preserve">L'audit aide à repérer comment l'IA peut renforcer la veille, la préparation de notes, l'analyse et les communications multilingues.</w:t>
      </w:r>
      <w:r>
        <w:rPr>
          <w:rFonts w:ascii="Helvetica Neue" w:hAnsi="Helvetica Neue" w:cs="Helvetica Neue"/>
          <w:sz w:val="28"/>
          <w:sz-cs w:val="28"/>
          <w:spacing w:val="0"/>
          <w:color w:val="181F34"/>
        </w:rPr>
        <w:t xml:space="preserve"/>
      </w:r>
    </w:p>
    <w:p>
      <w:pPr>
        <w:spacing w:after="200"/>
      </w:pPr>
      <w:r>
        <w:rPr>
          <w:rFonts w:ascii="Helvetica Neue" w:hAnsi="Helvetica Neue" w:cs="Helvetica Neue"/>
          <w:sz w:val="24"/>
          <w:sz-cs w:val="24"/>
          <w:b/>
          <w:spacing w:val="0"/>
          <w:color w:val="FC6416"/>
        </w:rPr>
        <w:t xml:space="preserve">PRÊT À CADRER VOTRE BESOIN ?</w:t>
      </w:r>
    </w:p>
    <w:p>
      <w:pPr>
        <w:spacing w:after="200"/>
      </w:pPr>
      <w:r>
        <w:rPr>
          <w:rFonts w:ascii="Helvetica Neue" w:hAnsi="Helvetica Neue" w:cs="Helvetica Neue"/>
          <w:sz w:val="50"/>
          <w:sz-cs w:val="50"/>
          <w:b/>
          <w:spacing w:val="0"/>
          <w:color w:val="161C31"/>
        </w:rPr>
        <w:t xml:space="preserve">Commencer par un audit IA gratuit</w:t>
      </w:r>
    </w:p>
    <w:p>
      <w:pPr>
        <w:spacing w:after="280"/>
      </w:pPr>
      <w:r>
        <w:rPr>
          <w:rFonts w:ascii="Helvetica Neue" w:hAnsi="Helvetica Neue" w:cs="Helvetica Neue"/>
          <w:sz w:val="28"/>
          <w:sz-cs w:val="28"/>
          <w:spacing w:val="0"/>
          <w:color w:val="181F34"/>
        </w:rPr>
        <w:t xml:space="preserve">Commencez par un audit IA gratuit pour clarifier les priorités, les gains rapides et la bonne trajectoire pour votre organisation.</w:t>
      </w:r>
    </w:p>
    <w:p>
      <w:pPr>
        <w:ind w:left="720" w:first-line="-720"/>
        <w:spacing w:after="120"/>
      </w:pPr>
      <w:r>
        <w:rPr>
          <w:rFonts w:ascii="Helvetica Neue" w:hAnsi="Helvetica Neue" w:cs="Helvetica Neue"/>
          <w:sz w:val="28"/>
          <w:sz-cs w:val="28"/>
          <w:color w:val="181F34"/>
        </w:rPr>
        <w:t xml:space="preserve"/>
        <w:tab/>
        <w:t xml:space="preserve">•</w:t>
        <w:tab/>
        <w:t xml:space="preserve"/>
      </w:r>
      <w:r>
        <w:rPr>
          <w:rFonts w:ascii="Helvetica Neue" w:hAnsi="Helvetica Neue" w:cs="Helvetica Neue"/>
          <w:sz w:val="28"/>
          <w:sz-cs w:val="28"/>
          <w:spacing w:val="0"/>
          <w:color w:val="181F34"/>
        </w:rPr>
        <w:t xml:space="preserve">Point d'entrée idéal pour les entreprises encore en phase de cadrage.</w:t>
      </w:r>
    </w:p>
    <w:p>
      <w:pPr>
        <w:ind w:left="720" w:first-line="-720"/>
        <w:spacing w:after="120"/>
      </w:pPr>
      <w:r>
        <w:rPr>
          <w:rFonts w:ascii="Helvetica Neue" w:hAnsi="Helvetica Neue" w:cs="Helvetica Neue"/>
          <w:sz w:val="28"/>
          <w:sz-cs w:val="28"/>
          <w:color w:val="181F34"/>
        </w:rPr>
        <w:t xml:space="preserve"/>
        <w:tab/>
        <w:t xml:space="preserve">•</w:t>
        <w:tab/>
        <w:t xml:space="preserve"/>
      </w:r>
      <w:r>
        <w:rPr>
          <w:rFonts w:ascii="Helvetica Neue" w:hAnsi="Helvetica Neue" w:cs="Helvetica Neue"/>
          <w:sz w:val="28"/>
          <w:sz-cs w:val="28"/>
          <w:spacing w:val="0"/>
          <w:color w:val="181F34"/>
        </w:rPr>
        <w:t xml:space="preserve">Document partageable avec direction, RH, transformation, métiers ou DSI.</w:t>
      </w:r>
    </w:p>
    <w:p>
      <w:pPr>
        <w:ind w:left="720" w:first-line="-720"/>
        <w:spacing w:after="120"/>
      </w:pPr>
      <w:r>
        <w:rPr>
          <w:rFonts w:ascii="Helvetica Neue" w:hAnsi="Helvetica Neue" w:cs="Helvetica Neue"/>
          <w:sz w:val="28"/>
          <w:sz-cs w:val="28"/>
          <w:color w:val="181F34"/>
        </w:rPr>
        <w:t xml:space="preserve"/>
        <w:tab/>
        <w:t xml:space="preserve">•</w:t>
        <w:tab/>
        <w:t xml:space="preserve"/>
      </w:r>
      <w:r>
        <w:rPr>
          <w:rFonts w:ascii="Helvetica Neue" w:hAnsi="Helvetica Neue" w:cs="Helvetica Neue"/>
          <w:sz w:val="28"/>
          <w:sz-cs w:val="28"/>
          <w:spacing w:val="0"/>
          <w:color w:val="181F34"/>
        </w:rPr>
        <w:t xml:space="preserve">Complément naturel du catalogue et des certifications sectorielles.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