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Guide Administrateur No1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Mission de l'administrateur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L'administrateur No1 est responsable de 6 piliers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Gouvernance du contenu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Pilotage du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Supervision technique légère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Contrôle des accès, tokens et secrets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Validation avant publication et déploiement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Transmission de la méthode aux autres administrateurs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Son rôle n'est pas seulement de publier. Il doit garantir que le site reste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cohérent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exploitable commercialement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fiable techniquement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documenté pour l'équipe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Ce que vous administrez concrètement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Front 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Pages principales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Accueil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propos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Détail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Parcours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Outils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Entreprises /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blog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Domaines blog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 / formulaires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Pages preview et hubs secondaires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Onglets actuels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Brouillons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Emplois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 d'emploi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Backend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Tables et flux principaux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`contact_requests`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`registration_requests`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`form_responses`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`page_views`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`resource_posts`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`job_opportunities`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`source_feeds`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`source_signals`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`editorial_jobs`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`newsletter_subscriptions`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`newsletter_issues`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`newsletter_delivery_logs`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`partner_offer_catalog`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`partner_email_templates`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`partner_listing_reviews`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`partner_followup_jobs`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Edge Functions principales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`content-admin`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`content-discovery`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`content-classifier`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`content-drafter`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`newsletter-subscribe`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`newsletter-drafter`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`newsletter-send`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`newsletter-scheduler`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`send-prospect-emails`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`partner-review-drafter`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`partner-followup-send`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Règles de fonctionnement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Ligne éditoriale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 d'abord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 ensuite pour les contenus stratégiques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Côte d'Ivoire d'abord, Afrique de l'Ouest ensuite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contenu orienté usages métiers et valeur 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éviter le jargon vide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privilégier les formulations courtes, utiles et crédibles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Discipline de publication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bonne séquence est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preview locale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commit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push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déploiement front ou Supabase selon le cas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vérification post-déploiement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Règle de prudence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 jamais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publier sans vérifier la page concernée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pousser un changement front qui dépend d'une migration non déployée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remplacer un secret sans savoir où il est utilisé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annoncer une fonctionnalité non vérifiée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Routine d'exploitation recommandée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Chaque jour ouvré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demandes de contact et d'inscription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demandes catalogue et leur email automatique associé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 blog, la page entreprises, la certification et le formulaire d'audit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nouvelles demandes partenaires si la rubrique est active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variantes importantes de la page contact selon les paramètres d'URL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que le back-office charge bien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qu'aucun message d'erreur critique n'est visible sur les pages commerciales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Chaque semaine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ouvrir `Back-office &gt; Brouillons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relire les nouveaux brouillons utiles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ouvrir `Back-office &gt; Newsletter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l'édition de la semaine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envoyer un test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approuver l'édition si elle est correcte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inscriptions newsletter récentes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revoir les contenus blog les plus importants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Chaque mois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revoir les rubriques les plus consultées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revoir les CTA et formulaires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mettre à jour la FAQ si de nouvelles questions reviennent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revoir les secrets et accès critiques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ajuster la roadmap et les priorités 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Procédure d'utilisation du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 Token administrateur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back-office exige un token administrateur.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 faire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coller le token dans le champ `Accès 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cliquer sur `Enregistrer le token`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que les compteurs et listes se chargent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le token ne fonctionne pas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qu'il s'agit bien du `CONTENT_ADMIN_TOKEN`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qu'il n'y a pas d'espace au début ou à la fin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que le secret Supabase n'a pas été remplacé récemment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 Gestion des ressources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`Ressources`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créer un slug propre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choisir le type de contenu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choisir le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remplir les titres FR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remplir les résumés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remplir le contenu complet FR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renseigner la source et la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publier ou garder en brouillon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Bonnes pratiques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garder le badge de type mais éviter de répéter le mot dans le titre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utiliser des résumés clairs, courts, concrets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lier le contenu aux formations et à l'offre entreprise quand c'est pertinent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 Gestion des brouillons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`Brouillons IA`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sources suivies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relire les signaux détectés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relire les brouillons générés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corriger si nécessaire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approuver, publier ou archiver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 Gestion de la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`Newsletter IA`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charger l'édition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domaines ciblés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 titre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l'objet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 préheader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l'introduction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 signal clé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 conseil pratique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l'outil à connaître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 prompt de la semaine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 bloc éditorial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enregistrer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envoyer un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approuver ou planifier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Point d'exploitation ajouté au 20 avril 2026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édition peut être envoyée manuellement un lundi pour une campagne exceptionnelle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l'automatisation standard reste centrée sur le vendredi pour l'envoi de campagne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édition déjà approuvée plus ancienne doit être repassée en `draft` si elle risque de polluer le prochain envoi automatique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newsletter fondatrice du 20 avril 2026 a été envoyée avec succès à 8 abonnés actifs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back-office newsletter sert aussi à vérifier `status`, `send_count`, `recipient_count` et `sent_at`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 Gestion des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`Partenaires`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sélectionner une demande réelle reçue depuis le formulaire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relire les informations société, secteur, besoin et calendrier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générer la recommandation IA si nécessaire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ajuster la formule recommandée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relire le sujet et le corps de la réponse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marquer `approved` quand la réponse est prête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envoyer la réponse finale au prospect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Bonnes pratiques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 pas envoyer une réponse si le corps email est vide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que le secteur / activité est correctement renseigné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conserver une approche sélective et crédible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F. Gestion des opportunités emploi et mise en relation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 20 avril 2026, la page `Media, veille &amp; opportunités IA` a été clarifiée et le flux emploi a changé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bouton `Parler emploi &amp; mise en relation` ne doit plus pointer vers la prise de RDV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il doit pointer vers le formulaire compact dédié `/parler-emploi-ia`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 formulaire réutilise `Contact` avec `intent=demande-renseignement`, `compact=1` et `flow=emploi`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bloc de rendez-vous expert doit être masqué pour ce flux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demande collectée sert à qualifier un besoin emploi, mission, stage ou mise en relation avant retour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CTA secondaire du bloc de fin de page média a été corrigé pour pointer vers ce flux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G. Gestion des cartes replay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lien `Voir ce replay` ne doit pas pointer vers Contact.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Règle désormais actée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 une URL vidéo individuelle existe, elle doit être utilisée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 aucune URL vidéo individuelle n'est encore disponible, la carte doit pointer vers une destination vidéo crédible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 20 avril 2026, la décision opérationnelle retenue est d'ouvrir une recherche YouTube sur le canal TransferAI Africa avec le titre du replay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H. Vigilance publication / synchronisation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20 avril 2026 a montré un point important pour l'administrateur No1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correctif peut être bien poussé sur GitHub sans être visible sur `transferai.ci`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il faut vérifier que le correctif est bien sur `main`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il faut ensuite republier le site principal depuis le bon canal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il faut distinguer clairement GitHub Pages, Lovable et le déploiement réellement utilisé par `transferai.ci`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utiliser le back-office pour répondre, pas un email improvisé hors process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F. Gestion des parcours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page `Contact` n'est plus une page unique et générique. Elle sert désormais de conteneur pour plusieurs variantes de formulaires selon l'intention exprimée par le visiteur.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cas principaux à connaître sont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`Parler à un expert IA` : porte d'entrée commerciale standard pour une demande de formation, d'accompagnement ou d'orientation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`demande-referencement` : variante dédiée au référencement partenaire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`demande-renseignement + Partenariat stratégique` : variante dédiée aux discussions de partenariat institutionnel ou stratégique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 catalogue : parcours pensé pour recevoir un catalogue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inscription formation : demande plus directe liée à une formation ou une cohorte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Bon réflexe admin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liens profonds après chaque déploiement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tester la version standard ET la version paramétrée par `intent`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 pas supposer qu'un lien `Contact` public affichera toujours le même formulaire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G. Gestion des demandes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site gère désormais un parcours catalogue plus direct.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 retenir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demande catalogue claire peut déclencher un email enrichi avec accès immédiat au catalogue demandé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 flux passe par `send-prospect-emails`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l'objectif n'est pas de ralentir le prospect, mais de lui donner rapidement la bonne ressource puis une suite logique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Checklist admin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que le domaine demandé est bien compris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que l'email de réponse pointe vers le bon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que le CTA audit n'apparaît que s'il a du sens comme prochaine étape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que le ton du message reste orienté formation et non rendez-vous générique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Workflow newsletter : ce qui est automatique et ce qui reste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Ce qui est automatisé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système hebdomadaire est déjà préparé pour fonctionner avec Supabase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génération d'un brouillon hebdomadaire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ciblage par domaines abonnés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garde-fou d'envoi uniquement si l'édition est `approved` ou `scheduled`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Programmation actuelle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mercredi à 06:00 : génération du brouillon hebdomadaire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vendredi à 08:30 : tentative d'envoi de l'édition validée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Ce qui reste recommandé côté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Avant l'envoi réel, il faut idéalement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relire le contenu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envoyer un email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corriger l'objet, le conseil, l'outil ou le prompt si besoin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passer l'édition en `approved`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Conclusion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oui, le système peut tourner chaque semaine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non, il n'est pas conseillé de laisser partir les emails sans validation au départ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7.1. Logique email transactionnelle à retenir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emails automatiques du site suivent désormais une règle horaire simple basée sur la Côte d'Ivoire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avant `12:00` : utiliser `Bonjour`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à partir de `12:00` : utiliser `Bonsoir`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Cette règle s'applique aux principaux flux automatisés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accusés de réception prospects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confirmations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réponses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réponses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confirmations d'inscription ou de demande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pour les réponses partenaires, la salutation est réajustée au moment de l'envoi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cela évite qu'un brouillon généré le matin parte encore avec `Bonjour` le soir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7.2. Qualité attendue des emails prospects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emails automatiques doivent maintenant respecter une logique de clarté par cas d'usage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demande d'inscription ne doit pas afficher un lien de RDV ambigu si le besoin est déjà une candidature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demande de formation doit reformuler le besoin, résumer les éléments compris et annoncer la prochaine étape utile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demande catalogue doit proposer l'accès direct au bon catalogue sans détour inutile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demande partenaire doit distinguer clairement référencement, visibilité ou partenariat stratégique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Règle simple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 pas injecter un CTA de rendez-vous dans un email si ce rendez-vous n'est pas la prochaine étape logique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 pas mélanger devis, audit, inscription et orientation dans un même accusé de réception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Secrets et accès critiques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Déploiement manuel utile à retenir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Quand une évolution touche la fonction `send-prospect-emails`, le point important est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 placer dans le dépôt racine `connect-ia-bloom`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 pas lancer la commande depuis `~` ou un autre dossier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Commande-type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supabase functions deploy send-prospect-emails --project-ref wlhznciwuofueffyoflo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l'erreur mentionne `Entry path does not exist`, cela signifie généralement que la commande n'a pas été lancée depuis la racine du dépôt.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Secrets principaux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`CONTENT_ADMIN_TOKEN`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`NEWSLETTER_SCHEDULER_TOKEN`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`RESEND_API_KEY`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`MAIL_FROM`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`SUPABASE_URL`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`SUPABASE_ANON_KEY`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`SUPABASE_SERVICE_ROLE_KEY`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Règles de sécurité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 jamais publier un secret dans le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 jamais envoyer un secret dans un message non sécurisé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 un secret est perdu, le remplacer proprement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documenter toute rotation de 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Rotation d'un 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Quand un secret est remplacé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où il est utilisé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remplacer la valeur dans Supabase ou dans l'environnement concerné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retester immédiatement le workflow lié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Déploiements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Flux normal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développement 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`npm run build`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push sur `main`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déploiement Cloudflare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vérification sur le site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Backend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 faire si nécessaire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pousser les migrations 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déployer les edge functions concernées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secrets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tester les flux critiques après déploiement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Gestion des incidents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Si une page front casse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identifier l'URL concernée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reproduire en 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vérifier le router et le composant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corriger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push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vérifier Cloudflare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Si le back-office ne charge pas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vérifier le token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vérifier les variables Supabase du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vérifier la fonction `content-admin`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vérifier la réponse réseau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Si la newsletter ne part pas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vérifier que l'édition existe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vérifier son statut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vérifier `Dernières diffusions`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vérifier la fonction `newsletter-send`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vérifier `RESEND_API_KEY`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vérifier le domaine email expéditeur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Si une réponse partenaire ne part pas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vérifier que le dossier sélectionné est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vérifier que `prospect_email` est bien renseigné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vérifier que `response_email_body_fr` n'est pas vide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vérifier `partner-followup-send`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vérifier `RESEND_API_KEY`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vérifier le token admin si l'action part du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Checklist avant publication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Avant toute mise en ligne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page est lisible en desktop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page est lisible en mobile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CTA sont alignés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formulaires s'ouvrent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build passe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contenu est cohérent FR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Avant publication d'une ressource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titre propre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domaine correct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résumé utile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renseignée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 correcte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article accessible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Avant envoi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édition chargée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objet correct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email envoyé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rendu email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statut `approved` ou `scheduled`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Avant envoi d'une réponse partenaire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dossier partenaire réel chargé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formule recommandée cohérente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sujet email relu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corps email relu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salutation correcte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statut `approved` si le workflow l'exige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Documentation à garder vivante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guide doit être mis à jour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à chaque nouvelle rubrique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à chaque nouveau flux automatisé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à chaque changement de secret ou de procédure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à chaque évolution importante du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Derniers changements à retenir au 11 avril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changements structurants les plus récents sont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de pages denses pour améliorer la lisibilité et la conversion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 IA gratuit mieux mis en avant dans le parcours visiteur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partenaire complet avec formulaire public, back-office, recommandation et email de suivi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nouvelle discipline éditoriale sur le blog : badge de type visible, titres allégés, moins de répétitions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logique `FR d'abord`, EN seulement pour les contenus et usages stratégiques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fiabilisation des parcours `Contact` avec variantes publiques plus cohérentes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amélioration des réponses automatiques pour les demandes de catalogue, de formation et d'inscription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