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2" w:lineRule="auto"/>
        <w:jc w:val="left"/>
      </w:pPr>
      <w:r>
        <w:rPr>
          <w:rFonts w:ascii="Calibri" w:hAnsi="Calibri" w:eastAsia="Calibri"/>
          <w:b/>
          <w:i w:val="0"/>
          <w:color w:val="0B2545"/>
          <w:sz w:val="44"/>
        </w:rPr>
        <w:t>V4 Batch - Quotas d'envoi et règles d'arrêt</w:t>
      </w:r>
    </w:p>
    <w:p>
      <w:pPr>
        <w:spacing w:before="0" w:after="240" w:line="276" w:lineRule="auto"/>
        <w:pBdr>
          <w:bottom w:val="single" w:sz="8" w:space="1" w:color="D9E2F1"/>
        </w:pBdr>
      </w:pPr>
      <w:r>
        <w:rPr>
          <w:rFonts w:ascii="Calibri" w:hAnsi="Calibri" w:eastAsia="Calibri"/>
          <w:b w:val="0"/>
          <w:i w:val="0"/>
          <w:color w:val="475567"/>
          <w:sz w:val="21"/>
        </w:rPr>
        <w:t>Référence opérationnelle n8n, Supabase, OpenAI, Resend et formulaire d’audit dynamique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Ce document décrit la logique commerciale et opérationnelle de la </w:t>
      </w:r>
      <w:r>
        <w:rPr>
          <w:rFonts w:ascii="Calibri" w:hAnsi="Calibri" w:eastAsia="Calibri"/>
          <w:b/>
          <w:i w:val="0"/>
          <w:color w:val="101928"/>
          <w:sz w:val="22"/>
        </w:rPr>
        <w:t>V4 batch</w:t>
      </w:r>
      <w:r>
        <w:rPr>
          <w:rFonts w:ascii="Calibri" w:hAnsi="Calibri" w:eastAsia="Calibri"/>
          <w:b w:val="0"/>
          <w:i w:val="0"/>
          <w:color w:val="101928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Fichier concerné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47_n8n_Prospection_Multi_Prospect_V4_Batch.json (./47_n8n_Prospection_Multi_Prospect_V4_Batch.json)</w:t>
      </w:r>
    </w:p>
    <w:p>
      <w:pPr>
        <w:pStyle w:val="Heading1"/>
        <w:spacing w:before="360" w:after="200" w:line="276" w:lineRule="auto"/>
      </w:pPr>
      <w:r>
        <w:t>Rôle de la V4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La V4 ne remplace pas le workflow prospect.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Son rôle est de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charger une liste de prospects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décider qui peut être traité aujourd’hui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bloquer ce qui ne doit pas partir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envoyer les prospects éligibles vers le workflow V3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produire un résumé de batch</w:t>
      </w:r>
    </w:p>
    <w:p>
      <w:pPr>
        <w:pStyle w:val="Heading1"/>
        <w:spacing w:before="360" w:after="200" w:line="276" w:lineRule="auto"/>
      </w:pPr>
      <w:r>
        <w:t>Variables d’environnement recommandées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SUPABASE_URL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SUPABASE_SERVICE_ROLE_KEY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AIRTABLE_API_KEY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AIRTABLE_BASE_ID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AIRTABLE_TABLE_NAME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AIRTABLE_READY_VIEW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GOOGLE_SHEETS_CSV_URL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BOOKING_LINK_45MIN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N8N_CHILD_WORKFLOW_ID_V3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N8N_CHILD_WORKFLOW_ID_V3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doit maintenant idéalement pointer vers la version enrichie du workflow prospect, c’est-à-dire la variante qui génère aussi le mini-catalogue et le deck avant stockage / envoi.</w:t>
      </w:r>
    </w:p>
    <w:p>
      <w:pPr>
        <w:pStyle w:val="Heading1"/>
        <w:spacing w:before="360" w:after="200" w:line="276" w:lineRule="auto"/>
      </w:pPr>
      <w:r>
        <w:t>Paramètres batch recommandés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Dans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Set Batch Config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source_backend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batch_fetch_limit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daily_send_limit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max_attempts_per_prospect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min_confidence_score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batch_run_label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child_workflow_label_v3</w:t>
      </w:r>
    </w:p>
    <w:p>
      <w:pPr>
        <w:pStyle w:val="Heading2"/>
        <w:spacing w:before="280" w:after="140" w:line="276" w:lineRule="auto"/>
      </w:pPr>
      <w:r>
        <w:t>Valeurs de départ recommandées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source_backend = supabase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batch_fetch_limit = 25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daily_send_limit = 5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max_attempts_per_prospect = 3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min_confidence_score = 0.45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child_workflow_label_v3 = TransferAI Prospecting V3 CRM Enhanced [FINAL]-11</w:t>
      </w:r>
    </w:p>
    <w:p>
      <w:pPr>
        <w:pStyle w:val="Heading1"/>
        <w:spacing w:before="360" w:after="200" w:line="276" w:lineRule="auto"/>
      </w:pPr>
      <w:r>
        <w:t>Règles d'arrêt implémentées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La V4 doit arrêter un prospect avant exécution si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organization_name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est absent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website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est absent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do_not_contact = true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paused = true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stop_reason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est déjà renseigné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outreach_attempt_count &gt;= max_attempts_per_prospect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last_response_status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indique une séquence déjà close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last_sequence_result = no_niche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quota quotidien est déjà atteint</w:t>
      </w:r>
    </w:p>
    <w:p>
      <w:pPr>
        <w:pStyle w:val="Heading1"/>
        <w:spacing w:before="360" w:after="200" w:line="276" w:lineRule="auto"/>
      </w:pPr>
      <w:r>
        <w:t>Statuts de réponse considérés comme séquence close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La V4 traite comme “séquence close”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interested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meeting_booked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not_interested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unsubscribed</w:t>
      </w:r>
    </w:p>
    <w:p>
      <w:pPr>
        <w:pStyle w:val="Heading1"/>
        <w:spacing w:before="360" w:after="200" w:line="276" w:lineRule="auto"/>
      </w:pPr>
      <w:r>
        <w:t>Logique de quota quotidien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La V4 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lit les envois du jour dans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outreach_attempts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calcule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sent_today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calcule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remaining_capacity = daily_send_limit - sent_today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01928"/>
          <w:sz w:val="22"/>
        </w:rPr>
        <w:t>ne laisse passer que les premiers prospects jusqu’à épuisement de la capacité</w:t>
      </w:r>
    </w:p>
    <w:p>
      <w:pPr>
        <w:pStyle w:val="Heading1"/>
        <w:spacing w:before="360" w:after="200" w:line="276" w:lineRule="auto"/>
      </w:pPr>
      <w:r>
        <w:t>Conséquence métier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Si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daily_send_limit = 5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et que 2 e-mails ont déjà été envoyés aujourd’hui, la V4 ne doit pousser que 3 nouveaux prospects au workflow V3.</w:t>
      </w:r>
    </w:p>
    <w:p>
      <w:pPr>
        <w:pStyle w:val="Heading1"/>
        <w:spacing w:before="360" w:after="200" w:line="276" w:lineRule="auto"/>
      </w:pPr>
      <w:r>
        <w:t>Règle commerciale recommandée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Pour une campagne B2B ciblée, je recommande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3 à 5 prises de contact qualifiées par jour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jamais de volume massif sans revue des réponses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arrêt de la séquence si la niche est jugée faible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arrêt après 3 tentatives sans signal positif</w:t>
      </w:r>
    </w:p>
    <w:p>
      <w:pPr>
        <w:pStyle w:val="Heading1"/>
        <w:spacing w:before="360" w:after="200" w:line="276" w:lineRule="auto"/>
      </w:pPr>
      <w:r>
        <w:t>Articulation avec le workflow V3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La V4 envoie au V3 uniquement les prospects marqués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process_decision = process_now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V3 se charge ensuite de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scrapper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protéger les données avant LLM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produire le pack prospect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générer le mini-catalogue rendu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générer le deck rendu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lancer la validation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envoyer après approbation</w:t>
      </w:r>
    </w:p>
    <w:p>
      <w:pPr>
        <w:pStyle w:val="Heading1"/>
        <w:spacing w:before="360" w:after="200" w:line="276" w:lineRule="auto"/>
      </w:pPr>
      <w:r>
        <w:t>Sorties de la V4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La V4 produit en fin de run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processed_count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skipped_count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rendered_catalogues_count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rendered_decks_count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rendered_attachments_total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render_error_count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skip_reasons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child_workflow_id_v3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child_workflow_label_v3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generated_at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Et, dans la version actuelle, elle peut aussi journaliser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une ligne dans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prospecting_batch_runs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une ligne par prospect dans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prospecting_batch_run_items</w:t>
      </w:r>
    </w:p>
    <w:p>
      <w:pPr>
        <w:pStyle w:val="Heading1"/>
        <w:spacing w:before="360" w:after="200" w:line="276" w:lineRule="auto"/>
      </w:pPr>
      <w:r>
        <w:t>Recommandation d’exploitation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Pour un démarrage sérieux 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activer la V4 en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Supabase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comme backend principal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garder le quota à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3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ou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5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envois / jour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>revoir les taux de réponse chaque semaine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01928"/>
          <w:sz w:val="22"/>
        </w:rPr>
        <w:t>n’augmenter le volume qu’après validation des niches les plus réactives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7"/>
        <w:sz w:val="18"/>
      </w:rPr>
      <w:t>Guide utilisateur TransferAI - Prospection V3 CRM + Audit dynamique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1019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64" w:lineRule="auto"/>
      <w:ind w:left="360"/>
    </w:pPr>
    <w:rPr>
      <w:rFonts w:ascii="Consolas" w:hAnsi="Consolas" w:eastAsia="Consolas"/>
      <w:color w:val="101928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