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tos Display" w:hAnsi="Aptos Display"/>
          <w:b/>
          <w:color w:val="102A43"/>
          <w:sz w:val="48"/>
        </w:rPr>
        <w:t>Installation complète du workflow V4 dans n8n</w:t>
      </w:r>
    </w:p>
    <w:p>
      <w:pPr>
        <w:spacing w:after="280"/>
        <w:jc w:val="center"/>
      </w:pPr>
      <w:r>
        <w:rPr>
          <w:i/>
          <w:color w:val="555555"/>
          <w:sz w:val="22"/>
        </w:rPr>
        <w:t>Batch quotidien multi-prospects aligné sur la V3 CRM Enhanced finale</w:t>
      </w:r>
    </w:p>
    <w:p>
      <w:pPr>
        <w:spacing w:after="320"/>
        <w:jc w:val="center"/>
      </w:pPr>
      <w:r>
        <w:rPr>
          <w:color w:val="555555"/>
          <w:sz w:val="21"/>
        </w:rPr>
        <w:t>Version générée le 2026-06-02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Ce guide explique comment installer et exploiter la V4 batch orchestrator à partir de la V3 finale jointe. La V4 lit la CRM, applique les quotas et règles d’arrêt, puis déclenche la V3 pour chaque prospect éligible.</w:t>
            </w:r>
          </w:p>
        </w:tc>
      </w:tr>
    </w:tbl>
    <w:p/>
    <w:p>
      <w:pPr>
        <w:pStyle w:val="Heading1"/>
      </w:pPr>
      <w:r>
        <w:t>1. Dépendance principale</w:t>
      </w:r>
    </w:p>
    <w:p>
      <w:pPr>
        <w:spacing w:after="100"/>
      </w:pPr>
      <w:r>
        <w:t>La V4 doit appeler la V3 enfant. La référence de travail retenue ici est le fichier TransferAI Prospecting V3 CRM Enhanced [FINAL]-10.json, qui contient 53 nœuds et gère la génération, le stockage Supabase, l’approbation, l’envoi et la mise à jour CRM.</w:t>
      </w:r>
    </w:p>
    <w:p>
      <w:pPr>
        <w:pStyle w:val="ListBullet"/>
        <w:spacing w:after="40"/>
      </w:pPr>
      <w:r>
        <w:t>Configurer dans n8n l’identifiant du workflow V3 final dans N8N_CHILD_WORKFLOW_ID_V3.</w:t>
      </w:r>
    </w:p>
    <w:p>
      <w:pPr>
        <w:pStyle w:val="ListBullet"/>
        <w:spacing w:after="40"/>
      </w:pPr>
      <w:r>
        <w:t>S’assurer que la V3 est active et testée avant de brancher la V4.</w:t>
      </w:r>
    </w:p>
    <w:p>
      <w:pPr>
        <w:pStyle w:val="ListBullet"/>
        <w:spacing w:after="40"/>
      </w:pPr>
      <w:r>
        <w:t>Remplacer toute clé hardcodée dans la V3 par des variables d’environnement avant production.</w:t>
      </w:r>
    </w:p>
    <w:p>
      <w:pPr>
        <w:pStyle w:val="Heading1"/>
      </w:pPr>
      <w:r>
        <w:t>2. Variables d’environnement à prévoir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576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Utilité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SUPABASE_URL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URL du projet Supabase utilisé comme CRM maître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SUPABASE_SERVICE_ROLE_KEY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service_role pour lire prospect_targets, outreach_attempts et écrire les batch runs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N8N_CHILD_WORKFLOW_ID_V3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identifiant du workflow V3 CRM Enhanced final appelé par la V4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BOOKING_LINK_45MIN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lien de prise de rendez-vous propagé à la V3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AIRTABLE_API_KEY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Airtable si la source batch provient d’Airtable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AIRTABLE_BASE_ID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base Airtable contenant les prospects prêts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AIRTABLE_TABLE_NAME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nom de table Airtable source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AIRTABLE_READY_VIEW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vue Airtable prête pour la V4</w:t>
            </w:r>
          </w:p>
        </w:tc>
      </w:tr>
      <w:tr>
        <w:tc>
          <w:tcPr>
            <w:tcW w:type="dxa" w:w="33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GOOGLE_SHEETS_CSV_URL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URL publique CSV si la source batch est Google Sheets</w:t>
            </w:r>
          </w:p>
        </w:tc>
      </w:tr>
    </w:tbl>
    <w:p>
      <w:pPr>
        <w:pStyle w:val="Heading1"/>
      </w:pPr>
      <w:r>
        <w:t>3. Tables et vues Supabase attendues</w:t>
      </w:r>
    </w:p>
    <w:p>
      <w:pPr>
        <w:pStyle w:val="ListBullet"/>
        <w:spacing w:after="40"/>
      </w:pPr>
      <w:r>
        <w:t>prospect_targets : file CRM principale avec les statuts, le nombre de tentatives, les stop rules et la source du prospect.</w:t>
      </w:r>
    </w:p>
    <w:p>
      <w:pPr>
        <w:pStyle w:val="ListBullet"/>
        <w:spacing w:after="40"/>
      </w:pPr>
      <w:r>
        <w:t>outreach_attempts : historique des courriers réellement envoyés.</w:t>
      </w:r>
    </w:p>
    <w:p>
      <w:pPr>
        <w:pStyle w:val="ListBullet"/>
        <w:spacing w:after="40"/>
      </w:pPr>
      <w:r>
        <w:t>prospecting_batch_runs : résumé de chaque run quotidien.</w:t>
      </w:r>
    </w:p>
    <w:p>
      <w:pPr>
        <w:pStyle w:val="ListBullet"/>
        <w:spacing w:after="40"/>
      </w:pPr>
      <w:r>
        <w:t>prospecting_batch_run_items : détail prospect par prospect du traitement batch.</w:t>
      </w:r>
    </w:p>
    <w:p>
      <w:pPr>
        <w:pStyle w:val="ListBullet"/>
        <w:spacing w:after="40"/>
      </w:pPr>
      <w:r>
        <w:t>Vue optionnelle prospect_targets_ready_for_batch : facilite la sélection des prospects prêts.</w:t>
      </w:r>
    </w:p>
    <w:p>
      <w:pPr>
        <w:pStyle w:val="Heading1"/>
      </w:pPr>
      <w:r>
        <w:t>4. Paramètres métier de Set Batch Config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Champ</w:t>
            </w:r>
          </w:p>
        </w:tc>
        <w:tc>
          <w:tcPr>
            <w:tcW w:type="dxa" w:w="2304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Valeur recommandée</w:t>
            </w:r>
          </w:p>
        </w:tc>
        <w:tc>
          <w:tcPr>
            <w:tcW w:type="dxa" w:w="432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source_backend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backend principal pour la lecture des prospects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batch_fetch_limit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nombre maximum de prospects chargés au démarrage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daily_send_limit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nombre maximum d’envois autorisés par jour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max_attempts_per_prospect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stop rule après 3 tentatives sans signal positif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min_confidence_score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0.45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seuil minimal avant dispatch vers la V3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batch_run_label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weekday-morning-run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étiquette métier du run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child_workflow_id_v3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N8N_CHILD_WORKFLOW_ID_V3</w:t>
            </w:r>
          </w:p>
        </w:tc>
        <w:tc>
          <w:tcPr>
            <w:tcW w:type="dxa" w:w="43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workflow enfant réellement exécuté</w:t>
            </w:r>
          </w:p>
        </w:tc>
      </w:tr>
    </w:tbl>
    <w:p>
      <w:pPr>
        <w:pStyle w:val="Heading1"/>
      </w:pPr>
      <w:r>
        <w:t>5. Ordre réel du workflow V4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532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288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Manual Trigger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manualTrigger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Daily Schedule Trigger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scheduleTrigger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 Batch Config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Today Outreach Count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Create Batch Run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Supabase Source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Prospects From Supabase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Normalize Supabase Prospects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Airtable Source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Prospects From Airtable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Normalize Airtable Prospects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Prospects From Google Sheets CSV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Normalize Google Sheets Prospects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Eligible Prospect Queue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Prospect Eligible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 Prospect Workflow V3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executeWorkflow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Dispatched To V3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18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Skipped In Batch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Merge Batch Outcomes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merge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Batch Summary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Processed Batch Item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Skipped Batch Item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6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53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Finalize Batch Run</w:t>
            </w:r>
          </w:p>
        </w:tc>
        <w:tc>
          <w:tcPr>
            <w:tcW w:type="dxa" w:w="28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</w:tbl>
    <w:p>
      <w:pPr>
        <w:pStyle w:val="Heading1"/>
      </w:pPr>
      <w:r>
        <w:t>6. Logique opérationnelle</w:t>
      </w:r>
    </w:p>
    <w:p>
      <w:pPr>
        <w:pStyle w:val="ListNumber"/>
        <w:spacing w:after="40"/>
      </w:pPr>
      <w:r>
        <w:t>Lancer la V4 manuellement ou via le déclencheur planifié Daily Schedule Trigger.</w:t>
      </w:r>
    </w:p>
    <w:p>
      <w:pPr>
        <w:pStyle w:val="ListNumber"/>
        <w:spacing w:after="40"/>
      </w:pPr>
      <w:r>
        <w:t>Set Batch Config définit le backend, les quotas et l’identifiant de la V3 enfant.</w:t>
      </w:r>
    </w:p>
    <w:p>
      <w:pPr>
        <w:pStyle w:val="ListNumber"/>
        <w:spacing w:after="40"/>
      </w:pPr>
      <w:r>
        <w:t>Fetch Today Outreach Count calcule le volume déjà envoyé aujourd’hui.</w:t>
      </w:r>
    </w:p>
    <w:p>
      <w:pPr>
        <w:pStyle w:val="ListNumber"/>
        <w:spacing w:after="40"/>
      </w:pPr>
      <w:r>
        <w:t>Create Batch Run ouvre une ligne de suivi dans prospecting_batch_runs.</w:t>
      </w:r>
    </w:p>
    <w:p>
      <w:pPr>
        <w:pStyle w:val="ListNumber"/>
        <w:spacing w:after="40"/>
      </w:pPr>
      <w:r>
        <w:t>Le workflow charge les prospects depuis Supabase, Airtable ou Google Sheets selon source_backend.</w:t>
      </w:r>
    </w:p>
    <w:p>
      <w:pPr>
        <w:pStyle w:val="ListNumber"/>
        <w:spacing w:after="40"/>
      </w:pPr>
      <w:r>
        <w:t>Build Eligible Prospect Queue calcule remaining_capacity et prépare la file éligible.</w:t>
      </w:r>
    </w:p>
    <w:p>
      <w:pPr>
        <w:pStyle w:val="ListNumber"/>
        <w:spacing w:after="40"/>
      </w:pPr>
      <w:r>
        <w:t>If Prospect Eligible décide qui part maintenant et qui est ignoré.</w:t>
      </w:r>
    </w:p>
    <w:p>
      <w:pPr>
        <w:pStyle w:val="ListNumber"/>
        <w:spacing w:after="40"/>
      </w:pPr>
      <w:r>
        <w:t>Execute Prospect Workflow V3 appelle la V3 finale pour chaque prospect process_now.</w:t>
      </w:r>
    </w:p>
    <w:p>
      <w:pPr>
        <w:pStyle w:val="ListNumber"/>
        <w:spacing w:after="40"/>
      </w:pPr>
      <w:r>
        <w:t>Mark Dispatched To V3, Mark Skipped In Batch et Merge Batch Outcomes consolident les résultats.</w:t>
      </w:r>
    </w:p>
    <w:p>
      <w:pPr>
        <w:pStyle w:val="ListNumber"/>
        <w:spacing w:after="40"/>
      </w:pPr>
      <w:r>
        <w:t>Finalize Batch Run ferme le run avec les compteurs processed_count et skipped_count.</w:t>
      </w:r>
    </w:p>
    <w:p>
      <w:pPr>
        <w:pStyle w:val="Heading1"/>
      </w:pPr>
      <w:r>
        <w:t>7. Nœuds à surveiller en priorité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5616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Contrôle à faire</w:t>
            </w:r>
          </w:p>
        </w:tc>
      </w:tr>
      <w:t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Prospects From Supabase</w:t>
            </w:r>
          </w:p>
        </w:tc>
        <w:tc>
          <w:tcPr>
            <w:tcW w:type="dxa" w:w="56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vérifier les headers apikey et Authorization avec la service role key</w:t>
            </w:r>
          </w:p>
        </w:tc>
      </w:tr>
      <w:t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Eligible Prospect Queue</w:t>
            </w:r>
          </w:p>
        </w:tc>
        <w:tc>
          <w:tcPr>
            <w:tcW w:type="dxa" w:w="56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confirmer le calcul de remaining_capacity et des stop rules</w:t>
            </w:r>
          </w:p>
        </w:tc>
      </w:tr>
      <w:t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 Prospect Workflow V3</w:t>
            </w:r>
          </w:p>
        </w:tc>
        <w:tc>
          <w:tcPr>
            <w:tcW w:type="dxa" w:w="56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pointer vers l’ID réel du workflow V3 final</w:t>
            </w:r>
          </w:p>
        </w:tc>
      </w:tr>
      <w:t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Processed Batch Item</w:t>
            </w:r>
          </w:p>
        </w:tc>
        <w:tc>
          <w:tcPr>
            <w:tcW w:type="dxa" w:w="56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contrôler l’écriture correcte dans prospecting_batch_run_items</w:t>
            </w:r>
          </w:p>
        </w:tc>
      </w:tr>
      <w:t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Finalize Batch Run</w:t>
            </w:r>
          </w:p>
        </w:tc>
        <w:tc>
          <w:tcPr>
            <w:tcW w:type="dxa" w:w="561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vérifier le PATCH vers prospecting_batch_runs avec status completed</w:t>
            </w:r>
          </w:p>
        </w:tc>
      </w:tr>
    </w:tbl>
    <w:p>
      <w:pPr>
        <w:pStyle w:val="Heading1"/>
      </w:pPr>
      <w:r>
        <w:t>8. Tests recommandés</w:t>
      </w:r>
    </w:p>
    <w:p>
      <w:pPr>
        <w:pStyle w:val="ListNumber"/>
        <w:spacing w:after="40"/>
      </w:pPr>
      <w:r>
        <w:t>Tester la V3 finale seule avec un prospect unique et confirmer un cycle complet jusqu’à l’envoi.</w:t>
      </w:r>
    </w:p>
    <w:p>
      <w:pPr>
        <w:pStyle w:val="ListNumber"/>
        <w:spacing w:after="40"/>
      </w:pPr>
      <w:r>
        <w:t>Injecter 3 prospects tests dans prospect_targets avec des statuts différents.</w:t>
      </w:r>
    </w:p>
    <w:p>
      <w:pPr>
        <w:pStyle w:val="ListNumber"/>
        <w:spacing w:after="40"/>
      </w:pPr>
      <w:r>
        <w:t>Lancer la V4 avec daily_send_limit = 1 pour vérifier la logique de quota.</w:t>
      </w:r>
    </w:p>
    <w:p>
      <w:pPr>
        <w:pStyle w:val="ListNumber"/>
        <w:spacing w:after="40"/>
      </w:pPr>
      <w:r>
        <w:t>Confirmer qu’un prospect do_not_contact ou paused est bien routé vers la branche skipped.</w:t>
      </w:r>
    </w:p>
    <w:p>
      <w:pPr>
        <w:pStyle w:val="ListNumber"/>
        <w:spacing w:after="40"/>
      </w:pPr>
      <w:r>
        <w:t>Vérifier qu’un prospect eligible déclenche bien Execute Prospect Workflow V3 avec les bons champs d’entrée.</w:t>
      </w:r>
    </w:p>
    <w:p>
      <w:pPr>
        <w:pStyle w:val="Heading1"/>
      </w:pPr>
      <w:r>
        <w:t>9. Checklist avant production</w:t>
      </w:r>
    </w:p>
    <w:p>
      <w:pPr>
        <w:pStyle w:val="ListBullet"/>
        <w:spacing w:after="40"/>
      </w:pPr>
      <w:r>
        <w:t>La V3 finale jointe est active et référencée par N8N_CHILD_WORKFLOW_ID_V3.</w:t>
      </w:r>
    </w:p>
    <w:p>
      <w:pPr>
        <w:pStyle w:val="ListBullet"/>
        <w:spacing w:after="40"/>
      </w:pPr>
      <w:r>
        <w:t>Aucune clé sensible n’est hardcodée dans les nœuds HTTP.</w:t>
      </w:r>
    </w:p>
    <w:p>
      <w:pPr>
        <w:pStyle w:val="ListBullet"/>
        <w:spacing w:after="40"/>
      </w:pPr>
      <w:r>
        <w:t>Les tables Supabase et les policies RLS ont été appliquées.</w:t>
      </w:r>
    </w:p>
    <w:p>
      <w:pPr>
        <w:pStyle w:val="ListBullet"/>
        <w:spacing w:after="40"/>
      </w:pPr>
      <w:r>
        <w:t>Le quota quotidien est volontairement bas pour la première semaine.</w:t>
      </w:r>
    </w:p>
    <w:p>
      <w:pPr>
        <w:pStyle w:val="ListBullet"/>
        <w:spacing w:after="40"/>
      </w:pPr>
      <w:r>
        <w:t>Le suivi de batch et le suivi des réponses prospect sont visibles dans Supabase.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>TransferAI - Guide d'installation V4 batch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4B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5D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