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02A43"/>
          <w:sz w:val="48"/>
        </w:rPr>
        <w:t>Installation complète du workflow V3 CRM ready dans n8n</w:t>
      </w:r>
    </w:p>
    <w:p>
      <w:pPr>
        <w:spacing w:after="320"/>
        <w:jc w:val="center"/>
      </w:pPr>
      <w:r>
        <w:rPr>
          <w:i/>
          <w:color w:val="555555"/>
          <w:sz w:val="22"/>
        </w:rPr>
        <w:t>Approbation, envoi automatique et mise à jour du CRM</w:t>
      </w:r>
    </w:p>
    <w:p>
      <w:pPr>
        <w:jc w:val="center"/>
      </w:pPr>
      <w:r>
        <w:rPr>
          <w:color w:val="555555"/>
          <w:sz w:val="21"/>
        </w:rPr>
        <w:t>Version générée le 2026-05-26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sz w:val="21"/>
              </w:rPr>
              <w:t>Ce guide décrit l’installation de la V3 finale prête à exporter. Elle génère le pack prospect, gère l’approbation interne, envoie automatiquement le message au prospect et met à jour le CRM opérationnel dans Supabase.</w:t>
            </w:r>
          </w:p>
        </w:tc>
      </w:tr>
    </w:tbl>
    <w:p/>
    <w:p>
      <w:pPr>
        <w:pStyle w:val="Heading1"/>
      </w:pPr>
      <w:r>
        <w:t>1. Finalité de cette V3 CRM ready</w:t>
      </w:r>
    </w:p>
    <w:p>
      <w:pPr>
        <w:pStyle w:val="ListBullet"/>
        <w:spacing w:after="40"/>
      </w:pPr>
      <w:r>
        <w:t>générer un pack prospect à partir de signaux publics assainis</w:t>
      </w:r>
    </w:p>
    <w:p>
      <w:pPr>
        <w:pStyle w:val="ListBullet"/>
        <w:spacing w:after="40"/>
      </w:pPr>
      <w:r>
        <w:t>faire approuver le pack en interne avant envoi</w:t>
      </w:r>
    </w:p>
    <w:p>
      <w:pPr>
        <w:pStyle w:val="ListBullet"/>
        <w:spacing w:after="40"/>
      </w:pPr>
      <w:r>
        <w:t>envoyer automatiquement le courrier au prospect après approbation</w:t>
      </w:r>
    </w:p>
    <w:p>
      <w:pPr>
        <w:pStyle w:val="ListBullet"/>
        <w:spacing w:after="40"/>
      </w:pPr>
      <w:r>
        <w:t>journaliser l’envoi dans outreach_attempts</w:t>
      </w:r>
    </w:p>
    <w:p>
      <w:pPr>
        <w:pStyle w:val="ListBullet"/>
        <w:spacing w:after="40"/>
      </w:pPr>
      <w:r>
        <w:t>mettre à jour prospect_targets selon le résultat métier</w:t>
      </w:r>
    </w:p>
    <w:p>
      <w:pPr>
        <w:pStyle w:val="Heading1"/>
      </w:pPr>
      <w:r>
        <w:t>2. Variables d’environnement à prévoir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597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Utilité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OPENAI_API_KEY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API OpenAI utilisée par les nœuds d’analyse et de génération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OPENAI_MODEL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modèle par défaut, par exemple gpt-4.1-mini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BOOKING_LINK_45MIN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lien de rendez-vous gratuit de 45 minutes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SUPABASE_URL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du projet Supabase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SUPABASE_SERVICE_ROLE_KEY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service_role pour ai_prospecting_packs, outreach_attempts et prospect_targets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RESEND_API_KEY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clé Resend pour les e-mails internes et externes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OUTREACH_FROM_EMAIL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adresse d’expédition des e-mails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INTERNAL_REVIEW_EMAIL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adresse e-mail qui reçoit les demandes d’approbation et les confirmations</w:t>
            </w:r>
          </w:p>
        </w:tc>
      </w:tr>
      <w:tr>
        <w:tc>
          <w:tcPr>
            <w:tcW w:type="dxa" w:w="30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N8N_BASE_URL</w:t>
            </w:r>
          </w:p>
        </w:tc>
        <w:tc>
          <w:tcPr>
            <w:tcW w:type="dxa" w:w="597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URL publique n8n utilisée dans les liens de webhook</w:t>
            </w:r>
          </w:p>
        </w:tc>
      </w:tr>
    </w:tbl>
    <w:p>
      <w:pPr>
        <w:pStyle w:val="Heading1"/>
      </w:pPr>
      <w:r>
        <w:t>3. Champs prospect attendus à l’entrée</w:t>
      </w:r>
    </w:p>
    <w:p>
      <w:pPr>
        <w:pStyle w:val="ListBullet"/>
        <w:spacing w:after="40"/>
      </w:pPr>
      <w:r>
        <w:t>prospect_id</w:t>
      </w:r>
    </w:p>
    <w:p>
      <w:pPr>
        <w:pStyle w:val="ListBullet"/>
        <w:spacing w:after="40"/>
      </w:pPr>
      <w:r>
        <w:t>organization_name</w:t>
      </w:r>
    </w:p>
    <w:p>
      <w:pPr>
        <w:pStyle w:val="ListBullet"/>
        <w:spacing w:after="40"/>
      </w:pPr>
      <w:r>
        <w:t>website</w:t>
      </w:r>
    </w:p>
    <w:p>
      <w:pPr>
        <w:pStyle w:val="ListBullet"/>
        <w:spacing w:after="40"/>
      </w:pPr>
      <w:r>
        <w:t>country</w:t>
      </w:r>
    </w:p>
    <w:p>
      <w:pPr>
        <w:pStyle w:val="ListBullet"/>
        <w:spacing w:after="40"/>
      </w:pPr>
      <w:r>
        <w:t>organization_type</w:t>
      </w:r>
    </w:p>
    <w:p>
      <w:pPr>
        <w:pStyle w:val="ListBullet"/>
        <w:spacing w:after="40"/>
      </w:pPr>
      <w:r>
        <w:t>sector_guess</w:t>
      </w:r>
    </w:p>
    <w:p>
      <w:pPr>
        <w:pStyle w:val="ListBullet"/>
        <w:spacing w:after="40"/>
      </w:pPr>
      <w:r>
        <w:t>decision_maker_name</w:t>
      </w:r>
    </w:p>
    <w:p>
      <w:pPr>
        <w:pStyle w:val="ListBullet"/>
        <w:spacing w:after="40"/>
      </w:pPr>
      <w:r>
        <w:t>target_email</w:t>
      </w:r>
    </w:p>
    <w:p>
      <w:pPr>
        <w:pStyle w:val="ListBullet"/>
        <w:spacing w:after="40"/>
      </w:pPr>
      <w:r>
        <w:t>custom_page_paths_csv</w:t>
      </w:r>
    </w:p>
    <w:p>
      <w:pPr>
        <w:pStyle w:val="ListBullet"/>
        <w:spacing w:after="40"/>
      </w:pPr>
      <w:r>
        <w:t>booking_link_45min</w:t>
      </w:r>
    </w:p>
    <w:p>
      <w:pPr>
        <w:pStyle w:val="ListBullet"/>
        <w:spacing w:after="40"/>
      </w:pPr>
      <w:r>
        <w:t>commercial_priority_default</w:t>
      </w:r>
    </w:p>
    <w:p>
      <w:pPr>
        <w:pStyle w:val="ListBullet"/>
        <w:spacing w:after="40"/>
      </w:pPr>
      <w:r>
        <w:t>research_scope</w:t>
      </w:r>
    </w:p>
    <w:p>
      <w:pPr>
        <w:pStyle w:val="ListBullet"/>
        <w:spacing w:after="40"/>
      </w:pPr>
      <w:r>
        <w:t>source_backend</w:t>
      </w:r>
    </w:p>
    <w:p>
      <w:pPr>
        <w:pStyle w:val="ListBullet"/>
        <w:spacing w:after="40"/>
      </w:pPr>
      <w:r>
        <w:t>source_label</w:t>
      </w:r>
    </w:p>
    <w:p>
      <w:pPr>
        <w:pStyle w:val="ListBullet"/>
        <w:spacing w:after="40"/>
      </w:pPr>
      <w:r>
        <w:t>raw_source_id</w:t>
      </w:r>
    </w:p>
    <w:p>
      <w:pPr>
        <w:pStyle w:val="ListBullet"/>
        <w:spacing w:after="40"/>
      </w:pPr>
      <w:r>
        <w:t>niche_status</w:t>
      </w:r>
    </w:p>
    <w:p>
      <w:pPr>
        <w:pStyle w:val="ListBullet"/>
        <w:spacing w:after="40"/>
      </w:pPr>
      <w:r>
        <w:t>last_response_status</w:t>
      </w:r>
    </w:p>
    <w:p>
      <w:pPr>
        <w:pStyle w:val="ListBullet"/>
        <w:spacing w:after="40"/>
      </w:pPr>
      <w:r>
        <w:t>last_sequence_result</w:t>
      </w:r>
    </w:p>
    <w:p>
      <w:pPr>
        <w:pStyle w:val="Heading1"/>
      </w:pPr>
      <w:r>
        <w:t>4. Ordre réel des nœuds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36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Ordre</w:t>
            </w:r>
          </w:p>
        </w:tc>
        <w:tc>
          <w:tcPr>
            <w:tcW w:type="dxa" w:w="504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280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 Trigger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manualTrigger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 Workflow Trigger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executeWorkflowTrigger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 Target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Source URLs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1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2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3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4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Fetch Public Page 5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Normalize Public Signals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Sanitize Prospect Data For LLM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Pre-Audit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Problems Solutions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Call OpenAI ROI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Assemble Prospect Context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Executive Letter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Tailored Catalogue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Tailored Audit Form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Generate Deck Brief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Assemble Prospect Pack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Approval Email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Internal Approval Email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webhook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Parse Approval Query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Get Pack From Supabase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Extract Pack Payload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Approved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Send Context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Ready To Send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Approved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External Prospect Email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Parse Send Result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code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Sent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35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36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Internal Sent Confirmation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37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Success Response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respondToWebhook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38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Approval Error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39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Error Response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respondToWebhook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40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Mark Pack Rejected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41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Rejection Response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respondToWebhook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42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Sent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43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Approval Error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  <w:tr>
        <w:tc>
          <w:tcPr>
            <w:tcW w:type="dxa" w:w="9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44</w:t>
            </w:r>
          </w:p>
        </w:tc>
        <w:tc>
          <w:tcPr>
            <w:tcW w:type="dxa" w:w="50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Rejected</w:t>
            </w:r>
          </w:p>
        </w:tc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httpRequest</w:t>
            </w:r>
          </w:p>
        </w:tc>
      </w:tr>
    </w:tbl>
    <w:p>
      <w:pPr>
        <w:pStyle w:val="Heading1"/>
      </w:pPr>
      <w:r>
        <w:t>5. Ce que cette V3 ajoute au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Bloc</w:t>
            </w:r>
          </w:p>
        </w:tc>
        <w:tc>
          <w:tcPr>
            <w:tcW w:type="dxa" w:w="5760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enregistre le pack généré dans ai_prospecting_packs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reçoit l’action Approuver ou Rejeter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Send Context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vérifie que le pack peut vraiment partir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If Ready To Send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sépare l’envoi réel d’un cas approval_error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journalise l’action commerciale dans outreach_attempts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Sent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 prospect_targets à active / outreach_started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Approval Error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 prospect_targets à paused / internal_fix_required</w:t>
            </w:r>
          </w:p>
        </w:tc>
      </w:tr>
      <w:tr>
        <w:tc>
          <w:tcPr>
            <w:tcW w:type="dxa" w:w="32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Rejected</w:t>
            </w:r>
          </w:p>
        </w:tc>
        <w:tc>
          <w:tcPr>
            <w:tcW w:type="dxa" w:w="5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met prospect_targets à ready / needs_manual_revision</w:t>
            </w:r>
          </w:p>
        </w:tc>
      </w:tr>
    </w:tbl>
    <w:p>
      <w:pPr>
        <w:pStyle w:val="Heading1"/>
      </w:pPr>
      <w:r>
        <w:t>6. Installation étape par étape</w:t>
      </w:r>
    </w:p>
    <w:p>
      <w:pPr>
        <w:pStyle w:val="ListNumber"/>
        <w:spacing w:after="40"/>
      </w:pPr>
      <w:r>
        <w:t>Importer le fichier JSON 62 dans n8n.</w:t>
      </w:r>
    </w:p>
    <w:p>
      <w:pPr>
        <w:pStyle w:val="ListNumber"/>
        <w:spacing w:after="40"/>
      </w:pPr>
      <w:r>
        <w:t>Vérifier que les variables d’environnement OpenAI, Supabase, Resend et N8N_BASE_URL existent.</w:t>
      </w:r>
    </w:p>
    <w:p>
      <w:pPr>
        <w:pStyle w:val="ListNumber"/>
        <w:spacing w:after="40"/>
      </w:pPr>
      <w:r>
        <w:t>Contrôler le nœud Set Target : il doit conserver includeOtherFields = true pour accepter les champs CRM.</w:t>
      </w:r>
    </w:p>
    <w:p>
      <w:pPr>
        <w:pStyle w:val="ListNumber"/>
        <w:spacing w:after="40"/>
      </w:pPr>
      <w:r>
        <w:t>Configurer Supabase pour les nœuds Store Pack In Supabase, Mark Pack Approved, Mark Pack Sent, Mark Pack Approval Error, Mark Pack Rejected et les 3 nœuds Update Prospect Target.</w:t>
      </w:r>
    </w:p>
    <w:p>
      <w:pPr>
        <w:pStyle w:val="ListNumber"/>
        <w:spacing w:after="40"/>
      </w:pPr>
      <w:r>
        <w:t>Configurer Resend pour Send Internal Approval Email, Send External Prospect Email et Send Internal Sent Confirmation.</w:t>
      </w:r>
    </w:p>
    <w:p>
      <w:pPr>
        <w:pStyle w:val="ListNumber"/>
        <w:spacing w:after="40"/>
      </w:pPr>
      <w:r>
        <w:t>Activer le workflow pour rendre le webhook approve-prospect-pack-v3 accessible.</w:t>
      </w:r>
    </w:p>
    <w:p>
      <w:pPr>
        <w:pStyle w:val="ListNumber"/>
        <w:spacing w:after="40"/>
      </w:pPr>
      <w:r>
        <w:t>Lancer un test avec un prospect de démonstration.</w:t>
      </w:r>
    </w:p>
    <w:p>
      <w:pPr>
        <w:pStyle w:val="ListNumber"/>
        <w:spacing w:after="40"/>
      </w:pPr>
      <w:r>
        <w:t>Vérifier l’approbation, l’envoi, le log outreach_attempts et la mise à jour de prospect_targets.</w:t>
      </w:r>
    </w:p>
    <w:p>
      <w:pPr>
        <w:pStyle w:val="Heading1"/>
      </w:pPr>
      <w:r>
        <w:t>7. Configuration des nœuds critiques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0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Nœud</w:t>
            </w:r>
          </w:p>
        </w:tc>
        <w:tc>
          <w:tcPr>
            <w:tcW w:type="dxa" w:w="2304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Cible</w:t>
            </w:r>
          </w:p>
        </w:tc>
        <w:tc>
          <w:tcPr>
            <w:tcW w:type="dxa" w:w="3888"/>
            <w:shd w:fill="D9E7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Point à vérifier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Store Pack In Supabase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ai_prospecting_packs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 initial = pending_approval, payload complet, llm_redaction_summary présent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Approval Webhook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/webhook/approve-prospect-pack-v3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workflow activé et N8N_BASE_URL cohérent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Build Send Context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n/a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can_send doit être true uniquement si target_email et executive_letter existent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Send External Prospect Email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Resend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to = target_email, html = executive_letter_html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 Outreach Attempt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outreach_attempts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métadonnées CRM incluses dans metadata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Sent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prospect_targets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 = active, niche_status = outreach_started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Approval Error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prospect_targets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 = paused, niche_status = internal_fix_required</w:t>
            </w:r>
          </w:p>
        </w:tc>
      </w:tr>
      <w:tr>
        <w:tc>
          <w:tcPr>
            <w:tcW w:type="dxa" w:w="280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Update Prospect Target Rejected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prospect_targets</w:t>
            </w:r>
          </w:p>
        </w:tc>
        <w:tc>
          <w:tcPr>
            <w:tcW w:type="dxa" w:w="38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status = ready, niche_status = needs_manual_revision</w:t>
            </w:r>
          </w:p>
        </w:tc>
      </w:tr>
    </w:tbl>
    <w:p>
      <w:pPr>
        <w:pStyle w:val="Heading1"/>
      </w:pPr>
      <w:r>
        <w:t>8. Logique CRM à retenir</w:t>
      </w:r>
    </w:p>
    <w:p>
      <w:pPr>
        <w:pStyle w:val="ListBullet"/>
        <w:spacing w:after="40"/>
      </w:pPr>
      <w:r>
        <w:t>V5 fait entrer les leads publics dans prospect_targets</w:t>
      </w:r>
    </w:p>
    <w:p>
      <w:pPr>
        <w:pStyle w:val="ListBullet"/>
        <w:spacing w:after="40"/>
      </w:pPr>
      <w:r>
        <w:t>V4 lit prospect_targets et décide qui traiter aujourd’hui</w:t>
      </w:r>
    </w:p>
    <w:p>
      <w:pPr>
        <w:pStyle w:val="ListBullet"/>
        <w:spacing w:after="40"/>
      </w:pPr>
      <w:r>
        <w:t>cette V3 traite un prospect puis réécrit son état CRM</w:t>
      </w:r>
    </w:p>
    <w:p>
      <w:pPr>
        <w:pStyle w:val="ListBullet"/>
        <w:spacing w:after="40"/>
      </w:pPr>
      <w:r>
        <w:t>le LLM ne voit que des signaux publics assainis, jamais les données sensibles brutes</w:t>
      </w:r>
    </w:p>
    <w:p>
      <w:pPr>
        <w:pStyle w:val="Heading1"/>
      </w:pPr>
      <w:r>
        <w:t>9. Tests recommandés</w:t>
      </w:r>
    </w:p>
    <w:p>
      <w:pPr>
        <w:pStyle w:val="ListBullet"/>
        <w:spacing w:after="40"/>
      </w:pPr>
      <w:r>
        <w:t>cas 1 : pack approuvé et e-mail envoyé</w:t>
      </w:r>
    </w:p>
    <w:p>
      <w:pPr>
        <w:pStyle w:val="ListBullet"/>
        <w:spacing w:after="40"/>
      </w:pPr>
      <w:r>
        <w:t>cas 2 : pack rejeté</w:t>
      </w:r>
    </w:p>
    <w:p>
      <w:pPr>
        <w:pStyle w:val="ListBullet"/>
        <w:spacing w:after="40"/>
      </w:pPr>
      <w:r>
        <w:t>cas 3 : approval_error en supprimant target_email ou executive_letter</w:t>
      </w:r>
    </w:p>
    <w:p>
      <w:pPr>
        <w:pStyle w:val="ListBullet"/>
        <w:spacing w:after="40"/>
      </w:pPr>
      <w:r>
        <w:t>contrôle des tables ai_prospecting_packs, outreach_attempts et prospect_targets après chaque cas</w:t>
      </w:r>
    </w:p>
    <w:p>
      <w:pPr>
        <w:pStyle w:val="Heading1"/>
      </w:pPr>
      <w:r>
        <w:t>10. Résultat attendu</w:t>
      </w:r>
    </w:p>
    <w:p>
      <w:pPr>
        <w:spacing w:after="100"/>
      </w:pPr>
      <w:r>
        <w:t>À la fin, tu disposes d’une V3 exportable qui fonctionne comme moteur de prospection sortante connecté au CRM. Elle génère, fait approuver, envoie, journalise et met à jour la base prospects pour les étapes suivantes du pipeline.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4B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5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