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4C"/>
          <w:sz w:val="40"/>
        </w:rPr>
        <w:t>Matrice de protection LLM - Version Word</w:t>
      </w:r>
    </w:p>
    <w:p>
      <w:pPr>
        <w:jc w:val="center"/>
      </w:pPr>
      <w:r>
        <w:rPr>
          <w:i/>
          <w:color w:val="555555"/>
          <w:sz w:val="21"/>
        </w:rPr>
        <w:t>Version Word generee le 2026-05-22</w:t>
      </w:r>
    </w:p>
    <w:p/>
    <w:p>
      <w:pPr>
        <w:pStyle w:val="Title"/>
      </w:pPr>
      <w:r>
        <w:rPr>
          <w:b/>
        </w:rPr>
        <w:t>Matrice de protection LLM - donnees prospects / clients</w:t>
      </w:r>
    </w:p>
    <w:p/>
    <w:p>
      <w:pPr>
        <w:jc w:val="both"/>
      </w:pPr>
      <w:r>
        <w:t>Date d'analyse: 2026-05-22</w:t>
      </w:r>
    </w:p>
    <w:p/>
    <w:p>
      <w:pPr>
        <w:jc w:val="both"/>
      </w:pPr>
      <w:r>
        <w:t>Document lie a:</w:t>
      </w:r>
    </w:p>
    <w:p/>
    <w:p>
      <w:pPr>
        <w:pStyle w:val="ListBullet"/>
      </w:pPr>
      <w:r>
        <w:t>Inventaire des donnees prospects / clients - Data Governance &amp; conformite RGPD</w:t>
      </w:r>
    </w:p>
    <w:p/>
    <w:p>
      <w:pPr>
        <w:pStyle w:val="Heading1"/>
      </w:pPr>
      <w:r>
        <w:rPr>
          <w:b/>
          <w:color w:val="0F3D4C"/>
        </w:rPr>
        <w:t>Objet</w:t>
      </w:r>
    </w:p>
    <w:p/>
    <w:p>
      <w:pPr>
        <w:jc w:val="both"/>
      </w:pPr>
      <w:r>
        <w:t>Cette matrice transforme l'inventaire des donnees prospects / clients en regles d'usage concretes pour les API LLM.</w:t>
      </w:r>
    </w:p>
    <w:p/>
    <w:p>
      <w:pPr>
        <w:pStyle w:val="Heading1"/>
      </w:pPr>
      <w:r>
        <w:rPr>
          <w:b/>
          <w:color w:val="0F3D4C"/>
        </w:rPr>
        <w:t>Regle directrice</w:t>
      </w:r>
    </w:p>
    <w:p/>
    <w:p>
      <w:pPr>
        <w:jc w:val="both"/>
      </w:pPr>
      <w:r>
        <w:t>Mode de securite recommande: deny-by-default</w:t>
      </w:r>
    </w:p>
    <w:p/>
    <w:p>
      <w:pPr>
        <w:jc w:val="both"/>
      </w:pPr>
      <w:r>
        <w:t>Cela signifie:</w:t>
      </w:r>
    </w:p>
    <w:p/>
    <w:p>
      <w:pPr>
        <w:pStyle w:val="ListBullet"/>
      </w:pPr>
      <w:r>
        <w:t>aucune donnee prospect / client ne part vers un LLM par defaut;</w:t>
      </w:r>
    </w:p>
    <w:p>
      <w:pPr>
        <w:pStyle w:val="ListBullet"/>
      </w:pPr>
      <w:r>
        <w:t>seul un sous-ensemble explicitement autorise peut etre envoye;</w:t>
      </w:r>
    </w:p>
    <w:p>
      <w:pPr>
        <w:pStyle w:val="ListBullet"/>
      </w:pPr>
      <w:r>
        <w:t>l'autorisation depend du type de donnee et du cas d'usage;</w:t>
      </w:r>
    </w:p>
    <w:p>
      <w:pPr>
        <w:pStyle w:val="ListBullet"/>
      </w:pPr>
      <w:r>
        <w:t>tout champ libre ou identifiant direct est bloque tant qu'il n'a pas ete pseudonymise ou resume localement.</w:t>
      </w:r>
    </w:p>
    <w:p/>
    <w:p>
      <w:pPr>
        <w:pStyle w:val="Heading1"/>
      </w:pPr>
      <w:r>
        <w:rPr>
          <w:b/>
          <w:color w:val="0F3D4C"/>
        </w:rPr>
        <w:t>Legende</w:t>
      </w:r>
    </w:p>
    <w:p/>
    <w:p>
      <w:pPr>
        <w:pStyle w:val="ListBullet"/>
      </w:pPr>
      <w:r>
        <w:t>BLOQUE: ne jamais envoyer a un LLM externe.</w:t>
      </w:r>
    </w:p>
    <w:p>
      <w:pPr>
        <w:pStyle w:val="ListBullet"/>
      </w:pPr>
      <w:r>
        <w:t>PSEUDONYMISER: transformation obligatoire avant tout envoi.</w:t>
      </w:r>
    </w:p>
    <w:p>
      <w:pPr>
        <w:pStyle w:val="ListBullet"/>
      </w:pPr>
      <w:r>
        <w:t>AGREGE UNIQUEMENT: autorise seulement en statistiques ou tags non reversibles.</w:t>
      </w:r>
    </w:p>
    <w:p>
      <w:pPr>
        <w:pStyle w:val="ListBullet"/>
      </w:pPr>
      <w:r>
        <w:t>AUTORISE SOUS CONTROLE: possible pour un cas d'usage precis avec minimisation stricte.</w:t>
      </w:r>
    </w:p>
    <w:p/>
    <w:p>
      <w:pPr>
        <w:pStyle w:val="Heading1"/>
      </w:pPr>
      <w:r>
        <w:rPr>
          <w:b/>
          <w:color w:val="0F3D4C"/>
        </w:rPr>
        <w:t>Matrice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>
              <w:t>Famille de donnees</w:t>
            </w:r>
          </w:p>
        </w:tc>
        <w:tc>
          <w:tcPr>
            <w:tcW w:type="dxa" w:w="2520"/>
            <w:shd w:fill="DCE6F1"/>
          </w:tcPr>
          <w:p>
            <w:r>
              <w:t>Exemples</w:t>
            </w:r>
          </w:p>
        </w:tc>
        <w:tc>
          <w:tcPr>
            <w:tcW w:type="dxa" w:w="2520"/>
            <w:shd w:fill="DCE6F1"/>
          </w:tcPr>
          <w:p>
            <w:r>
              <w:t>Statut LLM</w:t>
            </w:r>
          </w:p>
        </w:tc>
        <w:tc>
          <w:tcPr>
            <w:tcW w:type="dxa" w:w="2520"/>
            <w:shd w:fill="DCE6F1"/>
          </w:tcPr>
          <w:p>
            <w:r>
              <w:t>Regle</w:t>
            </w:r>
          </w:p>
        </w:tc>
      </w:tr>
      <w:tr>
        <w:tc>
          <w:tcPr>
            <w:tcW w:type="dxa" w:w="2520"/>
          </w:tcPr>
          <w:p>
            <w:r>
              <w:t>Identifiants directs</w:t>
            </w:r>
          </w:p>
        </w:tc>
        <w:tc>
          <w:tcPr>
            <w:tcW w:type="dxa" w:w="2520"/>
          </w:tcPr>
          <w:p>
            <w:r>
              <w:t>nom, prenom, email, telephone, WhatsApp, profile_name, entreprise nominative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Interdiction d'envoi brut aux LLM</w:t>
            </w:r>
          </w:p>
        </w:tc>
      </w:tr>
      <w:tr>
        <w:tc>
          <w:tcPr>
            <w:tcW w:type="dxa" w:w="2520"/>
          </w:tcPr>
          <w:p>
            <w:r>
              <w:t>Secrets et authentification</w:t>
            </w:r>
          </w:p>
        </w:tc>
        <w:tc>
          <w:tcPr>
            <w:tcW w:type="dxa" w:w="2520"/>
          </w:tcPr>
          <w:p>
            <w:r>
              <w:t>mot de passe, hash, token d'invitation, session_id, response_id, provider_message_id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Stockage protege, jamais dans un prompt</w:t>
            </w:r>
          </w:p>
        </w:tc>
      </w:tr>
      <w:tr>
        <w:tc>
          <w:tcPr>
            <w:tcW w:type="dxa" w:w="2520"/>
          </w:tcPr>
          <w:p>
            <w:r>
              <w:t>Texte libre prospect / client</w:t>
            </w:r>
          </w:p>
        </w:tc>
        <w:tc>
          <w:tcPr>
            <w:tcW w:type="dxa" w:w="2520"/>
          </w:tcPr>
          <w:p>
            <w:r>
              <w:t>message, motivation, demande, notes, attentes, irritants, contraintes, reponses audit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Redaction locale ou resume humain avant tout usage</w:t>
            </w:r>
          </w:p>
        </w:tc>
      </w:tr>
      <w:tr>
        <w:tc>
          <w:tcPr>
            <w:tcW w:type="dxa" w:w="2520"/>
          </w:tcPr>
          <w:p>
            <w:r>
              <w:t>Donnees d'audit metier</w:t>
            </w:r>
          </w:p>
        </w:tc>
        <w:tc>
          <w:tcPr>
            <w:tcW w:type="dxa" w:w="2520"/>
          </w:tcPr>
          <w:p>
            <w:r>
              <w:t>form_data, i_conf, i_rgpd, i_sys, i_heberg, i_pol, h_*, g_*, d_*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Hors perimetre LLM par defaut</w:t>
            </w:r>
          </w:p>
        </w:tc>
      </w:tr>
      <w:tr>
        <w:tc>
          <w:tcPr>
            <w:tcW w:type="dxa" w:w="2520"/>
          </w:tcPr>
          <w:p>
            <w:r>
              <w:t>Preferences marketing</w:t>
            </w:r>
          </w:p>
        </w:tc>
        <w:tc>
          <w:tcPr>
            <w:tcW w:type="dxa" w:w="2520"/>
          </w:tcPr>
          <w:p>
            <w:r>
              <w:t>domaines newsletter, langue, type de demande</w:t>
            </w:r>
          </w:p>
        </w:tc>
        <w:tc>
          <w:tcPr>
            <w:tcW w:type="dxa" w:w="2520"/>
          </w:tcPr>
          <w:p>
            <w:r>
              <w:t>PSEUDONYMISER</w:t>
            </w:r>
          </w:p>
        </w:tc>
        <w:tc>
          <w:tcPr>
            <w:tcW w:type="dxa" w:w="2520"/>
          </w:tcPr>
          <w:p>
            <w:r>
              <w:t>Remplacer l'identite par un id technique</w:t>
            </w:r>
          </w:p>
        </w:tc>
      </w:tr>
      <w:tr>
        <w:tc>
          <w:tcPr>
            <w:tcW w:type="dxa" w:w="2520"/>
          </w:tcPr>
          <w:p>
            <w:r>
              <w:t>Donnees de qualification commerciale</w:t>
            </w:r>
          </w:p>
        </w:tc>
        <w:tc>
          <w:tcPr>
            <w:tcW w:type="dxa" w:w="2520"/>
          </w:tcPr>
          <w:p>
            <w:r>
              <w:t>secteur, besoin, budget, horizon, format d'accompagnement</w:t>
            </w:r>
          </w:p>
        </w:tc>
        <w:tc>
          <w:tcPr>
            <w:tcW w:type="dxa" w:w="2520"/>
          </w:tcPr>
          <w:p>
            <w:r>
              <w:t>PSEUDONYMISER</w:t>
            </w:r>
          </w:p>
        </w:tc>
        <w:tc>
          <w:tcPr>
            <w:tcW w:type="dxa" w:w="2520"/>
          </w:tcPr>
          <w:p>
            <w:r>
              <w:t>Autorise seulement si la personne et l'organisation sont masquées</w:t>
            </w:r>
          </w:p>
        </w:tc>
      </w:tr>
      <w:tr>
        <w:tc>
          <w:tcPr>
            <w:tcW w:type="dxa" w:w="2520"/>
          </w:tcPr>
          <w:p>
            <w:r>
              <w:t>Donnees de participation</w:t>
            </w:r>
          </w:p>
        </w:tc>
        <w:tc>
          <w:tcPr>
            <w:tcW w:type="dxa" w:w="2520"/>
          </w:tcPr>
          <w:p>
            <w:r>
              <w:t>nombre de participants, type de webinaire, formation cible</w:t>
            </w:r>
          </w:p>
        </w:tc>
        <w:tc>
          <w:tcPr>
            <w:tcW w:type="dxa" w:w="2520"/>
          </w:tcPr>
          <w:p>
            <w:r>
              <w:t>AGREGE UNIQUEMENT</w:t>
            </w:r>
          </w:p>
        </w:tc>
        <w:tc>
          <w:tcPr>
            <w:tcW w:type="dxa" w:w="2520"/>
          </w:tcPr>
          <w:p>
            <w:r>
              <w:t>Pas de fiche individuelle vers LLM</w:t>
            </w:r>
          </w:p>
        </w:tc>
      </w:tr>
      <w:tr>
        <w:tc>
          <w:tcPr>
            <w:tcW w:type="dxa" w:w="2520"/>
          </w:tcPr>
          <w:p>
            <w:r>
              <w:t>Logs de diffusion</w:t>
            </w:r>
          </w:p>
        </w:tc>
        <w:tc>
          <w:tcPr>
            <w:tcW w:type="dxa" w:w="2520"/>
          </w:tcPr>
          <w:p>
            <w:r>
              <w:t>recipient_email, statut, erreur, payload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Autoriser seulement des compteurs agrégés</w:t>
            </w:r>
          </w:p>
        </w:tc>
      </w:tr>
      <w:tr>
        <w:tc>
          <w:tcPr>
            <w:tcW w:type="dxa" w:w="2520"/>
          </w:tcPr>
          <w:p>
            <w:r>
              <w:t>Messages WhatsApp entrants</w:t>
            </w:r>
          </w:p>
        </w:tc>
        <w:tc>
          <w:tcPr>
            <w:tcW w:type="dxa" w:w="2520"/>
          </w:tcPr>
          <w:p>
            <w:r>
              <w:t>body, raw_payload, internal_notes</w:t>
            </w:r>
          </w:p>
        </w:tc>
        <w:tc>
          <w:tcPr>
            <w:tcW w:type="dxa" w:w="2520"/>
          </w:tcPr>
          <w:p>
            <w:r>
              <w:t>BLOQUE</w:t>
            </w:r>
          </w:p>
        </w:tc>
        <w:tc>
          <w:tcPr>
            <w:tcW w:type="dxa" w:w="2520"/>
          </w:tcPr>
          <w:p>
            <w:r>
              <w:t>Pas d'envoi brut; resume local ou manuel uniquement</w:t>
            </w:r>
          </w:p>
        </w:tc>
      </w:tr>
      <w:tr>
        <w:tc>
          <w:tcPr>
            <w:tcW w:type="dxa" w:w="2520"/>
          </w:tcPr>
          <w:p>
            <w:r>
              <w:t>Meta de suivi non identifiante</w:t>
            </w:r>
          </w:p>
        </w:tc>
        <w:tc>
          <w:tcPr>
            <w:tcW w:type="dxa" w:w="2520"/>
          </w:tcPr>
          <w:p>
            <w:r>
              <w:t>statut global, compteurs, dates agrégées, volume par canal</w:t>
            </w:r>
          </w:p>
        </w:tc>
        <w:tc>
          <w:tcPr>
            <w:tcW w:type="dxa" w:w="2520"/>
          </w:tcPr>
          <w:p>
            <w:r>
              <w:t>AUTORISE SOUS CONTROLE</w:t>
            </w:r>
          </w:p>
        </w:tc>
        <w:tc>
          <w:tcPr>
            <w:tcW w:type="dxa" w:w="2520"/>
          </w:tcPr>
          <w:p>
            <w:r>
              <w:t>Si aucune re-identification n'est possible</w:t>
            </w:r>
          </w:p>
        </w:tc>
      </w:tr>
    </w:tbl>
    <w:p/>
    <w:p>
      <w:pPr>
        <w:pStyle w:val="Heading1"/>
      </w:pPr>
      <w:r>
        <w:rPr>
          <w:b/>
          <w:color w:val="0F3D4C"/>
        </w:rPr>
        <w:t>Regles par table</w:t>
      </w:r>
    </w:p>
    <w:p/>
    <w:p>
      <w:pPr>
        <w:pStyle w:val="Heading2"/>
      </w:pPr>
      <w:r>
        <w:rPr>
          <w:b/>
          <w:color w:val="2E5C6E"/>
        </w:rPr>
        <w:t>contact_requests</w:t>
      </w:r>
    </w:p>
    <w:p/>
    <w:p>
      <w:pPr>
        <w:pStyle w:val="ListBullet"/>
      </w:pPr>
      <w:r>
        <w:t>Champs bloques: full_name, email, phone, company, city, country, profession, message</w:t>
      </w:r>
    </w:p>
    <w:p>
      <w:pPr>
        <w:pStyle w:val="ListBullet"/>
      </w:pPr>
      <w:r>
        <w:t>Champs pseudonymisables: sector, request_intent, requested_domain, ai_maturity, use_cases, scoping_horizon, engagement_format, budget_range</w:t>
      </w:r>
    </w:p>
    <w:p>
      <w:pPr>
        <w:pStyle w:val="ListBullet"/>
      </w:pPr>
      <w:r>
        <w:t>Condition d'usage: remplacer identite, organisation et texte libre par des tags normalises</w:t>
      </w:r>
    </w:p>
    <w:p/>
    <w:p>
      <w:pPr>
        <w:pStyle w:val="Heading2"/>
      </w:pPr>
      <w:r>
        <w:rPr>
          <w:b/>
          <w:color w:val="2E5C6E"/>
        </w:rPr>
        <w:t>registration_requests</w:t>
      </w:r>
    </w:p>
    <w:p/>
    <w:p>
      <w:pPr>
        <w:pStyle w:val="ListBullet"/>
      </w:pPr>
      <w:r>
        <w:t>Champs bloques: first_name, last_name, email, phone, company, position, message</w:t>
      </w:r>
    </w:p>
    <w:p>
      <w:pPr>
        <w:pStyle w:val="ListBullet"/>
      </w:pPr>
      <w:r>
        <w:t>Champs pseudonymisables: formation_title, participants</w:t>
      </w:r>
    </w:p>
    <w:p>
      <w:pPr>
        <w:pStyle w:val="ListBullet"/>
      </w:pPr>
      <w:r>
        <w:t>Usage autorise: seulement pour produire des tendances de demande par formation ou volume</w:t>
      </w:r>
    </w:p>
    <w:p/>
    <w:p>
      <w:pPr>
        <w:pStyle w:val="Heading2"/>
      </w:pPr>
      <w:r>
        <w:rPr>
          <w:b/>
          <w:color w:val="2E5C6E"/>
        </w:rPr>
        <w:t>webinar_registrations</w:t>
      </w:r>
    </w:p>
    <w:p/>
    <w:p>
      <w:pPr>
        <w:pStyle w:val="ListBullet"/>
      </w:pPr>
      <w:r>
        <w:t>Champs bloques: full_name, email, phone, organization, city, country, motivation, admin_notes</w:t>
      </w:r>
    </w:p>
    <w:p>
      <w:pPr>
        <w:pStyle w:val="ListBullet"/>
      </w:pPr>
      <w:r>
        <w:t>Champs pseudonymisables: sector, domain_key, formation_title, participants, status</w:t>
      </w:r>
    </w:p>
    <w:p>
      <w:pPr>
        <w:pStyle w:val="ListBullet"/>
      </w:pPr>
      <w:r>
        <w:t>Usage autorise: segmentation agrégée, pas d'analyse individuelle brute</w:t>
      </w:r>
    </w:p>
    <w:p/>
    <w:p>
      <w:pPr>
        <w:pStyle w:val="Heading2"/>
      </w:pPr>
      <w:r>
        <w:rPr>
          <w:b/>
          <w:color w:val="2E5C6E"/>
        </w:rPr>
        <w:t>newsletter_subscriptions</w:t>
      </w:r>
    </w:p>
    <w:p/>
    <w:p>
      <w:pPr>
        <w:pStyle w:val="ListBullet"/>
      </w:pPr>
      <w:r>
        <w:t>Champs bloques: email</w:t>
      </w:r>
    </w:p>
    <w:p>
      <w:pPr>
        <w:pStyle w:val="ListBullet"/>
      </w:pPr>
      <w:r>
        <w:t>Champs pseudonymisables: subscribed_domains, language, source_page</w:t>
      </w:r>
    </w:p>
    <w:p>
      <w:pPr>
        <w:pStyle w:val="ListBullet"/>
      </w:pPr>
      <w:r>
        <w:t>Usage autorise: clustering de preferences seulement apres pseudonymisation</w:t>
      </w:r>
    </w:p>
    <w:p/>
    <w:p>
      <w:pPr>
        <w:pStyle w:val="Heading2"/>
      </w:pPr>
      <w:r>
        <w:rPr>
          <w:b/>
          <w:color w:val="2E5C6E"/>
        </w:rPr>
        <w:t>partner_listing_reviews</w:t>
      </w:r>
    </w:p>
    <w:p/>
    <w:p>
      <w:pPr>
        <w:pStyle w:val="ListBullet"/>
      </w:pPr>
      <w:r>
        <w:t>Champs bloques: prospect_name, prospect_email, company, website, role, city, request_message, admin_notes, response_email_body_fr, response_email_body_en</w:t>
      </w:r>
    </w:p>
    <w:p>
      <w:pPr>
        <w:pStyle w:val="ListBullet"/>
      </w:pPr>
      <w:r>
        <w:t>Champs pseudonymisables: sector_activity, requested_visibility_type, requested_timeline, ai_score, ai_recommendation</w:t>
      </w:r>
    </w:p>
    <w:p>
      <w:pPr>
        <w:pStyle w:val="ListBullet"/>
      </w:pPr>
      <w:r>
        <w:t>Usage autorise: recommandation d'offre seulement sur dossier pseudonymise</w:t>
      </w:r>
    </w:p>
    <w:p/>
    <w:p>
      <w:pPr>
        <w:pStyle w:val="Heading2"/>
      </w:pPr>
      <w:r>
        <w:rPr>
          <w:b/>
          <w:color w:val="2E5C6E"/>
        </w:rPr>
        <w:t>form_responses</w:t>
      </w:r>
    </w:p>
    <w:p/>
    <w:p>
      <w:pPr>
        <w:pStyle w:val="ListBullet"/>
      </w:pPr>
      <w:r>
        <w:t>Champs bloques: user_name, user_email, user_position, user_entity, form_data, session_id, invitation_token</w:t>
      </w:r>
    </w:p>
    <w:p>
      <w:pPr>
        <w:pStyle w:val="ListBullet"/>
      </w:pPr>
      <w:r>
        <w:t>Usage autorise: aucun en l'etat</w:t>
      </w:r>
    </w:p>
    <w:p>
      <w:pPr>
        <w:pStyle w:val="ListBullet"/>
      </w:pPr>
      <w:r>
        <w:t>Regle: l'analyse IA doit se faire sur un extract nettoye, approuve, et limite a des variables non identifiantes</w:t>
      </w:r>
    </w:p>
    <w:p/>
    <w:p>
      <w:pPr>
        <w:pStyle w:val="Heading2"/>
      </w:pPr>
      <w:r>
        <w:rPr>
          <w:b/>
          <w:color w:val="2E5C6E"/>
        </w:rPr>
        <w:t>form_invitations</w:t>
      </w:r>
    </w:p>
    <w:p/>
    <w:p>
      <w:pPr>
        <w:pStyle w:val="ListBullet"/>
      </w:pPr>
      <w:r>
        <w:t>Champs bloques: tous</w:t>
      </w:r>
    </w:p>
    <w:p>
      <w:pPr>
        <w:pStyle w:val="ListBullet"/>
      </w:pPr>
      <w:r>
        <w:t>Usage autorise: aucun</w:t>
      </w:r>
    </w:p>
    <w:p/>
    <w:p>
      <w:pPr>
        <w:pStyle w:val="Heading2"/>
      </w:pPr>
      <w:r>
        <w:rPr>
          <w:b/>
          <w:color w:val="2E5C6E"/>
        </w:rPr>
        <w:t>prospect_email_delivery_logs</w:t>
      </w:r>
    </w:p>
    <w:p/>
    <w:p>
      <w:pPr>
        <w:pStyle w:val="ListBullet"/>
      </w:pPr>
      <w:r>
        <w:t>Champs bloques: tous les champs individuels</w:t>
      </w:r>
    </w:p>
    <w:p>
      <w:pPr>
        <w:pStyle w:val="ListBullet"/>
      </w:pPr>
      <w:r>
        <w:t>Usage autorise: compteurs agrégés par statut, langue, type d'intent</w:t>
      </w:r>
    </w:p>
    <w:p/>
    <w:p>
      <w:pPr>
        <w:pStyle w:val="Heading2"/>
      </w:pPr>
      <w:r>
        <w:rPr>
          <w:b/>
          <w:color w:val="2E5C6E"/>
        </w:rPr>
        <w:t>newsletter_delivery_logs</w:t>
      </w:r>
    </w:p>
    <w:p/>
    <w:p>
      <w:pPr>
        <w:pStyle w:val="ListBullet"/>
      </w:pPr>
      <w:r>
        <w:t>Champs bloques: recipient_email, provider_message_id, payload, error_message</w:t>
      </w:r>
    </w:p>
    <w:p>
      <w:pPr>
        <w:pStyle w:val="ListBullet"/>
      </w:pPr>
      <w:r>
        <w:t>Champs pseudonymisables: subscribed_domains, language, status</w:t>
      </w:r>
    </w:p>
    <w:p>
      <w:pPr>
        <w:pStyle w:val="ListBullet"/>
      </w:pPr>
      <w:r>
        <w:t>Usage autorise: statistiques de performance anonymisées</w:t>
      </w:r>
    </w:p>
    <w:p/>
    <w:p>
      <w:pPr>
        <w:pStyle w:val="Heading2"/>
      </w:pPr>
      <w:r>
        <w:rPr>
          <w:b/>
          <w:color w:val="2E5C6E"/>
        </w:rPr>
        <w:t>catalogue_delivery_logs</w:t>
      </w:r>
    </w:p>
    <w:p/>
    <w:p>
      <w:pPr>
        <w:pStyle w:val="ListBullet"/>
      </w:pPr>
      <w:r>
        <w:t>Champs bloques: recipient_email, delivery_context, error_message</w:t>
      </w:r>
    </w:p>
    <w:p>
      <w:pPr>
        <w:pStyle w:val="ListBullet"/>
      </w:pPr>
      <w:r>
        <w:t>Champs pseudonymisables: domain_key, status, delivery_channel</w:t>
      </w:r>
    </w:p>
    <w:p>
      <w:pPr>
        <w:pStyle w:val="ListBullet"/>
      </w:pPr>
      <w:r>
        <w:t>Usage autorise: volumes agrégés par domaine</w:t>
      </w:r>
    </w:p>
    <w:p/>
    <w:p>
      <w:pPr>
        <w:pStyle w:val="Heading2"/>
      </w:pPr>
      <w:r>
        <w:rPr>
          <w:b/>
          <w:color w:val="2E5C6E"/>
        </w:rPr>
        <w:t>whatsapp_inbound_messages</w:t>
      </w:r>
    </w:p>
    <w:p/>
    <w:p>
      <w:pPr>
        <w:pStyle w:val="ListBullet"/>
      </w:pPr>
      <w:r>
        <w:t>Champs bloques: from_number, to_number, profile_name, wa_id, body, raw_payload, internal_notes, message_sid, account_sid</w:t>
      </w:r>
    </w:p>
    <w:p>
      <w:pPr>
        <w:pStyle w:val="ListBullet"/>
      </w:pPr>
      <w:r>
        <w:t>Champs pseudonymisables: category, status, num_media</w:t>
      </w:r>
    </w:p>
    <w:p>
      <w:pPr>
        <w:pStyle w:val="ListBullet"/>
      </w:pPr>
      <w:r>
        <w:t>Usage autorise: catégorisation interne sur extrait redige localement, pas sur message brut</w:t>
      </w:r>
    </w:p>
    <w:p/>
    <w:p>
      <w:pPr>
        <w:pStyle w:val="Heading2"/>
      </w:pPr>
      <w:r>
        <w:rPr>
          <w:b/>
          <w:color w:val="2E5C6E"/>
        </w:rPr>
        <w:t>whatsapp_email_notification_logs</w:t>
      </w:r>
    </w:p>
    <w:p/>
    <w:p>
      <w:pPr>
        <w:pStyle w:val="ListBullet"/>
      </w:pPr>
      <w:r>
        <w:t>Champs bloques: tous les champs individuels</w:t>
      </w:r>
    </w:p>
    <w:p>
      <w:pPr>
        <w:pStyle w:val="ListBullet"/>
      </w:pPr>
      <w:r>
        <w:t>Usage autorise: seulement taux d'envoi ou d'echec agrégés</w:t>
      </w:r>
    </w:p>
    <w:p/>
    <w:p>
      <w:pPr>
        <w:pStyle w:val="Heading1"/>
      </w:pPr>
      <w:r>
        <w:rPr>
          <w:b/>
          <w:color w:val="0F3D4C"/>
        </w:rPr>
        <w:t>Cas d'usage LLM autorises</w:t>
      </w:r>
    </w:p>
    <w:p/>
    <w:p>
      <w:pPr>
        <w:pStyle w:val="ListBullet"/>
      </w:pPr>
      <w:r>
        <w:t>resumer des tendances agrégées par type de demande, sans identifiants</w:t>
      </w:r>
    </w:p>
    <w:p>
      <w:pPr>
        <w:pStyle w:val="ListBullet"/>
      </w:pPr>
      <w:r>
        <w:t>proposer des catégories métier normalisées à partir de taxonomies internes, sans texte libre brut</w:t>
      </w:r>
    </w:p>
    <w:p>
      <w:pPr>
        <w:pStyle w:val="ListBullet"/>
      </w:pPr>
      <w:r>
        <w:t>aider à concevoir une segmentation marketing à partir de compteurs anonymisés</w:t>
      </w:r>
    </w:p>
    <w:p>
      <w:pPr>
        <w:pStyle w:val="ListBullet"/>
      </w:pPr>
      <w:r>
        <w:t>suggérer une priorisation de pipeline uniquement sur variables pseudonymisées</w:t>
      </w:r>
    </w:p>
    <w:p/>
    <w:p>
      <w:pPr>
        <w:pStyle w:val="Heading1"/>
      </w:pPr>
      <w:r>
        <w:rPr>
          <w:b/>
          <w:color w:val="0F3D4C"/>
        </w:rPr>
        <w:t>Cas d'usage LLM interdits</w:t>
      </w:r>
    </w:p>
    <w:p/>
    <w:p>
      <w:pPr>
        <w:pStyle w:val="ListBullet"/>
      </w:pPr>
      <w:r>
        <w:t>envoyer un message prospect brut à un LLM externe</w:t>
      </w:r>
    </w:p>
    <w:p>
      <w:pPr>
        <w:pStyle w:val="ListBullet"/>
      </w:pPr>
      <w:r>
        <w:t>envoyer le JSON complet du formulaire d'audit</w:t>
      </w:r>
    </w:p>
    <w:p>
      <w:pPr>
        <w:pStyle w:val="ListBullet"/>
      </w:pPr>
      <w:r>
        <w:t>envoyer des conversations WhatsApp brutes</w:t>
      </w:r>
    </w:p>
    <w:p>
      <w:pPr>
        <w:pStyle w:val="ListBullet"/>
      </w:pPr>
      <w:r>
        <w:t>envoyer des emails destinataires ou journaux de diffusion détaillés</w:t>
      </w:r>
    </w:p>
    <w:p>
      <w:pPr>
        <w:pStyle w:val="ListBullet"/>
      </w:pPr>
      <w:r>
        <w:t>envoyer des identifiants de portail prospect, tokens, hashes ou secrets</w:t>
      </w:r>
    </w:p>
    <w:p>
      <w:pPr>
        <w:pStyle w:val="ListBullet"/>
      </w:pPr>
      <w:r>
        <w:t>générer une recommandation commerciale à partir d'un dossier nominatif complet sans pseudonymisation</w:t>
      </w:r>
    </w:p>
    <w:p/>
    <w:p>
      <w:pPr>
        <w:pStyle w:val="Heading1"/>
      </w:pPr>
      <w:r>
        <w:rPr>
          <w:b/>
          <w:color w:val="0F3D4C"/>
        </w:rPr>
        <w:t>Mesures techniques recommandees avant toute integration LLM</w:t>
      </w:r>
    </w:p>
    <w:p/>
    <w:p>
      <w:pPr>
        <w:pStyle w:val="ListBullet"/>
      </w:pPr>
      <w:r>
        <w:t>creer un module unique de redaction / pseudonymisation avant tout appel LLM</w:t>
      </w:r>
    </w:p>
    <w:p>
      <w:pPr>
        <w:pStyle w:val="ListBullet"/>
      </w:pPr>
      <w:r>
        <w:t>definir une allowlist de champs par workflow LLM</w:t>
      </w:r>
    </w:p>
    <w:p>
      <w:pPr>
        <w:pStyle w:val="ListBullet"/>
      </w:pPr>
      <w:r>
        <w:t>journaliser chaque champ transmis vers un LLM</w:t>
      </w:r>
    </w:p>
    <w:p>
      <w:pPr>
        <w:pStyle w:val="ListBullet"/>
      </w:pPr>
      <w:r>
        <w:t>bloquer en CI ou en revue tout appel LLM qui consomme form_data, message, body, raw_payload ou un champ identifiant direct</w:t>
      </w:r>
    </w:p>
    <w:p>
      <w:pPr>
        <w:pStyle w:val="ListBullet"/>
      </w:pPr>
      <w:r>
        <w:t>separer les usages analytics agreges et copilot operationnel</w:t>
      </w:r>
    </w:p>
    <w:p>
      <w:pPr>
        <w:pStyle w:val="ListBullet"/>
      </w:pPr>
      <w:r>
        <w:t>activer une revue humaine pour tout usage qui touche aux donnees prospects / clients</w:t>
      </w:r>
    </w:p>
    <w:p/>
    <w:p>
      <w:pPr>
        <w:pStyle w:val="Heading1"/>
      </w:pPr>
      <w:r>
        <w:rPr>
          <w:b/>
          <w:color w:val="0F3D4C"/>
        </w:rPr>
        <w:t>Decision operationnelle recommandee</w:t>
      </w:r>
    </w:p>
    <w:p/>
    <w:p>
      <w:pPr>
        <w:pStyle w:val="ListBullet"/>
      </w:pPr>
      <w:r>
        <w:t>Niveau 1: blocage total des identifiants, secrets, texte libre et audit brut</w:t>
      </w:r>
    </w:p>
    <w:p>
      <w:pPr>
        <w:pStyle w:val="ListBullet"/>
      </w:pPr>
      <w:r>
        <w:t>Niveau 2: pseudonymisation obligatoire des donnees de qualification</w:t>
      </w:r>
    </w:p>
    <w:p>
      <w:pPr>
        <w:pStyle w:val="ListBullet"/>
      </w:pPr>
      <w:r>
        <w:t>Niveau 3: seuls les agrégats et tags non ré-identifiants peuvent etre exploités librement pour des usages LLM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