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AA664EF" w14:textId="77777777" w:rsidR="00565DEE" w:rsidRDefault="00000000">
      <w:pPr>
        <w:shd w:val="clear" w:color="auto" w:fill="10263F"/>
      </w:pPr>
      <w:r>
        <w:rPr>
          <w:sz w:val="2"/>
          <w:szCs w:val="2"/>
        </w:rPr>
        <w:t xml:space="preserve"> </w:t>
      </w:r>
    </w:p>
    <w:p w14:paraId="4C7AE82F" w14:textId="77777777" w:rsidR="00565DEE" w:rsidRDefault="00000000">
      <w:pPr>
        <w:spacing w:before="200" w:after="40"/>
      </w:pPr>
      <w:r>
        <w:rPr>
          <w:b/>
          <w:bCs/>
          <w:color w:val="25D366"/>
          <w:sz w:val="18"/>
          <w:szCs w:val="18"/>
        </w:rPr>
        <w:t>TRANSFERAI AFRICA · WEBINAIRE « IA PRATIQUE » · 18 JUILLET 2026</w:t>
      </w:r>
    </w:p>
    <w:p w14:paraId="222A383B" w14:textId="77777777" w:rsidR="00565DEE" w:rsidRDefault="00000000">
      <w:pPr>
        <w:spacing w:after="60"/>
      </w:pPr>
      <w:r>
        <w:rPr>
          <w:b/>
          <w:bCs/>
          <w:color w:val="10263F"/>
          <w:sz w:val="40"/>
          <w:szCs w:val="40"/>
        </w:rPr>
        <w:t>CAS D'USAGE</w:t>
      </w:r>
    </w:p>
    <w:p w14:paraId="48BBEB27" w14:textId="77777777" w:rsidR="00565DEE" w:rsidRDefault="00000000">
      <w:pPr>
        <w:spacing w:after="60"/>
      </w:pPr>
      <w:r>
        <w:rPr>
          <w:b/>
          <w:bCs/>
          <w:color w:val="10263F"/>
          <w:sz w:val="32"/>
          <w:szCs w:val="32"/>
        </w:rPr>
        <w:t>Agent IA WhatsApp 24/7</w:t>
      </w:r>
    </w:p>
    <w:p w14:paraId="6C390817" w14:textId="77777777" w:rsidR="00565DEE" w:rsidRDefault="00000000">
      <w:pPr>
        <w:spacing w:after="240"/>
      </w:pPr>
      <w:r>
        <w:rPr>
          <w:i/>
          <w:iCs/>
          <w:color w:val="6B7280"/>
        </w:rPr>
        <w:t xml:space="preserve">Ne laissez plus jamais un client sans réponse — même à minuit, même le dimanche. Présenté par Emmanuelle Koffi, Consultante experte · Automatisation, agents IA &amp; workflows métier.</w:t>
      </w:r>
    </w:p>
    <w:tbl>
      <w:tblPr>
        <w:tblW w:w="1008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565DEE" w14:paraId="1CC3B862" w14:textId="77777777">
        <w:tblPrEx>
          <w:tblCellMar>
            <w:top w:w="0" w:type="dxa"/>
            <w:bottom w:w="0" w:type="dxa"/>
          </w:tblCellMar>
        </w:tblPrEx>
        <w:tc>
          <w:tcPr>
            <w:tcW w:w="5040" w:type="dxa"/>
            <w:shd w:val="clear" w:color="auto" w:fill="10263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F83AC9" w14:textId="77777777" w:rsidR="00565DEE" w:rsidRDefault="00000000">
            <w:r>
              <w:rPr>
                <w:b/>
                <w:bCs/>
                <w:color w:val="FFFFFF"/>
                <w:sz w:val="18"/>
                <w:szCs w:val="18"/>
              </w:rPr>
              <w:t>SECTEUR</w:t>
            </w:r>
          </w:p>
        </w:tc>
        <w:tc>
          <w:tcPr>
            <w:tcW w:w="5040" w:type="dxa"/>
            <w:shd w:val="clear" w:color="auto" w:fill="10263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F42887" w14:textId="77777777" w:rsidR="00565DEE" w:rsidRDefault="00000000">
            <w:r>
              <w:rPr>
                <w:b/>
                <w:bCs/>
                <w:color w:val="FFFFFF"/>
                <w:sz w:val="18"/>
                <w:szCs w:val="18"/>
              </w:rPr>
              <w:t>PRÉSENTATRICE</w:t>
            </w:r>
          </w:p>
        </w:tc>
      </w:tr>
      <w:tr w:rsidR="00565DEE" w14:paraId="593CD66E" w14:textId="77777777">
        <w:tblPrEx>
          <w:tblCellMar>
            <w:top w:w="0" w:type="dxa"/>
            <w:bottom w:w="0" w:type="dxa"/>
          </w:tblCellMar>
        </w:tblPrEx>
        <w:tc>
          <w:tcPr>
            <w:tcW w:w="50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854C50" w14:textId="77777777" w:rsidR="00565DEE" w:rsidRDefault="00000000">
            <w:r>
              <w:rPr>
                <w:color w:val="1F2937"/>
              </w:rPr>
              <w:t>Relation client &amp; vente à distance</w:t>
            </w:r>
          </w:p>
        </w:tc>
        <w:tc>
          <w:tcPr>
            <w:tcW w:w="50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CD6231" w14:textId="77777777" w:rsidR="00565DEE" w:rsidRDefault="00000000">
            <w:r>
              <w:rPr>
                <w:color w:val="1F2937"/>
              </w:rPr>
              <w:t>Emmanuelle Koffi</w:t>
            </w:r>
          </w:p>
          <w:p w14:paraId="63CD6232" w14:textId="77777777" w:rsidR="00565DEE" w:rsidRDefault="00000000">
            <w:r>
              <w:rPr>
                <w:i/>
                <w:iCs/>
                <w:color w:val="6B7280"/>
                <w:sz w:val="18"/>
                <w:szCs w:val="18"/>
              </w:rPr>
              <w:t>Consultante experte · Automatisation, agents IA &amp; workflows métier</w:t>
            </w:r>
          </w:p>
        </w:tc>
      </w:tr>
    </w:tbl>
    <w:p w14:paraId="0DFB11A1" w14:textId="77777777" w:rsidR="00565DEE" w:rsidRDefault="00565DEE">
      <w:pPr>
        <w:spacing w:after="20"/>
      </w:pPr>
    </w:p>
    <w:tbl>
      <w:tblPr>
        <w:tblW w:w="1008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565DEE" w14:paraId="51DEB0B9" w14:textId="77777777">
        <w:tblPrEx>
          <w:tblCellMar>
            <w:top w:w="0" w:type="dxa"/>
            <w:bottom w:w="0" w:type="dxa"/>
          </w:tblCellMar>
        </w:tblPrEx>
        <w:tc>
          <w:tcPr>
            <w:tcW w:w="5040" w:type="dxa"/>
            <w:shd w:val="clear" w:color="auto" w:fill="10263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E014E4" w14:textId="77777777" w:rsidR="00565DEE" w:rsidRDefault="00000000">
            <w:r>
              <w:rPr>
                <w:b/>
                <w:bCs/>
                <w:color w:val="FFFFFF"/>
                <w:sz w:val="18"/>
                <w:szCs w:val="18"/>
              </w:rPr>
              <w:t>STATUT</w:t>
            </w:r>
          </w:p>
        </w:tc>
        <w:tc>
          <w:tcPr>
            <w:tcW w:w="5040" w:type="dxa"/>
            <w:shd w:val="clear" w:color="auto" w:fill="10263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8E7300" w14:textId="77777777" w:rsidR="00565DEE" w:rsidRDefault="00000000">
            <w:r>
              <w:rPr>
                <w:b/>
                <w:bCs/>
                <w:color w:val="FFFFFF"/>
                <w:sz w:val="18"/>
                <w:szCs w:val="18"/>
              </w:rPr>
              <w:t>FORMAT</w:t>
            </w:r>
          </w:p>
        </w:tc>
      </w:tr>
      <w:tr w:rsidR="00565DEE" w14:paraId="2BDC2CAE" w14:textId="77777777">
        <w:tblPrEx>
          <w:tblCellMar>
            <w:top w:w="0" w:type="dxa"/>
            <w:bottom w:w="0" w:type="dxa"/>
          </w:tblCellMar>
        </w:tblPrEx>
        <w:tc>
          <w:tcPr>
            <w:tcW w:w="50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2E8E6F" w14:textId="77777777" w:rsidR="00565DEE" w:rsidRDefault="00000000">
            <w:r>
              <w:rPr>
                <w:color w:val="1F2937"/>
              </w:rPr>
              <w:t xml:space="preserve">Déployé et validé en production</w:t>
            </w:r>
          </w:p>
        </w:tc>
        <w:tc>
          <w:tcPr>
            <w:tcW w:w="50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1B2161" w14:textId="77777777" w:rsidR="00565DEE" w:rsidRDefault="00000000">
            <w:r>
              <w:rPr>
                <w:color w:val="1F2937"/>
              </w:rPr>
              <w:t xml:space="preserve">Démo live au webinaire</w:t>
            </w:r>
          </w:p>
        </w:tc>
      </w:tr>
    </w:tbl>
    <w:p w14:paraId="38AAC9A8" w14:textId="77777777" w:rsidR="00565DEE" w:rsidRDefault="00000000">
      <w:pPr>
        <w:pStyle w:val="Heading1"/>
        <w:pBdr>
          <w:bottom w:val="single" w:sz="6" w:space="4" w:color="25D366"/>
        </w:pBdr>
        <w:spacing w:before="360" w:after="160"/>
      </w:pPr>
      <w:r>
        <w:rPr>
          <w:b/>
          <w:bCs/>
          <w:color w:val="10263F"/>
          <w:sz w:val="26"/>
          <w:szCs w:val="26"/>
        </w:rPr>
        <w:t xml:space="preserve">1. Le problème</w:t>
      </w:r>
    </w:p>
    <w:p w14:paraId="0B070DF9" w14:textId="77777777" w:rsidR="00565DEE" w:rsidRDefault="00000000">
      <w:pPr>
        <w:spacing w:after="160" w:line="300" w:lineRule="auto"/>
      </w:pPr>
      <w:r>
        <w:rPr>
          <w:b/>
          <w:bCs/>
          <w:color w:val="1F2937"/>
          <w:sz w:val="21"/>
          <w:szCs w:val="21"/>
        </w:rPr>
        <w:t xml:space="preserve">Vos clients écrivent sur WhatsApp. Votre équipe, elle, dort.</w:t>
      </w:r>
    </w:p>
    <w:p w14:paraId="28AFB810" w14:textId="77777777" w:rsidR="00565DEE" w:rsidRDefault="00000000">
      <w:pPr>
        <w:spacing w:after="160" w:line="300" w:lineRule="auto"/>
      </w:pPr>
      <w:r>
        <w:rPr>
          <w:color w:val="1F2937"/>
          <w:sz w:val="21"/>
          <w:szCs w:val="21"/>
        </w:rPr>
        <w:t xml:space="preserve">Disponibilité limitée — une équipe humaine répond en heures ouvrées : les messages du soir, du week-end ou des jours fériés attendent.</w:t>
      </w:r>
    </w:p>
    <w:p w14:paraId="783516E6" w14:textId="77777777" w:rsidR="00565DEE" w:rsidRDefault="00000000">
      <w:pPr>
        <w:spacing w:after="160" w:line="300" w:lineRule="auto"/>
      </w:pPr>
      <w:r>
        <w:rPr>
          <w:color w:val="1F2937"/>
          <w:sz w:val="21"/>
          <w:szCs w:val="21"/>
        </w:rPr>
        <w:t xml:space="preserve">Canaux dispersés — WhatsApp, email, formulaire web : sans outil unifié, les messages se perdent entre plusieurs boîtes de réception.</w:t>
      </w:r>
    </w:p>
    <w:p w14:paraId="27BC74A3" w14:textId="77777777" w:rsidR="00565DEE" w:rsidRDefault="00000000">
      <w:pPr>
        <w:spacing w:after="160" w:line="300" w:lineRule="auto"/>
      </w:pPr>
      <w:r>
        <w:rPr>
          <w:color w:val="1F2937"/>
          <w:sz w:val="21"/>
          <w:szCs w:val="21"/>
        </w:rPr>
        <w:t xml:space="preserve">Équipe saturée — les questions répétitives (horaires, tarifs, statut de dossier) monopolisent un temps humain qui devrait aller aux cas complexes.</w:t>
      </w:r>
    </w:p>
    <w:p w14:paraId="03D34718" w14:textId="77777777" w:rsidR="00565DEE" w:rsidRDefault="00000000">
      <w:pPr>
        <w:pStyle w:val="Heading1"/>
        <w:pBdr>
          <w:bottom w:val="single" w:sz="6" w:space="4" w:color="25D366"/>
        </w:pBdr>
        <w:spacing w:before="360" w:after="160"/>
      </w:pPr>
      <w:r>
        <w:rPr>
          <w:b/>
          <w:bCs/>
          <w:color w:val="10263F"/>
          <w:sz w:val="26"/>
          <w:szCs w:val="26"/>
        </w:rPr>
        <w:t xml:space="preserve">2. La solution : un pipeline automatisé</w:t>
      </w:r>
    </w:p>
    <w:p w14:paraId="5B5B07D5" w14:textId="77777777" w:rsidR="00565DEE" w:rsidRDefault="00000000">
      <w:pPr>
        <w:spacing w:after="160" w:line="300" w:lineRule="auto"/>
      </w:pPr>
      <w:r>
        <w:rPr>
          <w:color w:val="1F2937"/>
          <w:sz w:val="21"/>
          <w:szCs w:val="21"/>
        </w:rPr>
        <w:t xml:space="preserve">Un pipeline automatisé qui reçoit, comprend et répond — 24h/24.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25"/>
        <w:gridCol w:w="6855"/>
      </w:tblGrid>
      <w:tr w:rsidR="00565DEE" w14:paraId="1B2D8603" w14:textId="77777777">
        <w:tblPrEx>
          <w:tblCellMar>
            <w:top w:w="0" w:type="dxa"/>
            <w:bottom w:w="0" w:type="dxa"/>
          </w:tblCellMar>
        </w:tblPrEx>
        <w:tc>
          <w:tcPr>
            <w:tcW w:w="3225" w:type="dxa"/>
            <w:shd w:val="clear" w:color="auto" w:fill="10263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486559" w14:textId="77777777" w:rsidR="00565DEE" w:rsidRDefault="00000000">
            <w:r>
              <w:rPr>
                <w:b/>
                <w:bCs/>
                <w:color w:val="FFFFFF"/>
                <w:sz w:val="18"/>
                <w:szCs w:val="18"/>
              </w:rPr>
              <w:t>ÉTAPE</w:t>
            </w:r>
          </w:p>
        </w:tc>
        <w:tc>
          <w:tcPr>
            <w:tcW w:w="6854" w:type="dxa"/>
            <w:shd w:val="clear" w:color="auto" w:fill="10263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64E18C" w14:textId="77777777" w:rsidR="00565DEE" w:rsidRDefault="00000000">
            <w:r>
              <w:rPr>
                <w:b/>
                <w:bCs/>
                <w:color w:val="FFFFFF"/>
                <w:sz w:val="18"/>
                <w:szCs w:val="18"/>
              </w:rPr>
              <w:t>RÔLE</w:t>
            </w:r>
          </w:p>
        </w:tc>
      </w:tr>
      <w:tr w:rsidR="00565DEE" w14:paraId="6FED0C76" w14:textId="77777777">
        <w:tblPrEx>
          <w:tblCellMar>
            <w:top w:w="0" w:type="dxa"/>
            <w:bottom w:w="0" w:type="dxa"/>
          </w:tblCellMar>
        </w:tblPrEx>
        <w:tc>
          <w:tcPr>
            <w:tcW w:w="3225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7AE5E0" w14:textId="77777777" w:rsidR="00565DEE" w:rsidRDefault="00000000">
            <w:r>
              <w:rPr>
                <w:color w:val="1F2937"/>
              </w:rPr>
              <w:t>WhatsApp — Client</w:t>
            </w:r>
          </w:p>
        </w:tc>
        <w:tc>
          <w:tcPr>
            <w:tcW w:w="685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D19279" w14:textId="77777777" w:rsidR="00565DEE" w:rsidRDefault="00000000">
            <w:r>
              <w:rPr>
                <w:color w:val="1F2937"/>
              </w:rPr>
              <w:t xml:space="preserve">Le message arrive à toute heure, sur le numéro de l'entreprise.</w:t>
            </w:r>
          </w:p>
        </w:tc>
      </w:tr>
      <w:tr w:rsidR="00565DEE" w14:paraId="2F047A94" w14:textId="77777777">
        <w:tblPrEx>
          <w:tblCellMar>
            <w:top w:w="0" w:type="dxa"/>
            <w:bottom w:w="0" w:type="dxa"/>
          </w:tblCellMar>
        </w:tblPrEx>
        <w:tc>
          <w:tcPr>
            <w:tcW w:w="3225" w:type="dxa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040945" w14:textId="77777777" w:rsidR="00565DEE" w:rsidRDefault="00000000">
            <w:r>
              <w:rPr>
                <w:color w:val="1F2937"/>
              </w:rPr>
              <w:t xml:space="preserve">Twilio — Passerelle</w:t>
            </w:r>
          </w:p>
        </w:tc>
        <w:tc>
          <w:tcPr>
            <w:tcW w:w="6854" w:type="dxa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E48663" w14:textId="77777777" w:rsidR="00565DEE" w:rsidRDefault="00000000">
            <w:r>
              <w:rPr>
                <w:color w:val="1F2937"/>
              </w:rPr>
              <w:t xml:space="preserve">Transporte le message WhatsApp vers la plateforme de messagerie client.</w:t>
            </w:r>
          </w:p>
        </w:tc>
      </w:tr>
      <w:tr w:rsidR="00565DEE" w14:paraId="15CE4E7D" w14:textId="77777777">
        <w:tblPrEx>
          <w:tblCellMar>
            <w:top w:w="0" w:type="dxa"/>
            <w:bottom w:w="0" w:type="dxa"/>
          </w:tblCellMar>
        </w:tblPrEx>
        <w:tc>
          <w:tcPr>
            <w:tcW w:w="3225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DF47D8" w14:textId="77777777" w:rsidR="00565DEE" w:rsidRDefault="00000000">
            <w:r>
              <w:rPr>
                <w:color w:val="1F2937"/>
              </w:rPr>
              <w:t xml:space="preserve">Chatwoot — Inbox unifiée</w:t>
            </w:r>
          </w:p>
        </w:tc>
        <w:tc>
          <w:tcPr>
            <w:tcW w:w="685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D41FA1" w14:textId="77777777" w:rsidR="00565DEE" w:rsidRDefault="00000000">
            <w:r>
              <w:rPr>
                <w:color w:val="1F2937"/>
              </w:rPr>
              <w:t xml:space="preserve">Centralise tous les canaux dans une seule boîte, visible par toute l'équipe support.</w:t>
            </w:r>
          </w:p>
        </w:tc>
      </w:tr>
      <w:tr w:rsidR="00565DEE" w14:paraId="529DCCAC" w14:textId="77777777">
        <w:tblPrEx>
          <w:tblCellMar>
            <w:top w:w="0" w:type="dxa"/>
            <w:bottom w:w="0" w:type="dxa"/>
          </w:tblCellMar>
        </w:tblPrEx>
        <w:tc>
          <w:tcPr>
            <w:tcW w:w="3225" w:type="dxa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6A5D393" w14:textId="77777777" w:rsidR="00565DEE" w:rsidRDefault="00000000">
            <w:r>
              <w:rPr>
                <w:color w:val="1F2937"/>
              </w:rPr>
              <w:t xml:space="preserve">n8n + IA — Orchestrateur</w:t>
            </w:r>
          </w:p>
        </w:tc>
        <w:tc>
          <w:tcPr>
            <w:tcW w:w="6854" w:type="dxa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B270CA" w14:textId="77777777" w:rsidR="00565DEE" w:rsidRDefault="00000000">
            <w:r>
              <w:rPr>
                <w:color w:val="1F2937"/>
              </w:rPr>
              <w:t xml:space="preserve">Un workflow déclenché par webhook envoie le message à un modèle GPT pour générer une réponse contextualisée.</w:t>
            </w:r>
          </w:p>
        </w:tc>
      </w:tr>
      <w:tr w:rsidR="00565DEE" w14:paraId="44FF28D2" w14:textId="77777777">
        <w:tblPrEx>
          <w:tblCellMar>
            <w:top w:w="0" w:type="dxa"/>
            <w:bottom w:w="0" w:type="dxa"/>
          </w:tblCellMar>
        </w:tblPrEx>
        <w:tc>
          <w:tcPr>
            <w:tcW w:w="3225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C1D3C8" w14:textId="77777777" w:rsidR="00565DEE" w:rsidRDefault="00000000">
            <w:r>
              <w:rPr>
                <w:color w:val="1F2937"/>
              </w:rPr>
              <w:t xml:space="preserve">Réponse — Auto ou humain</w:t>
            </w:r>
          </w:p>
        </w:tc>
        <w:tc>
          <w:tcPr>
            <w:tcW w:w="685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E64558" w14:textId="77777777" w:rsidR="00565DEE" w:rsidRDefault="00000000">
            <w:r>
              <w:rPr>
                <w:color w:val="1F2937"/>
              </w:rPr>
              <w:t xml:space="preserve">Réponse immédiate si le cas est simple ; bascule vers un conseiller humain sur un cas sensible.</w:t>
            </w:r>
          </w:p>
        </w:tc>
      </w:tr>
    </w:tbl>
    <w:p w14:paraId="0BCDD0B1" w14:textId="77777777" w:rsidR="00565DEE" w:rsidRDefault="00000000">
      <w:pPr>
        <w:spacing w:after="160" w:line="300" w:lineRule="auto"/>
      </w:pPr>
      <w:r>
        <w:rPr>
          <w:i/>
          <w:iCs/>
          <w:color w:val="1F2937"/>
          <w:sz w:val="21"/>
          <w:szCs w:val="21"/>
        </w:rPr>
        <w:t xml:space="preserve">Preuve terrain : ce pipeline tourne aujourd'hui en conditions réelles sur un numéro WhatsApp pilote TransferAI.</w:t>
      </w:r>
    </w:p>
    <w:p w14:paraId="71CBC5F4" w14:textId="77777777" w:rsidR="00565DEE" w:rsidRDefault="00000000">
      <w:pPr>
        <w:pStyle w:val="Heading1"/>
        <w:pBdr>
          <w:bottom w:val="single" w:sz="6" w:space="4" w:color="25D366"/>
        </w:pBdr>
        <w:spacing w:before="360" w:after="160"/>
      </w:pPr>
      <w:r>
        <w:rPr>
          <w:b/>
          <w:bCs/>
          <w:color w:val="10263F"/>
          <w:sz w:val="26"/>
          <w:szCs w:val="26"/>
        </w:rPr>
        <w:t>3. Le workflow, étape par étape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2"/>
        <w:gridCol w:w="7258"/>
      </w:tblGrid>
      <w:tr w:rsidR="00565DEE" w14:paraId="3F9F8A04" w14:textId="77777777">
        <w:tblPrEx>
          <w:tblCellMar>
            <w:top w:w="0" w:type="dxa"/>
            <w:bottom w:w="0" w:type="dxa"/>
          </w:tblCellMar>
        </w:tblPrEx>
        <w:tc>
          <w:tcPr>
            <w:tcW w:w="2822" w:type="dxa"/>
            <w:shd w:val="clear" w:color="auto" w:fill="10263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760F90" w14:textId="77777777" w:rsidR="00565DEE" w:rsidRDefault="00000000">
            <w:r>
              <w:rPr>
                <w:b/>
                <w:bCs/>
                <w:color w:val="FFFFFF"/>
                <w:sz w:val="18"/>
                <w:szCs w:val="18"/>
              </w:rPr>
              <w:t>ÉTAPE</w:t>
            </w:r>
          </w:p>
        </w:tc>
        <w:tc>
          <w:tcPr>
            <w:tcW w:w="7257" w:type="dxa"/>
            <w:shd w:val="clear" w:color="auto" w:fill="10263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3FCCC6" w14:textId="77777777" w:rsidR="00565DEE" w:rsidRDefault="00000000">
            <w:r>
              <w:rPr>
                <w:b/>
                <w:bCs/>
                <w:color w:val="FFFFFF"/>
                <w:sz w:val="18"/>
                <w:szCs w:val="18"/>
              </w:rPr>
              <w:t>CE QUI SE PASSE CONCRÈTEMENT</w:t>
            </w:r>
          </w:p>
        </w:tc>
      </w:tr>
      <w:tr w:rsidR="00565DEE" w14:paraId="468CFC2C" w14:textId="77777777">
        <w:tblPrEx>
          <w:tblCellMar>
            <w:top w:w="0" w:type="dxa"/>
            <w:bottom w:w="0" w:type="dxa"/>
          </w:tblCellMar>
        </w:tblPrEx>
        <w:tc>
          <w:tcPr>
            <w:tcW w:w="282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7E9D3C" w14:textId="77777777" w:rsidR="00565DEE" w:rsidRDefault="00000000">
            <w:r>
              <w:rPr>
                <w:color w:val="1F2937"/>
              </w:rPr>
              <w:t xml:space="preserve">1. Le client écrit</w:t>
            </w:r>
          </w:p>
        </w:tc>
        <w:tc>
          <w:tcPr>
            <w:tcW w:w="7257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62E236" w14:textId="77777777" w:rsidR="00565DEE" w:rsidRDefault="00000000">
            <w:r>
              <w:rPr>
                <w:color w:val="1F2937"/>
              </w:rPr>
              <w:t xml:space="preserve">Un message WhatsApp arrive à toute heure, sur le numéro de l'entreprise.</w:t>
            </w:r>
          </w:p>
        </w:tc>
      </w:tr>
      <w:tr w:rsidR="00565DEE" w14:paraId="3480F386" w14:textId="77777777">
        <w:tblPrEx>
          <w:tblCellMar>
            <w:top w:w="0" w:type="dxa"/>
            <w:bottom w:w="0" w:type="dxa"/>
          </w:tblCellMar>
        </w:tblPrEx>
        <w:tc>
          <w:tcPr>
            <w:tcW w:w="2822" w:type="dxa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B2F38F" w14:textId="77777777" w:rsidR="00565DEE" w:rsidRDefault="00000000">
            <w:r>
              <w:rPr>
                <w:color w:val="1F2937"/>
              </w:rPr>
              <w:t xml:space="preserve">2. Chatwoot centralise</w:t>
            </w:r>
          </w:p>
        </w:tc>
        <w:tc>
          <w:tcPr>
            <w:tcW w:w="7257" w:type="dxa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368B0B" w14:textId="77777777" w:rsidR="00565DEE" w:rsidRDefault="00000000">
            <w:r>
              <w:rPr>
                <w:color w:val="1F2937"/>
              </w:rPr>
              <w:t xml:space="preserve">Le message atterrit dans une inbox unique — visible par toute l'équipe support.</w:t>
            </w:r>
          </w:p>
        </w:tc>
      </w:tr>
      <w:tr w:rsidR="00565DEE" w14:paraId="4428172A" w14:textId="77777777">
        <w:tblPrEx>
          <w:tblCellMar>
            <w:top w:w="0" w:type="dxa"/>
            <w:bottom w:w="0" w:type="dxa"/>
          </w:tblCellMar>
        </w:tblPrEx>
        <w:tc>
          <w:tcPr>
            <w:tcW w:w="282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20B1CF1" w14:textId="77777777" w:rsidR="00565DEE" w:rsidRDefault="00000000">
            <w:r>
              <w:rPr>
                <w:color w:val="1F2937"/>
              </w:rPr>
              <w:t xml:space="preserve">3. n8n + IA analysent</w:t>
            </w:r>
          </w:p>
        </w:tc>
        <w:tc>
          <w:tcPr>
            <w:tcW w:w="7257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F622B69" w14:textId="77777777" w:rsidR="00565DEE" w:rsidRDefault="00000000">
            <w:r>
              <w:rPr>
                <w:color w:val="1F2937"/>
              </w:rPr>
              <w:t xml:space="preserve">Un workflow n8n déclenché par webhook envoie le message à un modèle GPT pour générer une réponse contextualisée.</w:t>
            </w:r>
          </w:p>
        </w:tc>
      </w:tr>
      <w:tr w:rsidR="00565DEE" w14:paraId="6F6A73D2" w14:textId="77777777">
        <w:tblPrEx>
          <w:tblCellMar>
            <w:top w:w="0" w:type="dxa"/>
            <w:bottom w:w="0" w:type="dxa"/>
          </w:tblCellMar>
        </w:tblPrEx>
        <w:tc>
          <w:tcPr>
            <w:tcW w:w="2822" w:type="dxa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0D6CB1" w14:textId="77777777" w:rsidR="00565DEE" w:rsidRDefault="00000000">
            <w:r>
              <w:rPr>
                <w:color w:val="1F2937"/>
              </w:rPr>
              <w:t xml:space="preserve">4. Réponse immédiate</w:t>
            </w:r>
          </w:p>
        </w:tc>
        <w:tc>
          <w:tcPr>
            <w:tcW w:w="7257" w:type="dxa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0F9241" w14:textId="77777777" w:rsidR="00565DEE" w:rsidRDefault="00000000">
            <w:r>
              <w:rPr>
                <w:color w:val="1F2937"/>
              </w:rPr>
              <w:t xml:space="preserve">Si le cas est simple, l'IA répond directement — en quelques secondes, jour et nuit.</w:t>
            </w:r>
          </w:p>
        </w:tc>
      </w:tr>
      <w:tr w:rsidR="00565DEE" w14:paraId="7B791740" w14:textId="77777777">
        <w:tblPrEx>
          <w:tblCellMar>
            <w:top w:w="0" w:type="dxa"/>
            <w:bottom w:w="0" w:type="dxa"/>
          </w:tblCellMar>
        </w:tblPrEx>
        <w:tc>
          <w:tcPr>
            <w:tcW w:w="282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EA1F92" w14:textId="77777777" w:rsidR="00565DEE" w:rsidRDefault="00000000">
            <w:r>
              <w:rPr>
                <w:color w:val="1F2937"/>
              </w:rPr>
              <w:t xml:space="preserve">5. Handoff humain si besoin</w:t>
            </w:r>
          </w:p>
        </w:tc>
        <w:tc>
          <w:tcPr>
            <w:tcW w:w="7257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CA0D9C" w14:textId="77777777" w:rsidR="00565DEE" w:rsidRDefault="00000000">
            <w:r>
              <w:rPr>
                <w:color w:val="1F2937"/>
              </w:rPr>
              <w:t xml:space="preserve">Sur un cas sensible, l'agent bascule vers un conseiller humain avec une note privée de contexte déjà préparée.</w:t>
            </w:r>
          </w:p>
        </w:tc>
      </w:tr>
    </w:tbl>
    <w:p w14:paraId="6F7DDC92" w14:textId="77777777" w:rsidR="00565DEE" w:rsidRDefault="00000000">
      <w:pPr>
        <w:pStyle w:val="Heading1"/>
        <w:pBdr>
          <w:bottom w:val="single" w:sz="6" w:space="4" w:color="25D366"/>
        </w:pBdr>
        <w:spacing w:before="360" w:after="160"/>
      </w:pPr>
      <w:r>
        <w:rPr>
          <w:b/>
          <w:bCs/>
          <w:color w:val="10263F"/>
          <w:sz w:val="26"/>
          <w:szCs w:val="26"/>
        </w:rPr>
        <w:t xml:space="preserve">4. Démonstration : l’Agent IA WhatsApp de TransferAI Africa elle-même</w:t>
      </w:r>
    </w:p>
    <w:p w14:paraId="4A83C3A6" w14:textId="77777777" w:rsidR="00565DEE" w:rsidRDefault="00000000">
      <w:pPr>
        <w:spacing w:after="160" w:line="300" w:lineRule="auto"/>
      </w:pPr>
      <w:r>
        <w:rPr>
          <w:i/>
          <w:iCs/>
          <w:color w:val="1F2937"/>
          <w:sz w:val="21"/>
          <w:szCs w:val="21"/>
        </w:rPr>
        <w:t xml:space="preserve">Plutôt qu’une simulation, la démo du webinaire est jouée en direct sur l’Agent IA WhatsApp &amp; Chatwoot de TransferAI Africa elle-même — le vrai widget de production, connecté au vrai workflow n8n (www.transferai.ci/demo/agent-ia-whatsapp-chatwoot). TransferAI Africa utilise son propre agent comme vitrine : ce sera similaire pour tout prospect, sur son propre numéro WhatsApp et ses propres outils.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28"/>
        <w:gridCol w:w="6452"/>
      </w:tblGrid>
      <w:tr w:rsidR="00565DEE" w14:paraId="1D50FDC0" w14:textId="77777777">
        <w:tblPrEx>
          <w:tblCellMar>
            <w:top w:w="0" w:type="dxa"/>
            <w:bottom w:w="0" w:type="dxa"/>
          </w:tblCellMar>
        </w:tblPrEx>
        <w:tc>
          <w:tcPr>
            <w:tcW w:w="3628" w:type="dxa"/>
            <w:shd w:val="clear" w:color="auto" w:fill="10263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F5A5D3" w14:textId="77777777" w:rsidR="00565DEE" w:rsidRDefault="00000000">
            <w:r>
              <w:rPr>
                <w:b/>
                <w:bCs/>
                <w:color w:val="FFFFFF"/>
                <w:sz w:val="18"/>
                <w:szCs w:val="18"/>
              </w:rPr>
              <w:t>MESSAGE CLIENT</w:t>
            </w:r>
          </w:p>
        </w:tc>
        <w:tc>
          <w:tcPr>
            <w:tcW w:w="6451" w:type="dxa"/>
            <w:shd w:val="clear" w:color="auto" w:fill="10263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E7666B" w14:textId="77777777" w:rsidR="00565DEE" w:rsidRDefault="00000000">
            <w:r>
              <w:rPr>
                <w:b/>
                <w:bCs/>
                <w:color w:val="FFFFFF"/>
                <w:sz w:val="18"/>
                <w:szCs w:val="18"/>
              </w:rPr>
              <w:t>CE QUE FAIT LE SYSTÈME</w:t>
            </w:r>
          </w:p>
        </w:tc>
      </w:tr>
      <w:tr w:rsidR="00565DEE">
        <w:tblPrEx>
          <w:tblCellMar>
            <w:top w:w="0" w:type="dxa"/>
            <w:bottom w:w="0" w:type="dxa"/>
          </w:tblCellMar>
        </w:tblPrEx>
        <w:tc>
          <w:tcPr>
            <w:tcW w:w="362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565DEE" w:rsidRDefault="00000000">
            <w:r>
              <w:rPr>
                <w:color w:val="1F2937"/>
              </w:rPr>
              <w:t xml:space="preserve">« Bonjour, je m’appelle Aïcha, je suis responsable RH chez Ivorio Logistics. »</w:t>
            </w:r>
          </w:p>
        </w:tc>
        <w:tc>
          <w:tcPr>
            <w:tcW w:w="6451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565DEE" w:rsidRDefault="00000000">
            <w:r>
              <w:rPr>
                <w:color w:val="1F2937"/>
              </w:rPr>
              <w:t xml:space="preserve">1. Premier contact — l’IA accueille, reformule le besoin, et ne repose jamais une question déjà répondue plus loin dans l’échange.</w:t>
            </w:r>
          </w:p>
        </w:tc>
      </w:tr>
      <w:tr w:rsidR="00565DEE">
        <w:tblPrEx>
          <w:tblCellMar>
            <w:top w:w="0" w:type="dxa"/>
            <w:bottom w:w="0" w:type="dxa"/>
          </w:tblCellMar>
        </w:tblPrEx>
        <w:tc>
          <w:tcPr>
            <w:tcW w:w="3628" w:type="dxa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565DEE" w:rsidRDefault="00000000">
            <w:r>
              <w:rPr>
                <w:color w:val="1F2937"/>
              </w:rPr>
              <w:t xml:space="preserve">« On a une équipe de 40 personnes, on cherche à automatiser notre support client interne. »</w:t>
            </w:r>
          </w:p>
        </w:tc>
        <w:tc>
          <w:tcPr>
            <w:tcW w:w="6451" w:type="dxa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565DEE" w:rsidRDefault="00000000">
            <w:r>
              <w:rPr>
                <w:color w:val="1F2937"/>
              </w:rPr>
              <w:t xml:space="preserve">2. Qualification silencieuse — en arrière-plan, l’IA remplit déjà entreprise, secteur, besoin et intention, visibles ensuite dans Chatwoot en attributs personnalisés.</w:t>
            </w:r>
          </w:p>
        </w:tc>
      </w:tr>
      <w:tr w:rsidR="00565DEE">
        <w:tblPrEx>
          <w:tblCellMar>
            <w:top w:w="0" w:type="dxa"/>
            <w:bottom w:w="0" w:type="dxa"/>
          </w:tblCellMar>
        </w:tblPrEx>
        <w:tc>
          <w:tcPr>
            <w:tcW w:w="362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565DEE" w:rsidRDefault="00000000">
            <w:r>
              <w:rPr>
                <w:color w:val="1F2937"/>
              </w:rPr>
              <w:t xml:space="preserve">« C’est assez urgent et stratégique pour nous, je préférerais parler directement à quelqu’un de votre équipe cette semaine. »</w:t>
            </w:r>
          </w:p>
        </w:tc>
        <w:tc>
          <w:tcPr>
            <w:tcW w:w="6451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565DEE" w:rsidRDefault="00000000">
            <w:r>
              <w:rPr>
                <w:color w:val="1F2937"/>
              </w:rPr>
              <w:t xml:space="preserve">3. Escalade en direct (le moment fort) — la conversation est assignée à un agent, un email de notification part vers l’équipe, une note privée résume tout le contexte, sans qu’aucun humain n’ait eu à trier le message.</w:t>
            </w:r>
          </w:p>
        </w:tc>
      </w:tr>
    </w:tbl>
    <w:p w14:paraId="41839F08" w14:textId="77777777" w:rsidR="00565DEE" w:rsidRDefault="00000000">
      <w:pPr>
        <w:spacing w:after="160" w:line="300" w:lineRule="auto"/>
      </w:pPr>
      <w:r>
        <w:rPr>
          <w:i/>
          <w:iCs/>
          <w:color w:val="1F2937"/>
          <w:sz w:val="21"/>
          <w:szCs w:val="21"/>
        </w:rPr>
        <w:t xml:space="preserve">Cette démonstration illustre en direct, sur l’outil réel de TransferAI Africa, les trois mécanismes qui donnent son nom au workflow de production : qualification silencieuse, notification et handoff humain. Le même parcours — sur le numéro WhatsApp et les outils du prospect — est ce que TransferAI propose de déployer pour toute entreprise cliente.</w:t>
      </w:r>
    </w:p>
    <w:p w14:paraId="7178C793" w14:textId="77777777" w:rsidR="00565DEE" w:rsidRDefault="00000000">
      <w:pPr>
        <w:pStyle w:val="Heading1"/>
        <w:pBdr>
          <w:bottom w:val="single" w:sz="6" w:space="4" w:color="25D366"/>
        </w:pBdr>
        <w:spacing w:before="360" w:after="160"/>
      </w:pPr>
      <w:r>
        <w:rPr>
          <w:b/>
          <w:bCs/>
          <w:color w:val="10263F"/>
          <w:sz w:val="26"/>
          <w:szCs w:val="26"/>
        </w:rPr>
        <w:t xml:space="preserve">5. Pas une idée — un pipeline déjà en marche</w:t>
      </w:r>
    </w:p>
    <w:p w14:paraId="418D5228" w14:textId="77777777" w:rsidR="00565DEE" w:rsidRDefault="00000000">
      <w:pPr>
        <w:spacing w:after="160" w:line="300" w:lineRule="auto"/>
      </w:pPr>
      <w:r>
        <w:rPr>
          <w:color w:val="1F2937"/>
          <w:sz w:val="21"/>
          <w:szCs w:val="21"/>
        </w:rPr>
        <w:t xml:space="preserve">Testé en conditions réelles sur un numéro WhatsApp pilote TransferAI.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17"/>
        <w:gridCol w:w="7863"/>
      </w:tblGrid>
      <w:tr w:rsidR="00565DEE" w14:paraId="3AB6794D" w14:textId="77777777">
        <w:tblPrEx>
          <w:tblCellMar>
            <w:top w:w="0" w:type="dxa"/>
            <w:bottom w:w="0" w:type="dxa"/>
          </w:tblCellMar>
        </w:tblPrEx>
        <w:tc>
          <w:tcPr>
            <w:tcW w:w="2217" w:type="dxa"/>
            <w:shd w:val="clear" w:color="auto" w:fill="10263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9596D4" w14:textId="77777777" w:rsidR="00565DEE" w:rsidRDefault="00000000">
            <w:r>
              <w:rPr>
                <w:b/>
                <w:bCs/>
                <w:color w:val="FFFFFF"/>
                <w:sz w:val="18"/>
                <w:szCs w:val="18"/>
              </w:rPr>
              <w:t>INDICATEUR</w:t>
            </w:r>
          </w:p>
        </w:tc>
        <w:tc>
          <w:tcPr>
            <w:tcW w:w="7862" w:type="dxa"/>
            <w:shd w:val="clear" w:color="auto" w:fill="10263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C83C1A" w14:textId="77777777" w:rsidR="00565DEE" w:rsidRDefault="00000000">
            <w:r>
              <w:rPr>
                <w:b/>
                <w:bCs/>
                <w:color w:val="FFFFFF"/>
                <w:sz w:val="18"/>
                <w:szCs w:val="18"/>
              </w:rPr>
              <w:t>CE QU'IL SIGNIFIE</w:t>
            </w:r>
          </w:p>
        </w:tc>
      </w:tr>
      <w:tr w:rsidR="00565DEE" w14:paraId="3A2ECB5D" w14:textId="77777777">
        <w:tblPrEx>
          <w:tblCellMar>
            <w:top w:w="0" w:type="dxa"/>
            <w:bottom w:w="0" w:type="dxa"/>
          </w:tblCellMar>
        </w:tblPrEx>
        <w:tc>
          <w:tcPr>
            <w:tcW w:w="2217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58603C" w14:textId="77777777" w:rsidR="00565DEE" w:rsidRDefault="00000000">
            <w:r>
              <w:rPr>
                <w:color w:val="1F2937"/>
              </w:rPr>
              <w:t>24/7</w:t>
            </w:r>
          </w:p>
        </w:tc>
        <w:tc>
          <w:tcPr>
            <w:tcW w:w="786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70886F" w14:textId="77777777" w:rsidR="00565DEE" w:rsidRDefault="00000000">
            <w:r>
              <w:rPr>
                <w:color w:val="1F2937"/>
              </w:rPr>
              <w:t xml:space="preserve">Disponibilité, sans astreinte humaine.</w:t>
            </w:r>
          </w:p>
        </w:tc>
      </w:tr>
      <w:tr w:rsidR="00565DEE" w14:paraId="5E4ACD4E" w14:textId="77777777">
        <w:tblPrEx>
          <w:tblCellMar>
            <w:top w:w="0" w:type="dxa"/>
            <w:bottom w:w="0" w:type="dxa"/>
          </w:tblCellMar>
        </w:tblPrEx>
        <w:tc>
          <w:tcPr>
            <w:tcW w:w="2217" w:type="dxa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3C7BBD" w14:textId="77777777" w:rsidR="00565DEE" w:rsidRDefault="00000000">
            <w:r>
              <w:rPr>
                <w:color w:val="1F2937"/>
              </w:rPr>
              <w:t>Instantané</w:t>
            </w:r>
          </w:p>
        </w:tc>
        <w:tc>
          <w:tcPr>
            <w:tcW w:w="7862" w:type="dxa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63CA0B" w14:textId="77777777" w:rsidR="00565DEE" w:rsidRDefault="00000000">
            <w:r>
              <w:rPr>
                <w:color w:val="1F2937"/>
              </w:rPr>
              <w:t xml:space="preserve">Réponse générée dès réception du message.</w:t>
            </w:r>
          </w:p>
        </w:tc>
      </w:tr>
      <w:tr w:rsidR="00565DEE" w14:paraId="51C6FD4C" w14:textId="77777777">
        <w:tblPrEx>
          <w:tblCellMar>
            <w:top w:w="0" w:type="dxa"/>
            <w:bottom w:w="0" w:type="dxa"/>
          </w:tblCellMar>
        </w:tblPrEx>
        <w:tc>
          <w:tcPr>
            <w:tcW w:w="2217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B303D9" w14:textId="77777777" w:rsidR="00565DEE" w:rsidRDefault="00000000">
            <w:r>
              <w:rPr>
                <w:color w:val="1F2937"/>
              </w:rPr>
              <w:t xml:space="preserve">1 clic</w:t>
            </w:r>
          </w:p>
        </w:tc>
        <w:tc>
          <w:tcPr>
            <w:tcW w:w="786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CA785DB" w14:textId="77777777" w:rsidR="00565DEE" w:rsidRDefault="00000000">
            <w:r>
              <w:rPr>
                <w:color w:val="1F2937"/>
              </w:rPr>
              <w:t xml:space="preserve">Bascule vers un conseiller humain.</w:t>
            </w:r>
          </w:p>
        </w:tc>
      </w:tr>
      <w:tr w:rsidR="00565DEE" w14:paraId="5BE59C06" w14:textId="77777777">
        <w:tblPrEx>
          <w:tblCellMar>
            <w:top w:w="0" w:type="dxa"/>
            <w:bottom w:w="0" w:type="dxa"/>
          </w:tblCellMar>
        </w:tblPrEx>
        <w:tc>
          <w:tcPr>
            <w:tcW w:w="2217" w:type="dxa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F0252C" w14:textId="77777777" w:rsidR="00565DEE" w:rsidRDefault="00000000">
            <w:r>
              <w:rPr>
                <w:color w:val="1F2937"/>
              </w:rPr>
              <w:t>100%</w:t>
            </w:r>
          </w:p>
        </w:tc>
        <w:tc>
          <w:tcPr>
            <w:tcW w:w="7862" w:type="dxa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CEFDA5" w14:textId="77777777" w:rsidR="00565DEE" w:rsidRDefault="00000000">
            <w:r>
              <w:rPr>
                <w:color w:val="1F2937"/>
              </w:rPr>
              <w:t xml:space="preserve">Conversations tracées dans une inbox unique.</w:t>
            </w:r>
          </w:p>
        </w:tc>
      </w:tr>
    </w:tbl>
    <w:p w14:paraId="129F8067" w14:textId="77777777" w:rsidR="00565DEE" w:rsidRDefault="00000000">
      <w:pPr>
        <w:pStyle w:val="Heading1"/>
        <w:pBdr>
          <w:bottom w:val="single" w:sz="6" w:space="4" w:color="25D366"/>
        </w:pBdr>
        <w:spacing w:before="360" w:after="160"/>
      </w:pPr>
      <w:r>
        <w:rPr>
          <w:b/>
          <w:bCs/>
          <w:color w:val="10263F"/>
          <w:sz w:val="26"/>
          <w:szCs w:val="26"/>
        </w:rPr>
        <w:t xml:space="preserve">6. Comment ce cas d'usage a été conçu</w:t>
      </w:r>
    </w:p>
    <w:p w14:paraId="0C0DAA51" w14:textId="77777777" w:rsidR="00565DEE" w:rsidRDefault="00000000">
      <w:pPr>
        <w:spacing w:after="160" w:line="300" w:lineRule="auto"/>
      </w:pPr>
      <w:r>
        <w:rPr>
          <w:color w:val="1F2937"/>
          <w:sz w:val="21"/>
          <w:szCs w:val="21"/>
        </w:rPr>
        <w:t xml:space="preserve">La conception n'a pas commencé par la technologie, mais par l'observation du parcours réel d'un client qui écrit sur WhatsApp : à quel moment une réponse rapide suffit, et à quel moment seul un humain peut faire avancer la conversation.</w:t>
      </w:r>
    </w:p>
    <w:p w14:paraId="034B9010" w14:textId="77777777" w:rsidR="00565DEE" w:rsidRDefault="00000000">
      <w:pPr>
        <w:pStyle w:val="ListParagraph"/>
        <w:numPr>
          <w:ilvl w:val="0"/>
          <w:numId w:val="2"/>
        </w:numPr>
        <w:spacing w:after="90"/>
      </w:pPr>
      <w:r>
        <w:rPr>
          <w:color w:val="1F2937"/>
          <w:sz w:val="21"/>
          <w:szCs w:val="21"/>
        </w:rPr>
        <w:t xml:space="preserve">Diagnostic du besoin — identifier les échanges répétitifs à faible enjeu (horaires, tarifs, statut de dossier) par opposition aux cas sensibles qui exigent un jugement humain.</w:t>
      </w:r>
    </w:p>
    <w:p w14:paraId="04E276DB" w14:textId="77777777" w:rsidR="00565DEE" w:rsidRDefault="00000000">
      <w:pPr>
        <w:pStyle w:val="ListParagraph"/>
        <w:numPr>
          <w:ilvl w:val="0"/>
          <w:numId w:val="2"/>
        </w:numPr>
        <w:spacing w:after="90"/>
      </w:pPr>
      <w:r>
        <w:rPr>
          <w:color w:val="1F2937"/>
          <w:sz w:val="21"/>
          <w:szCs w:val="21"/>
        </w:rPr>
        <w:t xml:space="preserve">Choix de la passerelle et de l'inbox — connecter le numéro WhatsApp via Twilio à une inbox Chatwoot unifiée, plutôt que de laisser les messages dispersés entre plusieurs canaux.</w:t>
      </w:r>
    </w:p>
    <w:p w14:paraId="7EF65625" w14:textId="77777777" w:rsidR="00565DEE" w:rsidRDefault="00000000">
      <w:pPr>
        <w:pStyle w:val="ListParagraph"/>
        <w:numPr>
          <w:ilvl w:val="0"/>
          <w:numId w:val="2"/>
        </w:numPr>
        <w:spacing w:after="90"/>
      </w:pPr>
      <w:r>
        <w:rPr>
          <w:color w:val="1F2937"/>
          <w:sz w:val="21"/>
          <w:szCs w:val="21"/>
        </w:rPr>
        <w:t xml:space="preserve">Prototypage du flux complet — construction du parcours de bout en bout (réception, analyse IA, réponse, handoff) sous forme de workflow n8n automatisé, déclenché par webhook.</w:t>
      </w:r>
    </w:p>
    <w:p w14:paraId="4B53CF2F" w14:textId="77777777" w:rsidR="00565DEE" w:rsidRDefault="00000000">
      <w:pPr>
        <w:pStyle w:val="ListParagraph"/>
        <w:numPr>
          <w:ilvl w:val="0"/>
          <w:numId w:val="2"/>
        </w:numPr>
        <w:spacing w:after="90"/>
      </w:pPr>
      <w:r>
        <w:rPr>
          <w:color w:val="1F2937"/>
          <w:sz w:val="21"/>
          <w:szCs w:val="21"/>
        </w:rPr>
        <w:t xml:space="preserve">Tests en conditions réelles — envoi de vrais messages sur le numéro pilote, vérification que les réponses sont pertinentes et que la bascule vers un conseiller humain fonctionne, avant toute extension.</w:t>
      </w:r>
    </w:p>
    <w:p w14:paraId="6940191C" w14:textId="77777777" w:rsidR="00565DEE" w:rsidRDefault="00000000">
      <w:pPr>
        <w:spacing w:after="160" w:line="300" w:lineRule="auto"/>
      </w:pPr>
      <w:r>
        <w:rPr>
          <w:color w:val="1F2937"/>
          <w:sz w:val="21"/>
          <w:szCs w:val="21"/>
        </w:rPr>
        <w:t xml:space="preserve">Cette approche — comprendre le parcours client avant la technique, puis valider par des tests réels plutôt que par la théorie — est la méthode appliquée systématiquement par TransferAI Africa sur chacun de ses cas d'usage.</w:t>
      </w:r>
    </w:p>
    <w:p w14:paraId="5B103B9C" w14:textId="77777777" w:rsidR="00565DEE" w:rsidRDefault="00000000">
      <w:pPr>
        <w:pStyle w:val="Heading1"/>
        <w:pBdr>
          <w:bottom w:val="single" w:sz="6" w:space="4" w:color="25D366"/>
        </w:pBdr>
        <w:spacing w:before="360" w:after="160"/>
      </w:pPr>
      <w:r>
        <w:rPr>
          <w:b/>
          <w:bCs/>
          <w:color w:val="10263F"/>
          <w:sz w:val="26"/>
          <w:szCs w:val="26"/>
        </w:rPr>
        <w:t xml:space="preserve">7. Ce qu'il a fallu pour le construire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9"/>
        <w:gridCol w:w="7661"/>
      </w:tblGrid>
      <w:tr w:rsidR="00565DEE" w14:paraId="239470A5" w14:textId="77777777">
        <w:tblPrEx>
          <w:tblCellMar>
            <w:top w:w="0" w:type="dxa"/>
            <w:bottom w:w="0" w:type="dxa"/>
          </w:tblCellMar>
        </w:tblPrEx>
        <w:tc>
          <w:tcPr>
            <w:tcW w:w="2419" w:type="dxa"/>
            <w:shd w:val="clear" w:color="auto" w:fill="10263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CBB3DB" w14:textId="77777777" w:rsidR="00565DEE" w:rsidRDefault="00000000">
            <w:r>
              <w:rPr>
                <w:b/>
                <w:bCs/>
                <w:color w:val="FFFFFF"/>
                <w:sz w:val="18"/>
                <w:szCs w:val="18"/>
              </w:rPr>
              <w:t>BRIQUE</w:t>
            </w:r>
          </w:p>
        </w:tc>
        <w:tc>
          <w:tcPr>
            <w:tcW w:w="7660" w:type="dxa"/>
            <w:shd w:val="clear" w:color="auto" w:fill="10263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9BF866A" w14:textId="77777777" w:rsidR="00565DEE" w:rsidRDefault="00000000">
            <w:r>
              <w:rPr>
                <w:b/>
                <w:bCs/>
                <w:color w:val="FFFFFF"/>
                <w:sz w:val="18"/>
                <w:szCs w:val="18"/>
              </w:rPr>
              <w:t>RÔLE</w:t>
            </w:r>
          </w:p>
        </w:tc>
      </w:tr>
      <w:tr w:rsidR="00565DEE" w14:paraId="638E285E" w14:textId="77777777">
        <w:tblPrEx>
          <w:tblCellMar>
            <w:top w:w="0" w:type="dxa"/>
            <w:bottom w:w="0" w:type="dxa"/>
          </w:tblCellMar>
        </w:tblPrEx>
        <w:tc>
          <w:tcPr>
            <w:tcW w:w="2419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B21F25" w14:textId="77777777" w:rsidR="00565DEE" w:rsidRDefault="00000000">
            <w:r>
              <w:rPr>
                <w:color w:val="1F2937"/>
              </w:rPr>
              <w:t>Twilio</w:t>
            </w:r>
          </w:p>
        </w:tc>
        <w:tc>
          <w:tcPr>
            <w:tcW w:w="76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618092" w14:textId="77777777" w:rsidR="00565DEE" w:rsidRDefault="00000000">
            <w:r>
              <w:rPr>
                <w:color w:val="1F2937"/>
              </w:rPr>
              <w:t xml:space="preserve">Passerelle technique entre le numéro WhatsApp Business et la plateforme de messagerie client.</w:t>
            </w:r>
          </w:p>
        </w:tc>
      </w:tr>
      <w:tr w:rsidR="00565DEE" w14:paraId="4AC5C7E9" w14:textId="77777777">
        <w:tblPrEx>
          <w:tblCellMar>
            <w:top w:w="0" w:type="dxa"/>
            <w:bottom w:w="0" w:type="dxa"/>
          </w:tblCellMar>
        </w:tblPrEx>
        <w:tc>
          <w:tcPr>
            <w:tcW w:w="2419" w:type="dxa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AF9B5A" w14:textId="77777777" w:rsidR="00565DEE" w:rsidRDefault="00000000">
            <w:r>
              <w:rPr>
                <w:color w:val="1F2937"/>
              </w:rPr>
              <w:t>Chatwoot</w:t>
            </w:r>
          </w:p>
        </w:tc>
        <w:tc>
          <w:tcPr>
            <w:tcW w:w="7660" w:type="dxa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E7B98A" w14:textId="77777777" w:rsidR="00565DEE" w:rsidRDefault="00000000">
            <w:r>
              <w:rPr>
                <w:color w:val="1F2937"/>
              </w:rPr>
              <w:t xml:space="preserve">Inbox unifiée : centralise WhatsApp (et les autres canaux) dans une seule boîte, avec agents, étiquettes et notes internes.</w:t>
            </w:r>
          </w:p>
        </w:tc>
      </w:tr>
      <w:tr w:rsidR="00565DEE" w14:paraId="04B39BF6" w14:textId="77777777">
        <w:tblPrEx>
          <w:tblCellMar>
            <w:top w:w="0" w:type="dxa"/>
            <w:bottom w:w="0" w:type="dxa"/>
          </w:tblCellMar>
        </w:tblPrEx>
        <w:tc>
          <w:tcPr>
            <w:tcW w:w="2419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931B53" w14:textId="77777777" w:rsidR="00565DEE" w:rsidRDefault="00000000">
            <w:r>
              <w:rPr>
                <w:color w:val="1F2937"/>
              </w:rPr>
              <w:t>n8n</w:t>
            </w:r>
          </w:p>
        </w:tc>
        <w:tc>
          <w:tcPr>
            <w:tcW w:w="76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8C0549" w14:textId="77777777" w:rsidR="00565DEE" w:rsidRDefault="00000000">
            <w:r>
              <w:rPr>
                <w:color w:val="1F2937"/>
              </w:rPr>
              <w:t xml:space="preserve">Orchestrateur : reçoit le message par webhook et pilote tout le parcours réception → réponse → handoff, sans développer une application sur mesure.</w:t>
            </w:r>
          </w:p>
        </w:tc>
      </w:tr>
      <w:tr w:rsidR="00565DEE" w14:paraId="3645A618" w14:textId="77777777">
        <w:tblPrEx>
          <w:tblCellMar>
            <w:top w:w="0" w:type="dxa"/>
            <w:bottom w:w="0" w:type="dxa"/>
          </w:tblCellMar>
        </w:tblPrEx>
        <w:tc>
          <w:tcPr>
            <w:tcW w:w="2419" w:type="dxa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72E90E" w14:textId="77777777" w:rsidR="00565DEE" w:rsidRDefault="00000000">
            <w:r>
              <w:rPr>
                <w:color w:val="1F2937"/>
              </w:rPr>
              <w:t xml:space="preserve">Modèle GPT</w:t>
            </w:r>
          </w:p>
        </w:tc>
        <w:tc>
          <w:tcPr>
            <w:tcW w:w="7660" w:type="dxa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63C33C" w14:textId="77777777" w:rsidR="00565DEE" w:rsidRDefault="00000000">
            <w:r>
              <w:rPr>
                <w:color w:val="1F2937"/>
              </w:rPr>
              <w:t xml:space="preserve">Génère la réponse contextualisée à partir du message et de l'historique de la conversation.</w:t>
            </w:r>
          </w:p>
        </w:tc>
      </w:tr>
    </w:tbl>
    <w:p w14:paraId="2901C3A2" w14:textId="77777777" w:rsidR="00565DEE" w:rsidRDefault="00000000">
      <w:pPr>
        <w:spacing w:after="160" w:line="300" w:lineRule="auto"/>
      </w:pPr>
      <w:r>
        <w:rPr>
          <w:i/>
          <w:iCs/>
          <w:color w:val="1F2937"/>
          <w:sz w:val="21"/>
          <w:szCs w:val="21"/>
        </w:rPr>
        <w:t xml:space="preserve">Aucune de ces briques n'a nécessité de refonte des outils existants : le principe retenu par TransferAI Africa est toujours de s'intégrer au numéro WhatsApp déjà utilisé par vos clients plutôt que d'imposer un nouvel outil supplémentaire.</w:t>
      </w:r>
    </w:p>
    <w:p w14:paraId="43BADA52" w14:textId="77777777" w:rsidR="00565DEE" w:rsidRDefault="00000000">
      <w:pPr>
        <w:pStyle w:val="Heading1"/>
        <w:pBdr>
          <w:bottom w:val="single" w:sz="6" w:space="4" w:color="25D366"/>
        </w:pBdr>
        <w:spacing w:before="360" w:after="160"/>
      </w:pPr>
      <w:r>
        <w:rPr>
          <w:b/>
          <w:bCs/>
          <w:color w:val="10263F"/>
          <w:sz w:val="26"/>
          <w:szCs w:val="26"/>
        </w:rPr>
        <w:t xml:space="preserve">8. Pourquoi c'est stratégique pour vous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24"/>
        <w:gridCol w:w="7056"/>
      </w:tblGrid>
      <w:tr w:rsidR="00565DEE" w14:paraId="205E8AA6" w14:textId="77777777">
        <w:tblPrEx>
          <w:tblCellMar>
            <w:top w:w="0" w:type="dxa"/>
            <w:bottom w:w="0" w:type="dxa"/>
          </w:tblCellMar>
        </w:tblPrEx>
        <w:tc>
          <w:tcPr>
            <w:tcW w:w="3024" w:type="dxa"/>
            <w:shd w:val="clear" w:color="auto" w:fill="10263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5645AA" w14:textId="77777777" w:rsidR="00565DEE" w:rsidRDefault="00000000">
            <w:r>
              <w:rPr>
                <w:b/>
                <w:bCs/>
                <w:color w:val="FFFFFF"/>
                <w:sz w:val="18"/>
                <w:szCs w:val="18"/>
              </w:rPr>
              <w:t>BÉNÉFICE</w:t>
            </w:r>
          </w:p>
        </w:tc>
        <w:tc>
          <w:tcPr>
            <w:tcW w:w="7056" w:type="dxa"/>
            <w:shd w:val="clear" w:color="auto" w:fill="10263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BB8EB4" w14:textId="77777777" w:rsidR="00565DEE" w:rsidRDefault="00000000">
            <w:r>
              <w:rPr>
                <w:b/>
                <w:bCs/>
                <w:color w:val="FFFFFF"/>
                <w:sz w:val="18"/>
                <w:szCs w:val="18"/>
              </w:rPr>
              <w:t>CE QUE ÇA CHANGE</w:t>
            </w:r>
          </w:p>
        </w:tc>
      </w:tr>
      <w:tr w:rsidR="00565DEE" w14:paraId="67168613" w14:textId="77777777">
        <w:tblPrEx>
          <w:tblCellMar>
            <w:top w:w="0" w:type="dxa"/>
            <w:bottom w:w="0" w:type="dxa"/>
          </w:tblCellMar>
        </w:tblPrEx>
        <w:tc>
          <w:tcPr>
            <w:tcW w:w="302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5F9D480" w14:textId="77777777" w:rsidR="00565DEE" w:rsidRDefault="00000000">
            <w:r>
              <w:rPr>
                <w:color w:val="1F2937"/>
              </w:rPr>
              <w:t xml:space="preserve">Zéro client perdu la nuit</w:t>
            </w:r>
          </w:p>
        </w:tc>
        <w:tc>
          <w:tcPr>
            <w:tcW w:w="705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5A164E" w14:textId="77777777" w:rsidR="00565DEE" w:rsidRDefault="00000000">
            <w:r>
              <w:rPr>
                <w:color w:val="1F2937"/>
              </w:rPr>
              <w:t xml:space="preserve">Chaque message obtient une réponse immédiate, même hors heures ouvrées.</w:t>
            </w:r>
          </w:p>
        </w:tc>
      </w:tr>
      <w:tr w:rsidR="00565DEE" w14:paraId="70BF46CD" w14:textId="77777777">
        <w:tblPrEx>
          <w:tblCellMar>
            <w:top w:w="0" w:type="dxa"/>
            <w:bottom w:w="0" w:type="dxa"/>
          </w:tblCellMar>
        </w:tblPrEx>
        <w:tc>
          <w:tcPr>
            <w:tcW w:w="3024" w:type="dxa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227BA3" w14:textId="77777777" w:rsidR="00565DEE" w:rsidRDefault="00000000">
            <w:r>
              <w:rPr>
                <w:color w:val="1F2937"/>
              </w:rPr>
              <w:t xml:space="preserve">Équipe recentrée sur l'essentiel</w:t>
            </w:r>
          </w:p>
        </w:tc>
        <w:tc>
          <w:tcPr>
            <w:tcW w:w="7056" w:type="dxa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EE1C44" w14:textId="77777777" w:rsidR="00565DEE" w:rsidRDefault="00000000">
            <w:r>
              <w:rPr>
                <w:color w:val="1F2937"/>
              </w:rPr>
              <w:t xml:space="preserve">L'IA absorbe les questions répétitives ; vos conseillers gardent les cas à forte valeur.</w:t>
            </w:r>
          </w:p>
        </w:tc>
      </w:tr>
      <w:tr w:rsidR="00565DEE" w14:paraId="30C9C043" w14:textId="77777777">
        <w:tblPrEx>
          <w:tblCellMar>
            <w:top w:w="0" w:type="dxa"/>
            <w:bottom w:w="0" w:type="dxa"/>
          </w:tblCellMar>
        </w:tblPrEx>
        <w:tc>
          <w:tcPr>
            <w:tcW w:w="302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50C081A" w14:textId="77777777" w:rsidR="00565DEE" w:rsidRDefault="00000000">
            <w:r>
              <w:rPr>
                <w:color w:val="1F2937"/>
              </w:rPr>
              <w:t xml:space="preserve">Visibilité totale</w:t>
            </w:r>
          </w:p>
        </w:tc>
        <w:tc>
          <w:tcPr>
            <w:tcW w:w="705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9FC15B" w14:textId="77777777" w:rsidR="00565DEE" w:rsidRDefault="00000000">
            <w:r>
              <w:rPr>
                <w:color w:val="1F2937"/>
              </w:rPr>
              <w:t xml:space="preserve">Toutes les conversations WhatsApp centralisées dans une seule inbox, avec historique.</w:t>
            </w:r>
          </w:p>
        </w:tc>
      </w:tr>
      <w:tr w:rsidR="00565DEE" w14:paraId="038B54EA" w14:textId="77777777">
        <w:tblPrEx>
          <w:tblCellMar>
            <w:top w:w="0" w:type="dxa"/>
            <w:bottom w:w="0" w:type="dxa"/>
          </w:tblCellMar>
        </w:tblPrEx>
        <w:tc>
          <w:tcPr>
            <w:tcW w:w="3024" w:type="dxa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6E19C03" w14:textId="77777777" w:rsidR="00565DEE" w:rsidRDefault="00000000">
            <w:r>
              <w:rPr>
                <w:color w:val="1F2937"/>
              </w:rPr>
              <w:t xml:space="preserve">Adaptable à votre secteur</w:t>
            </w:r>
          </w:p>
        </w:tc>
        <w:tc>
          <w:tcPr>
            <w:tcW w:w="7056" w:type="dxa"/>
            <w:shd w:val="clear" w:color="auto" w:fill="F4F6F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2AF87A" w14:textId="77777777" w:rsidR="00565DEE" w:rsidRDefault="00000000">
            <w:r>
              <w:rPr>
                <w:color w:val="1F2937"/>
              </w:rPr>
              <w:t xml:space="preserve">Banque, assurance, retail, service public : le même pipeline se reconfigure à votre métier.</w:t>
            </w:r>
          </w:p>
        </w:tc>
      </w:tr>
    </w:tbl>
    <w:p w14:paraId="13453A66" w14:textId="77777777" w:rsidR="00565DEE" w:rsidRDefault="00000000">
      <w:pPr>
        <w:pStyle w:val="Heading1"/>
        <w:pBdr>
          <w:bottom w:val="single" w:sz="6" w:space="4" w:color="25D366"/>
        </w:pBdr>
        <w:spacing w:before="360" w:after="160"/>
      </w:pPr>
      <w:r>
        <w:rPr>
          <w:b/>
          <w:bCs/>
          <w:color w:val="10263F"/>
          <w:sz w:val="26"/>
          <w:szCs w:val="26"/>
        </w:rPr>
        <w:t xml:space="preserve">9. Vous voulez ça pour votre entreprise ?</w:t>
      </w:r>
    </w:p>
    <w:p w14:paraId="61DE2708" w14:textId="77777777" w:rsidR="00565DEE" w:rsidRDefault="00000000">
      <w:pPr>
        <w:spacing w:after="160" w:line="300" w:lineRule="auto"/>
      </w:pPr>
      <w:r>
        <w:rPr>
          <w:color w:val="1F2937"/>
          <w:sz w:val="21"/>
          <w:szCs w:val="21"/>
        </w:rPr>
        <w:t xml:space="preserve">TransferAI Africa déploie ce pipeline sur votre propre numéro WhatsApp, connecté à vos outils — exactement comme la démonstration que vous venez de voir sur son propre agent, mais adaptée à votre entreprise. L'agent WhatsApp n'est qu'un exemple parmi les dix cas d'usage présentés dans ce webinaire.</w:t>
      </w:r>
    </w:p>
    <w:p w14:paraId="228C3ECA" w14:textId="77777777" w:rsidR="00565DEE" w:rsidRDefault="00000000">
      <w:pPr>
        <w:pStyle w:val="ListParagraph"/>
        <w:numPr>
          <w:ilvl w:val="0"/>
          <w:numId w:val="3"/>
        </w:numPr>
        <w:spacing w:after="90"/>
      </w:pPr>
      <w:r>
        <w:rPr>
          <w:color w:val="1F2937"/>
          <w:sz w:val="21"/>
          <w:szCs w:val="21"/>
        </w:rPr>
        <w:t xml:space="preserve">Prochaines étapes : formation « L'IA au Bureau » — 28-29 juillet 2026 ou 10-11 août 2026, Riviera 3, Abidjan (module dédié à l'automatisation du service client par IA — WhatsApp, email et voix)</w:t>
      </w:r>
    </w:p>
    <w:p w14:paraId="79519FE6" w14:textId="77777777" w:rsidR="00565DEE" w:rsidRDefault="00000000">
      <w:pPr>
        <w:pStyle w:val="ListParagraph"/>
        <w:numPr>
          <w:ilvl w:val="0"/>
          <w:numId w:val="3"/>
        </w:numPr>
        <w:spacing w:after="90"/>
      </w:pPr>
      <w:r>
        <w:rPr>
          <w:color w:val="1F2937"/>
          <w:sz w:val="21"/>
          <w:szCs w:val="21"/>
        </w:rPr>
        <w:t xml:space="preserve">Email : contact@transferai.ci</w:t>
      </w:r>
    </w:p>
    <w:p w14:paraId="4B703690" w14:textId="77777777" w:rsidR="00565DEE" w:rsidRDefault="00000000">
      <w:pPr>
        <w:pStyle w:val="ListParagraph"/>
        <w:numPr>
          <w:ilvl w:val="0"/>
          <w:numId w:val="3"/>
        </w:numPr>
        <w:spacing w:after="90"/>
      </w:pPr>
      <w:r>
        <w:rPr>
          <w:color w:val="1F2937"/>
          <w:sz w:val="21"/>
          <w:szCs w:val="21"/>
        </w:rPr>
        <w:t xml:space="preserve">Site : www.transferai.ci</w:t>
      </w:r>
    </w:p>
    <w:sectPr w:rsidR="00565DEE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B715C72"/>
    <w:multiLevelType w:val="hybridMultilevel"/>
    <w:tmpl w:val="B23AE986"/>
    <w:lvl w:ilvl="0" w:tplc="4B9C108C">
      <w:start w:val="1"/>
      <w:numFmt w:val="decimal"/>
      <w:lvlText w:val="%1."/>
      <w:lvlJc w:val="left"/>
      <w:pPr>
        <w:ind w:left="360" w:hanging="260"/>
      </w:pPr>
    </w:lvl>
    <w:lvl w:ilvl="1" w:tplc="0616B698">
      <w:numFmt w:val="decimal"/>
      <w:lvlText w:val=""/>
      <w:lvlJc w:val="left"/>
    </w:lvl>
    <w:lvl w:ilvl="2" w:tplc="6ED67400">
      <w:numFmt w:val="decimal"/>
      <w:lvlText w:val=""/>
      <w:lvlJc w:val="left"/>
    </w:lvl>
    <w:lvl w:ilvl="3" w:tplc="B7A6F3E4">
      <w:numFmt w:val="decimal"/>
      <w:lvlText w:val=""/>
      <w:lvlJc w:val="left"/>
    </w:lvl>
    <w:lvl w:ilvl="4" w:tplc="3446CBFC">
      <w:numFmt w:val="decimal"/>
      <w:lvlText w:val=""/>
      <w:lvlJc w:val="left"/>
    </w:lvl>
    <w:lvl w:ilvl="5" w:tplc="FDF0872E">
      <w:numFmt w:val="decimal"/>
      <w:lvlText w:val=""/>
      <w:lvlJc w:val="left"/>
    </w:lvl>
    <w:lvl w:ilvl="6" w:tplc="5386947E">
      <w:numFmt w:val="decimal"/>
      <w:lvlText w:val=""/>
      <w:lvlJc w:val="left"/>
    </w:lvl>
    <w:lvl w:ilvl="7" w:tplc="2B26C8AC">
      <w:numFmt w:val="decimal"/>
      <w:lvlText w:val=""/>
      <w:lvlJc w:val="left"/>
    </w:lvl>
    <w:lvl w:ilvl="8" w:tplc="01544DE6">
      <w:numFmt w:val="decimal"/>
      <w:lvlText w:val=""/>
      <w:lvlJc w:val="left"/>
    </w:lvl>
  </w:abstractNum>
  <w:abstractNum w:abstractNumId="1" w15:restartNumberingAfterBreak="0">
    <w:nsid w:val="335D44FD"/>
    <w:multiLevelType w:val="hybridMultilevel"/>
    <w:tmpl w:val="DE7278C0"/>
    <w:lvl w:ilvl="0" w:tplc="D87CA9F6">
      <w:start w:val="1"/>
      <w:numFmt w:val="bullet"/>
      <w:lvlText w:val="•"/>
      <w:lvlJc w:val="left"/>
      <w:pPr>
        <w:ind w:left="360" w:hanging="260"/>
      </w:pPr>
    </w:lvl>
    <w:lvl w:ilvl="1" w:tplc="D3141DAA">
      <w:numFmt w:val="decimal"/>
      <w:lvlText w:val=""/>
      <w:lvlJc w:val="left"/>
    </w:lvl>
    <w:lvl w:ilvl="2" w:tplc="6312262C">
      <w:numFmt w:val="decimal"/>
      <w:lvlText w:val=""/>
      <w:lvlJc w:val="left"/>
    </w:lvl>
    <w:lvl w:ilvl="3" w:tplc="D396A0BE">
      <w:numFmt w:val="decimal"/>
      <w:lvlText w:val=""/>
      <w:lvlJc w:val="left"/>
    </w:lvl>
    <w:lvl w:ilvl="4" w:tplc="41EED6A2">
      <w:numFmt w:val="decimal"/>
      <w:lvlText w:val=""/>
      <w:lvlJc w:val="left"/>
    </w:lvl>
    <w:lvl w:ilvl="5" w:tplc="7CC40F5E">
      <w:numFmt w:val="decimal"/>
      <w:lvlText w:val=""/>
      <w:lvlJc w:val="left"/>
    </w:lvl>
    <w:lvl w:ilvl="6" w:tplc="00AAC85A">
      <w:numFmt w:val="decimal"/>
      <w:lvlText w:val=""/>
      <w:lvlJc w:val="left"/>
    </w:lvl>
    <w:lvl w:ilvl="7" w:tplc="A1FEFE20">
      <w:numFmt w:val="decimal"/>
      <w:lvlText w:val=""/>
      <w:lvlJc w:val="left"/>
    </w:lvl>
    <w:lvl w:ilvl="8" w:tplc="CC36E81E">
      <w:numFmt w:val="decimal"/>
      <w:lvlText w:val=""/>
      <w:lvlJc w:val="left"/>
    </w:lvl>
  </w:abstractNum>
  <w:abstractNum w:abstractNumId="2" w15:restartNumberingAfterBreak="0">
    <w:nsid w:val="41867C48"/>
    <w:multiLevelType w:val="hybridMultilevel"/>
    <w:tmpl w:val="6D2A3CEE"/>
    <w:lvl w:ilvl="0" w:tplc="C24C5480">
      <w:start w:val="1"/>
      <w:numFmt w:val="bullet"/>
      <w:lvlText w:val="●"/>
      <w:lvlJc w:val="left"/>
      <w:pPr>
        <w:ind w:left="720" w:hanging="360"/>
      </w:pPr>
    </w:lvl>
    <w:lvl w:ilvl="1" w:tplc="4D342D70">
      <w:start w:val="1"/>
      <w:numFmt w:val="bullet"/>
      <w:lvlText w:val="○"/>
      <w:lvlJc w:val="left"/>
      <w:pPr>
        <w:ind w:left="1440" w:hanging="360"/>
      </w:pPr>
    </w:lvl>
    <w:lvl w:ilvl="2" w:tplc="7974D44E">
      <w:start w:val="1"/>
      <w:numFmt w:val="bullet"/>
      <w:lvlText w:val="■"/>
      <w:lvlJc w:val="left"/>
      <w:pPr>
        <w:ind w:left="2160" w:hanging="360"/>
      </w:pPr>
    </w:lvl>
    <w:lvl w:ilvl="3" w:tplc="3CF02798">
      <w:start w:val="1"/>
      <w:numFmt w:val="bullet"/>
      <w:lvlText w:val="●"/>
      <w:lvlJc w:val="left"/>
      <w:pPr>
        <w:ind w:left="2880" w:hanging="360"/>
      </w:pPr>
    </w:lvl>
    <w:lvl w:ilvl="4" w:tplc="36909400">
      <w:start w:val="1"/>
      <w:numFmt w:val="bullet"/>
      <w:lvlText w:val="○"/>
      <w:lvlJc w:val="left"/>
      <w:pPr>
        <w:ind w:left="3600" w:hanging="360"/>
      </w:pPr>
    </w:lvl>
    <w:lvl w:ilvl="5" w:tplc="4830B812">
      <w:start w:val="1"/>
      <w:numFmt w:val="bullet"/>
      <w:lvlText w:val="■"/>
      <w:lvlJc w:val="left"/>
      <w:pPr>
        <w:ind w:left="4320" w:hanging="360"/>
      </w:pPr>
    </w:lvl>
    <w:lvl w:ilvl="6" w:tplc="0D9429C8">
      <w:start w:val="1"/>
      <w:numFmt w:val="bullet"/>
      <w:lvlText w:val="●"/>
      <w:lvlJc w:val="left"/>
      <w:pPr>
        <w:ind w:left="5040" w:hanging="360"/>
      </w:pPr>
    </w:lvl>
    <w:lvl w:ilvl="7" w:tplc="67CA3EE0">
      <w:start w:val="1"/>
      <w:numFmt w:val="bullet"/>
      <w:lvlText w:val="●"/>
      <w:lvlJc w:val="left"/>
      <w:pPr>
        <w:ind w:left="5760" w:hanging="360"/>
      </w:pPr>
    </w:lvl>
    <w:lvl w:ilvl="8" w:tplc="95E04DFC">
      <w:start w:val="1"/>
      <w:numFmt w:val="bullet"/>
      <w:lvlText w:val="●"/>
      <w:lvlJc w:val="left"/>
      <w:pPr>
        <w:ind w:left="6480" w:hanging="360"/>
      </w:pPr>
    </w:lvl>
  </w:abstractNum>
  <w:num w:numId="1" w16cid:durableId="297420551">
    <w:abstractNumId w:val="2"/>
    <w:lvlOverride w:ilvl="0">
      <w:startOverride w:val="1"/>
    </w:lvlOverride>
  </w:num>
  <w:num w:numId="2" w16cid:durableId="79454745">
    <w:abstractNumId w:val="0"/>
    <w:lvlOverride w:ilvl="0">
      <w:startOverride w:val="1"/>
    </w:lvlOverride>
  </w:num>
  <w:num w:numId="3" w16cid:durableId="26804797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web"/>
  <w:zoom w:percent="313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5DEE"/>
    <w:rsid w:val="00227E9E"/>
    <w:rsid w:val="00376359"/>
    <w:rsid w:val="00565D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7F588B2"/>
  <w15:docId w15:val="{43A9B33D-61F7-FF47-AB2C-68B1724AC2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989</Words>
  <Characters>5643</Characters>
  <Application>Microsoft Office Word</Application>
  <DocSecurity>0</DocSecurity>
  <Lines>47</Lines>
  <Paragraphs>13</Paragraphs>
  <ScaleCrop>false</ScaleCrop>
  <Company/>
  <LinksUpToDate>false</LinksUpToDate>
  <CharactersWithSpaces>6619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vtoc limited</cp:lastModifiedBy>
  <cp:revision>2</cp:revision>
  <dcterms:created xsi:type="dcterms:W3CDTF">2026-07-12T08:40:00Z</dcterms:created>
  <dcterms:modified xsi:type="dcterms:W3CDTF">2026-07-12T08:40:00Z</dcterms:modified>
</cp:coreProperties>
</file>