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724" w:val="clear"/>
        <w:spacing w:after="0" w:before="0"/>
      </w:pPr>
      <w:r>
        <w:rPr>
          <w:sz w:val="2"/>
          <w:szCs w:val="2"/>
        </w:rPr>
        <w:t xml:space="preserve"> </w:t>
      </w:r>
    </w:p>
    <w:p>
      <w:pPr>
        <w:spacing w:after="40" w:before="200"/>
      </w:pPr>
      <w:r>
        <w:rPr>
          <w:b/>
          <w:bCs/>
          <w:color w:val="1E8A99"/>
          <w:sz w:val="18"/>
          <w:szCs w:val="18"/>
        </w:rPr>
        <w:t xml:space="preserve">TRANSFERAI AFRICA · WEBINAIRE « IA PRATIQUE » · 18 JUILLET 2026</w:t>
      </w:r>
    </w:p>
    <w:p>
      <w:pPr>
        <w:spacing w:after="60"/>
      </w:pPr>
      <w:r>
        <w:rPr>
          <w:b/>
          <w:bCs/>
          <w:color w:val="0D1724"/>
          <w:sz w:val="40"/>
          <w:szCs w:val="40"/>
        </w:rPr>
        <w:t xml:space="preserve">CAS D'USAGE</w:t>
      </w:r>
    </w:p>
    <w:p>
      <w:pPr>
        <w:spacing w:after="60"/>
      </w:pPr>
      <w:r>
        <w:rPr>
          <w:b/>
          <w:bCs/>
          <w:color w:val="0D1724"/>
          <w:sz w:val="32"/>
          <w:szCs w:val="32"/>
        </w:rPr>
        <w:t xml:space="preserve">Recherche Documentaire Intelligente (RAG)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Une question en langage naturel, une réponse sourcée en quelques secondes — depuis vos propres documents.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7"/>
      </w:tblGrid>
      <w:tr>
        <w:tc>
          <w:tcPr>
            <w:tcW w:type="dxa" w:w="2822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PRÉSENTATEURS</w:t>
            </w:r>
          </w:p>
        </w:tc>
        <w:tc>
          <w:tcPr>
            <w:tcW w:type="dxa" w:w="7257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82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Médard Sery</w:t>
            </w:r>
          </w:p>
        </w:tc>
        <w:tc>
          <w:tcPr>
            <w:tcW w:type="dxa" w:w="725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Consultant Expert, Data Engineering, Cloud &amp; Plateformes IA</w:t>
            </w:r>
          </w:p>
        </w:tc>
      </w:tr>
      <w:tr>
        <w:tc>
          <w:tcPr>
            <w:tcW w:type="dxa" w:w="2822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Soulemane Konaté</w:t>
            </w:r>
          </w:p>
        </w:tc>
        <w:tc>
          <w:tcPr>
            <w:tcW w:type="dxa" w:w="7257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Consultant Expert, Enterprise AI Engineering &amp; Data Platforms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SECTEUR</w:t>
            </w:r>
          </w:p>
        </w:tc>
        <w:tc>
          <w:tcPr>
            <w:tcW w:type="dxa" w:w="5040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Tout secteur — gestion documentaire d'entreprise</w:t>
            </w:r>
          </w:p>
        </w:tc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Déployé et validé en production</w:t>
            </w:r>
          </w:p>
        </w:tc>
      </w:tr>
    </w:tbl>
    <w:p>
      <w:pPr>
        <w:pStyle w:val="Heading1"/>
        <w:pBdr>
          <w:bottom w:val="single" w:color="1E8A99" w:sz="6" w:space="4"/>
        </w:pBdr>
        <w:spacing w:after="160" w:before="360"/>
      </w:pPr>
      <w:r>
        <w:rPr>
          <w:b/>
          <w:bCs/>
          <w:color w:val="0D1724"/>
          <w:sz w:val="26"/>
          <w:szCs w:val="26"/>
        </w:rPr>
        <w:t xml:space="preserve">1. Le problème de départ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Des centaines de documents internes — procédures, guides, réglementations, decks sectoriels — dispersés sur des drives, impossible à retrouver rapidement. Quand un consultant doit répondre à un client sur une réglementation ou les étapes d'un audit, il perd du temps à chercher le bon document plutôt qu'à apporter de la valeur.</w:t>
      </w:r>
    </w:p>
    <w:p>
      <w:pPr>
        <w:spacing w:after="160" w:line="30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Chez TransferAI Africa, ce problème a été mesuré très concrètement : les consultants perdaient en moyenne 2 heures par jour à chercher des informations dans leurs propres documents — environ 30 minutes perdues à chaque recherche.</w:t>
      </w:r>
    </w:p>
    <w:p>
      <w:pPr>
        <w:pStyle w:val="Heading1"/>
        <w:pBdr>
          <w:bottom w:val="single" w:color="1E8A99" w:sz="6" w:space="4"/>
        </w:pBdr>
        <w:spacing w:after="160" w:before="360"/>
      </w:pPr>
      <w:r>
        <w:rPr>
          <w:b/>
          <w:bCs/>
          <w:color w:val="0D1724"/>
          <w:sz w:val="26"/>
          <w:szCs w:val="26"/>
        </w:rPr>
        <w:t xml:space="preserve">2. Qu'est-ce que le RAG 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RAG — Retrieval Augmented Generation — est une architecture qui donne à l'IA accès à VOS documents, en temps réel, plutôt que de répondre uniquement depuis sa mémoire générale.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032"/>
        <w:gridCol w:w="3427"/>
      </w:tblGrid>
      <w:tr>
        <w:tc>
          <w:tcPr>
            <w:tcW w:type="dxa" w:w="2620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LETTRE</w:t>
            </w:r>
          </w:p>
        </w:tc>
        <w:tc>
          <w:tcPr>
            <w:tcW w:type="dxa" w:w="4032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QUE FAIT L'IA</w:t>
            </w:r>
          </w:p>
        </w:tc>
        <w:tc>
          <w:tcPr>
            <w:tcW w:type="dxa" w:w="3427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 POUR VOUS</w:t>
            </w:r>
          </w:p>
        </w:tc>
      </w:tr>
      <w:tr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 — Retrieval (recherche)</w:t>
            </w:r>
          </w:p>
        </w:tc>
        <w:tc>
          <w:tcPr>
            <w:tcW w:type="dxa" w:w="403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Cherche et récupère les passages les plus pertinents de la base documentaire, en moins d'une seconde.</w:t>
            </w:r>
          </w:p>
        </w:tc>
        <w:tc>
          <w:tcPr>
            <w:tcW w:type="dxa" w:w="342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Réponses basées sur VOS données, pas sur des informations génériques.</w:t>
            </w:r>
          </w:p>
        </w:tc>
      </w:tr>
      <w:tr>
        <w:tc>
          <w:tcPr>
            <w:tcW w:type="dxa" w:w="2620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 — Augmented (augmentée)</w:t>
            </w:r>
          </w:p>
        </w:tc>
        <w:tc>
          <w:tcPr>
            <w:tcW w:type="dxa" w:w="4032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Enrichit son contexte avec les extraits retrouvés avant de formuler sa réponse.</w:t>
            </w:r>
          </w:p>
        </w:tc>
        <w:tc>
          <w:tcPr>
            <w:tcW w:type="dxa" w:w="3427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Réponses précises et contextualisées à votre réalité terrain.</w:t>
            </w:r>
          </w:p>
        </w:tc>
      </w:tr>
      <w:tr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 — Generation (génération)</w:t>
            </w:r>
          </w:p>
        </w:tc>
        <w:tc>
          <w:tcPr>
            <w:tcW w:type="dxa" w:w="403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Rédige une réponse claire, structurée, avec les sources citées.</w:t>
            </w:r>
          </w:p>
        </w:tc>
        <w:tc>
          <w:tcPr>
            <w:tcW w:type="dxa" w:w="342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expert disponible 24h/24 qui montre toujours ses sources.</w:t>
            </w:r>
          </w:p>
        </w:tc>
      </w:tr>
    </w:tbl>
    <w:p>
      <w:pPr>
        <w:pStyle w:val="Heading1"/>
        <w:pBdr>
          <w:bottom w:val="single" w:color="1E8A99" w:sz="6" w:space="4"/>
        </w:pBdr>
        <w:spacing w:after="160" w:before="360"/>
      </w:pPr>
      <w:r>
        <w:rPr>
          <w:b/>
          <w:bCs/>
          <w:color w:val="0D1724"/>
          <w:sz w:val="26"/>
          <w:szCs w:val="26"/>
        </w:rPr>
        <w:t xml:space="preserve">3. Le fonctionnement pas à pas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7459"/>
      </w:tblGrid>
      <w:tr>
        <w:tc>
          <w:tcPr>
            <w:tcW w:type="dxa" w:w="2620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7459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 Question reçue</w:t>
            </w:r>
          </w:p>
        </w:tc>
        <w:tc>
          <w:tcPr>
            <w:tcW w:type="dxa" w:w="74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 webhook n8n capture la question envoyée via Chatwoot ou l'interface web.</w:t>
            </w:r>
          </w:p>
        </w:tc>
      </w:tr>
      <w:tr>
        <w:tc>
          <w:tcPr>
            <w:tcW w:type="dxa" w:w="2620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 Vectorisation</w:t>
            </w:r>
          </w:p>
        </w:tc>
        <w:tc>
          <w:tcPr>
            <w:tcW w:type="dxa" w:w="7459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question est transformée en vecteur mathématique (embedding OpenAI).</w:t>
            </w:r>
          </w:p>
        </w:tc>
      </w:tr>
      <w:tr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 Recherche vectorielle</w:t>
            </w:r>
          </w:p>
        </w:tc>
        <w:tc>
          <w:tcPr>
            <w:tcW w:type="dxa" w:w="74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(pgvector) compare ce vecteur aux milliers de chunks indexés et retourne les passages les plus similaires.</w:t>
            </w:r>
          </w:p>
        </w:tc>
      </w:tr>
      <w:tr>
        <w:tc>
          <w:tcPr>
            <w:tcW w:type="dxa" w:w="2620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 Anonymisation</w:t>
            </w:r>
          </w:p>
        </w:tc>
        <w:tc>
          <w:tcPr>
            <w:tcW w:type="dxa" w:w="7459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Les données sensibles éventuelles sont remplacées par des jetons avant tout envoi à l'IA générative.</w:t>
            </w:r>
          </w:p>
        </w:tc>
      </w:tr>
      <w:tr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 Génération de la réponse</w:t>
            </w:r>
          </w:p>
        </w:tc>
        <w:tc>
          <w:tcPr>
            <w:tcW w:type="dxa" w:w="74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GPT-4o rédige une réponse structurée, basée uniquement sur les extraits fournis, sources citées.</w:t>
            </w:r>
          </w:p>
        </w:tc>
      </w:tr>
      <w:tr>
        <w:tc>
          <w:tcPr>
            <w:tcW w:type="dxa" w:w="2620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 Livraison</w:t>
            </w:r>
          </w:p>
        </w:tc>
        <w:tc>
          <w:tcPr>
            <w:tcW w:type="dxa" w:w="7459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Les jetons sont restaurés et la réponse complète est retournée en quelques secondes.</w:t>
            </w:r>
          </w:p>
        </w:tc>
      </w:tr>
    </w:tbl>
    <w:p>
      <w:pPr>
        <w:pStyle w:val="Heading1"/>
        <w:pBdr>
          <w:bottom w:val="single" w:color="1E8A99" w:sz="6" w:space="4"/>
        </w:pBdr>
        <w:spacing w:after="160" w:before="360"/>
      </w:pPr>
      <w:r>
        <w:rPr>
          <w:b/>
          <w:bCs/>
          <w:color w:val="0D1724"/>
          <w:sz w:val="26"/>
          <w:szCs w:val="26"/>
        </w:rPr>
        <w:t xml:space="preserve">4. Exemple réel testé</w:t>
      </w:r>
    </w:p>
    <w:p>
      <w:pPr>
        <w:spacing w:after="160" w:line="30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Question posée en conditions réelles à la base documentaire de production :</w:t>
      </w:r>
    </w:p>
    <w:p>
      <w:pPr>
        <w:spacing w:after="160" w:line="30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« Quel cas d'usage IA concerne la recherche documentaire intelligente (RAG) ? »</w:t>
      </w:r>
    </w:p>
    <w:p>
      <w:pPr>
        <w:spacing w:after="160" w:line="30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Réponse obtenue (score de similarité 74 %, source principale citée) : le système identifie correctement le document de référence et explique le cas d'usage — retrouver une information dans des milliers de documents en quelques secondes, avec preuve de la source, applicable de façon transversale à la gestion électronique de documents, l'archivage et les institutions.</w:t>
      </w:r>
    </w:p>
    <w:p>
      <w:pPr>
        <w:spacing w:after="160" w:line="30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Le garde-fou intégré : si le contenu réel ne correspond pas assez à la question posée, le système répond « je n'ai pas trouvé cette information » plutôt que d'inventer — y compris sur une question totalement hors sujet.</w:t>
      </w:r>
    </w:p>
    <w:p>
      <w:pPr>
        <w:pStyle w:val="Heading1"/>
        <w:pBdr>
          <w:bottom w:val="single" w:color="1E8A99" w:sz="6" w:space="4"/>
        </w:pBdr>
        <w:spacing w:after="160" w:before="360"/>
      </w:pPr>
      <w:r>
        <w:rPr>
          <w:b/>
          <w:bCs/>
          <w:color w:val="0D1724"/>
          <w:sz w:val="26"/>
          <w:szCs w:val="26"/>
        </w:rPr>
        <w:t xml:space="preserve">5. Avant / Après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5"/>
        <w:gridCol w:w="5644"/>
      </w:tblGrid>
      <w:tr>
        <w:tc>
          <w:tcPr>
            <w:tcW w:type="dxa" w:w="4435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AVANT LE RAG</w:t>
            </w:r>
          </w:p>
        </w:tc>
        <w:tc>
          <w:tcPr>
            <w:tcW w:type="dxa" w:w="5644"/>
            <w:shd w:fill="0D17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APRÈS LE RAG</w:t>
            </w:r>
          </w:p>
        </w:tc>
      </w:tr>
      <w:tr>
        <w:tc>
          <w:tcPr>
            <w:tcW w:type="dxa" w:w="443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Recherche dans des emails et drives disparates</w:t>
            </w:r>
          </w:p>
        </w:tc>
        <w:tc>
          <w:tcPr>
            <w:tcW w:type="dxa" w:w="564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Une question en langage naturel, une réponse en quelques secondes</w:t>
            </w:r>
          </w:p>
        </w:tc>
      </w:tr>
      <w:tr>
        <w:tc>
          <w:tcPr>
            <w:tcW w:type="dxa" w:w="4435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 minutes perdues en moyenne par recherche</w:t>
            </w:r>
          </w:p>
        </w:tc>
        <w:tc>
          <w:tcPr>
            <w:tcW w:type="dxa" w:w="5644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2h par jour récupérées par consultant</w:t>
            </w:r>
          </w:p>
        </w:tc>
      </w:tr>
      <w:tr>
        <w:tc>
          <w:tcPr>
            <w:tcW w:type="dxa" w:w="443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Informations souvent obsolètes ou incomplètes</w:t>
            </w:r>
          </w:p>
        </w:tc>
        <w:tc>
          <w:tcPr>
            <w:tcW w:type="dxa" w:w="564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Base synchronisée automatiquement toutes les 6 heures</w:t>
            </w:r>
          </w:p>
        </w:tc>
      </w:tr>
      <w:tr>
        <w:tc>
          <w:tcPr>
            <w:tcW w:type="dxa" w:w="4435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Impossible de savoir d'où vient l'information</w:t>
            </w:r>
          </w:p>
        </w:tc>
        <w:tc>
          <w:tcPr>
            <w:tcW w:type="dxa" w:w="5644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Sources citées avec référence aux documents originaux</w:t>
            </w:r>
          </w:p>
        </w:tc>
      </w:tr>
    </w:tbl>
    <w:p>
      <w:pPr>
        <w:pStyle w:val="Heading1"/>
        <w:pBdr>
          <w:bottom w:val="single" w:color="1E8A99" w:sz="6" w:space="4"/>
        </w:pBdr>
        <w:spacing w:after="160" w:before="360"/>
      </w:pPr>
      <w:r>
        <w:rPr>
          <w:b/>
          <w:bCs/>
          <w:color w:val="0D1724"/>
          <w:sz w:val="26"/>
          <w:szCs w:val="26"/>
        </w:rPr>
        <w:t xml:space="preserve">6. Prochaine étape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TransferAI Africa propose un diagnostic gratuit pour évaluer la base documentaire de votre organisation et construire un premier pilote sur un périmètre restreint.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Prochaine étape : formation « L'IA au Bureau » — 29-30 juillet 2026, Riviera 3, Abidjan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Email : contact@transferai.ci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Site : www.transferai.ci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Démo interactive (code d'accès requis, communiqué séparément) : www.transferai.ci/demo/recherche-documentaire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2026-07-12T16:25:20.564Z</dcterms:created>
  <dcterms:modified xsi:type="dcterms:W3CDTF">2026-07-12T16:25:20.571Z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