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ATitle"/>
        <w:jc w:val="left"/>
      </w:pPr>
      <w:r>
        <w:rPr>
          <w:color w:val="1F2937"/>
        </w:rPr>
        <w:t>Guide opératoire | Veille réglementaire IA</w:t>
      </w:r>
    </w:p>
    <w:p>
      <w:pPr>
        <w:pStyle w:val="TASubtitle"/>
      </w:pPr>
      <w:r>
        <w:t>Banque - Côte d'Ivoire</w:t>
      </w:r>
    </w:p>
    <w:p>
      <w:pPr>
        <w:pStyle w:val="TASmall"/>
      </w:pPr>
      <w:r>
        <w:t>Document opérationnel | Généré le 09/05/2026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1EA"/>
          </w:tcPr>
          <w:p>
            <w:r>
              <w:t>Ce document sert de mode opératoire court pour une équipe conformité, veille ou transformation afin de capter, qualifier et publier rapidement les signaux réglementaires IA utiles à une banque en Côte d'Ivoire.</w:t>
            </w:r>
          </w:p>
        </w:tc>
      </w:tr>
    </w:tbl>
    <w:p/>
    <w:p>
      <w:pPr>
        <w:pStyle w:val="TAHeading1"/>
      </w:pPr>
      <w:r>
        <w:t>Veille réglementaire IA</w:t>
      </w:r>
    </w:p>
    <w:p>
      <w:pPr>
        <w:pStyle w:val="TAHeading2"/>
      </w:pPr>
      <w:r>
        <w:t>Banque - Côte d'Ivoire</w:t>
      </w:r>
    </w:p>
    <w:p>
      <w:pPr/>
      <w:r>
        <w:t>Ce guide explique comment alimenter la veille réglementaire IA en moins de 5 minutes par signal.</w:t>
      </w:r>
    </w:p>
    <w:p>
      <w:pPr>
        <w:pStyle w:val="TAHeading1"/>
      </w:pPr>
      <w:r>
        <w:t>Objectif</w:t>
      </w:r>
    </w:p>
    <w:p>
      <w:pPr/>
      <w:r>
        <w:t>Transformer rapidement une nouvelle information réglementaire ou institutionnelle en: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signal enregistré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brouillon exploitable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note publiée dans le feed de veille</w:t>
      </w:r>
    </w:p>
    <w:p>
      <w:pPr>
        <w:pStyle w:val="TAHeading1"/>
      </w:pPr>
      <w:r>
        <w:t>Quand utiliser ce process</w:t>
      </w:r>
    </w:p>
    <w:p>
      <w:pPr/>
      <w:r>
        <w:t>Utilisez ce process dès qu'un nouveau contenu apparaît sur: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BCEAO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UEMOA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ARTCI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une autorité de protection des données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une institution bancaire ou un régulateur utile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une source sectorielle crédible sur IA, conformité, gouvernance ou données</w:t>
      </w:r>
    </w:p>
    <w:p>
      <w:pPr>
        <w:pStyle w:val="TAHeading1"/>
      </w:pPr>
      <w:r>
        <w:t>Accès</w:t>
      </w:r>
    </w:p>
    <w:p>
      <w:pPr/>
      <w:r>
        <w:t>Ouvrir: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`/back-office?tab=editorial` pour injecter et traiter les signaux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`/back-office?tab=resources` pour publier ou enrichir une note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`/veille-reglementaire-ia` pour vérifier le rendu public</w:t>
      </w:r>
    </w:p>
    <w:p>
      <w:pPr>
        <w:pStyle w:val="TAHeading1"/>
      </w:pPr>
      <w:r>
        <w:t>Process en 5 minutes</w:t>
      </w:r>
    </w:p>
    <w:p>
      <w:pPr>
        <w:pStyle w:val="TAHeading2"/>
      </w:pPr>
      <w:r>
        <w:t>1. Repérer le signal</w:t>
      </w:r>
    </w:p>
    <w:p>
      <w:pPr/>
      <w:r>
        <w:t>Dès qu'un texte utile est détecté, relever: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le titre exact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l'URL source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la date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un résumé court ou l'extrait important</w:t>
      </w:r>
    </w:p>
    <w:p>
      <w:pPr/>
      <w:r>
        <w:t>Exemples: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note BCEAO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décision ARTCI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annonce UEMOA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publication sur données personnelles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cadre de gouvernance IA</w:t>
      </w:r>
    </w:p>
    <w:p>
      <w:pPr>
        <w:pStyle w:val="TAHeading2"/>
      </w:pPr>
      <w:r>
        <w:t>2. Injecter le signal</w:t>
      </w:r>
    </w:p>
    <w:p>
      <w:pPr/>
      <w:r>
        <w:t>Dans `/back-office?tab=editorial`: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aller à `Injecter un signal réglementaire`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coller le `Titre du signal`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coller l'`URL source`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renseigner la `date/heure`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coller un `Résumé ou extrait important`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cliquer sur `Ajouter à la file`</w:t>
      </w:r>
    </w:p>
    <w:p>
      <w:pPr/>
      <w:r>
        <w:t>Résultat attendu: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le signal apparaît dans la file éditoriale</w:t>
      </w:r>
    </w:p>
    <w:p>
      <w:pPr>
        <w:pStyle w:val="TAHeading2"/>
      </w:pPr>
      <w:r>
        <w:t>3. Lancer le pipeline</w:t>
      </w:r>
    </w:p>
    <w:p>
      <w:pPr/>
      <w:r>
        <w:t>Toujours dans l'onglet `editorial`: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cliquer sur `1. Lancer la collecte des sources`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cliquer sur `2. Classer les nouveaux signaux`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cliquer sur `3. Générer les brouillons FR`</w:t>
      </w:r>
    </w:p>
    <w:p>
      <w:pPr/>
      <w:r>
        <w:t>Résultat attendu: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le signal devient un brouillon FR relisible</w:t>
      </w:r>
    </w:p>
    <w:p>
      <w:pPr>
        <w:pStyle w:val="TAHeading2"/>
      </w:pPr>
      <w:r>
        <w:t>4. Vérifier le brouillon</w:t>
      </w:r>
    </w:p>
    <w:p>
      <w:pPr/>
      <w:r>
        <w:t>Dans `Brouillons IA à relire`: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ouvrir la source d'origine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vérifier le titre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vérifier le résumé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vérifier l'angle métier banque / conformité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corriger si nécessaire</w:t>
      </w:r>
    </w:p>
    <w:p>
      <w:pPr/>
      <w:r>
        <w:t>À contrôler en priorité: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pas d'affirmation non sourcée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pas de conclusion juridique trop forte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pas de confusion entre Côte d'Ivoire, UEMOA et international</w:t>
      </w:r>
    </w:p>
    <w:p>
      <w:pPr>
        <w:pStyle w:val="TAHeading2"/>
      </w:pPr>
      <w:r>
        <w:t>5. Publier la note</w:t>
      </w:r>
    </w:p>
    <w:p>
      <w:pPr/>
      <w:r>
        <w:t>Dans `/back-office?tab=resources`: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vérifier ou compléter le contenu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ajouter les tags métier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vérifier la source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publier la ressource</w:t>
      </w:r>
    </w:p>
    <w:p>
      <w:pPr/>
      <w:r>
        <w:t>Résultat attendu: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la note apparaît dans `/veille-reglementaire-ia`</w:t>
      </w:r>
    </w:p>
    <w:p>
      <w:pPr>
        <w:pStyle w:val="TAHeading1"/>
      </w:pPr>
      <w:r>
        <w:t>Tags à utiliser</w:t>
      </w:r>
    </w:p>
    <w:p>
      <w:pPr/>
      <w:r>
        <w:t>Toujours mettre: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1 tag `jurisdiction`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1 tag `authority`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1 ou 2 tags `theme`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1 tag `impact`</w:t>
      </w:r>
    </w:p>
    <w:p>
      <w:pPr>
        <w:pStyle w:val="TAHeading2"/>
      </w:pPr>
      <w:r>
        <w:t>Tags recommandés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`jurisdiction:cote-divoire`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`jurisdiction:uemoa-bceao`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`jurisdiction:international`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`authority:bceao`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`authority:uemoa`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`authority:artci`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`theme:gouvernance-ia`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`theme:donnees-personnelles`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`theme:conformite-bancaire`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`impact:high`</w:t>
      </w:r>
    </w:p>
    <w:p>
      <w:pPr>
        <w:pStyle w:val="TAHeading1"/>
      </w:pPr>
      <w:r>
        <w:t>Exemples rapides</w:t>
      </w:r>
    </w:p>
    <w:p>
      <w:pPr>
        <w:pStyle w:val="TAHeading2"/>
      </w:pPr>
      <w:r>
        <w:t>Cas 1 - Note BCEAO</w:t>
      </w:r>
    </w:p>
    <w:p>
      <w:pPr/>
      <w:r>
        <w:t>Tags: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`jurisdiction:uemoa-bceao`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`authority:bceao`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`theme:conformite-bancaire`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`theme:gouvernance-ia`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`impact:high`</w:t>
      </w:r>
    </w:p>
    <w:p>
      <w:pPr>
        <w:pStyle w:val="TAHeading2"/>
      </w:pPr>
      <w:r>
        <w:t>Cas 2 - Décision locale données personnelles</w:t>
      </w:r>
    </w:p>
    <w:p>
      <w:pPr/>
      <w:r>
        <w:t>Tags: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`jurisdiction:cote-divoire`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`authority:artci`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`theme:donnees-personnelles`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`impact:high`</w:t>
      </w:r>
    </w:p>
    <w:p>
      <w:pPr>
        <w:pStyle w:val="TAHeading2"/>
      </w:pPr>
      <w:r>
        <w:t>Cas 3 - Référence internationale à surveiller</w:t>
      </w:r>
    </w:p>
    <w:p>
      <w:pPr/>
      <w:r>
        <w:t>Tags: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`jurisdiction:international`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`theme:gouvernance-ia`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`impact:monitor`</w:t>
      </w:r>
    </w:p>
    <w:p>
      <w:pPr>
        <w:pStyle w:val="TAHeading1"/>
      </w:pPr>
      <w:r>
        <w:t>Règle éditoriale</w:t>
      </w:r>
    </w:p>
    <w:p>
      <w:pPr/>
      <w:r>
        <w:t>La note doit répondre à cette question:</w:t>
      </w:r>
    </w:p>
    <w:p>
      <w:pPr/>
      <w:r>
        <w:t>Qu'est-ce que ce signal change concrètement pour une banque ou une fonction conformité en Côte d'Ivoire ?</w:t>
      </w:r>
    </w:p>
    <w:p>
      <w:pPr/>
      <w:r>
        <w:t>Le texte final doit rester: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factuel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court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utile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orienté décision</w:t>
      </w:r>
    </w:p>
    <w:p>
      <w:pPr>
        <w:pStyle w:val="TAHeading1"/>
      </w:pPr>
      <w:r>
        <w:t>Checklist finale</w:t>
      </w:r>
    </w:p>
    <w:p>
      <w:pPr/>
      <w:r>
        <w:t>Avant publication, vérifier: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la source est officielle ou crédible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le titre est clair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le résumé est compréhensible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les tags sont cohérents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la juridiction est correcte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l'impact est correctement estimé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la note apporte une lecture métier</w:t>
      </w:r>
    </w:p>
    <w:p>
      <w:pPr>
        <w:pStyle w:val="TAHeading1"/>
      </w:pPr>
      <w:r>
        <w:t>Temps cible</w:t>
      </w:r>
    </w:p>
    <w:p>
      <w:pPr/>
      <w:r>
        <w:t>Temps moyen recommandé par signal: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1 minute pour repérer et résumer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1 minute pour injecter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1 minute pour lancer le pipeline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1 à 2 minutes pour relire et publier</w:t>
      </w:r>
    </w:p>
    <w:p>
      <w:pPr/>
      <w:r>
        <w:t>Objectif:</w:t>
      </w:r>
    </w:p>
    <w:p>
      <w:pPr>
        <w:pStyle w:val="ListBullet"/>
      </w:pPr>
      <w:r>
        <w:rPr>
          <w:rFonts w:ascii="Arial" w:hAnsi="Arial"/>
          <w:color w:val="1F2937"/>
          <w:sz w:val="24"/>
        </w:rPr>
        <w:t>moins de 5 minutes par signal standard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B7280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DDE3"/>
      </w:pbdr>
    </w:pPr>
    <w:r>
      <w:rPr>
        <w:rFonts w:ascii="Arial" w:hAnsi="Arial"/>
        <w:color w:val="6B7280"/>
        <w:sz w:val="18"/>
      </w:rPr>
      <w:t>TransferAI Africa | Veille réglementaire IA banque CI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Title">
    <w:name w:val="TA Title"/>
    <w:basedOn w:val="Title"/>
    <w:rPr>
      <w:rFonts w:ascii="Arial" w:hAnsi="Arial"/>
      <w:b/>
      <w:color w:val="1F2937"/>
      <w:sz w:val="44"/>
    </w:rPr>
  </w:style>
  <w:style w:type="paragraph" w:customStyle="1" w:styleId="TASubtitle">
    <w:name w:val="TA Subtitle"/>
    <w:basedOn w:val="Subtitle"/>
    <w:rPr>
      <w:rFonts w:ascii="Arial" w:hAnsi="Arial"/>
      <w:b w:val="0"/>
      <w:color w:val="6B7280"/>
      <w:sz w:val="24"/>
    </w:rPr>
  </w:style>
  <w:style w:type="paragraph" w:customStyle="1" w:styleId="TAHeading1">
    <w:name w:val="TA Heading 1"/>
    <w:basedOn w:val="Heading1"/>
    <w:rPr>
      <w:rFonts w:ascii="Arial" w:hAnsi="Arial"/>
      <w:b/>
      <w:color w:val="1F2937"/>
      <w:sz w:val="32"/>
    </w:rPr>
  </w:style>
  <w:style w:type="paragraph" w:customStyle="1" w:styleId="TAHeading2">
    <w:name w:val="TA Heading 2"/>
    <w:basedOn w:val="Heading2"/>
    <w:rPr>
      <w:rFonts w:ascii="Arial" w:hAnsi="Arial"/>
      <w:b/>
      <w:color w:val="1F2937"/>
      <w:sz w:val="28"/>
    </w:rPr>
  </w:style>
  <w:style w:type="paragraph" w:customStyle="1" w:styleId="TAHeading3">
    <w:name w:val="TA Heading 3"/>
    <w:basedOn w:val="Heading3"/>
    <w:rPr>
      <w:rFonts w:ascii="Arial" w:hAnsi="Arial"/>
      <w:b/>
      <w:color w:val="1F2937"/>
      <w:sz w:val="24"/>
    </w:rPr>
  </w:style>
  <w:style w:type="paragraph" w:customStyle="1" w:styleId="TASmall">
    <w:name w:val="TA Small"/>
    <w:basedOn w:val="Normal"/>
    <w:rPr>
      <w:rFonts w:ascii="Arial" w:hAnsi="Arial"/>
      <w:b w:val="0"/>
      <w:color w:val="6B728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