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# Guide Administrateur No1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1. Mission de l'administrateur principal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L'administrateur No1 est responsable de 6 piliers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Gouvernance du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Pilotage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Supervision technique légère du 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Contrôle des accès, tokens et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Validation avant publication et déploiement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Transmission de la méthode aux autres administrateurs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Son rôle n'est pas seulement de publier. Il doit garantir que le site reste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cohérent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exploitable commercialement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fiable techniquement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documenté pour l'équipe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2. Ce que vous administrez concrètement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Front 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Pages principales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Accueil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 propos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Education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Détail 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Parcours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Certification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Outils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Entreprises / Services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Article blog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Domaines blog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 / formulaires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Pages preview et hubs secondaires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Onglets actuels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Ressources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Brouillons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Newsletter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Emplois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Mode d'emploi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Backend Supabase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Tables et flux principaux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`contact_requests`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`registration_requests`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`form_responses`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`page_views`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`resource_posts`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`job_opportunities`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`source_feeds`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`source_signals`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`editorial_jobs`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`newsletter_subscriptions`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`newsletter_issues`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`newsletter_delivery_logs`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`partner_offer_catalog`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`partner_email_templates`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`partner_listing_reviews`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`partner_followup_jobs`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Edge Functions principales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`content-discovery`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`content-classifier`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`content-drafter`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`newsletter-subscribe`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`newsletter-drafter`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`newsletter-scheduler`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`send-prospect-emails`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`partner-review-drafter`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`partner-followup-send`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3. Règles de fonctionnement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Ligne éditoriale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 d'abord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 ensuite pour les contenus stratégiques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Côte d'Ivoire d'abord, Afrique de l'Ouest ensuite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contenu orienté usages métiers et valeur business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éviter le jargon vide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privilégier les formulations courtes, utiles et crédibles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Discipline de publication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bonne séquence est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preview locale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validation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push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déploiement front ou Supabase selon le cas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vérification post-déploiement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Règle de prudence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 jamais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publier sans vérifier la page concernée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pousser un changement front qui dépend d'une migration non déployée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remplacer un secret sans savoir où il est utilisé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annoncer une fonctionnalité non vérifiée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4. Routine d'exploitation recommandée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Chaque jour ouvré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demandes de contact et d'inscription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demandes catalogue et leur email automatique associé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blog, la page entreprises, la certification et le formulaire d'audit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nouvelles demandes partenaires si la rubrique est active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variantes importantes de la page contact selon les paramètres d'URL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back-office charge bien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qu'aucun message d'erreur critique n'est visible sur les pages commerciales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Chaque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ouvrir `Back-office &gt; Brouillons IA`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nouveaux brouillons utiles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ouvrir `Back-office &gt; Newsletter IA`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l'édition de la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un test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approuver l'édition si elle est correcte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inscriptions newsletter récentes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contenus blog les plus importants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Chaque mois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rubriques les plus consultées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CTA et formulaires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mettre à jour la FAQ si de nouvelles questions reviennent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revoir les secrets et accès critiques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ajuster la roadmap et les priorités business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5. Procédure d'utilisation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A. Token administrateur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back-office exige un token administrateur.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faire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coller le token dans le champ `Accès 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cliquer sur `Enregistrer le 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les compteurs et listes se chargent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le token ne fonctionne pas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qu'il s'agit bien du `CONTENT_ADMIN_TOKEN`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qu'il n'y a pas d'espace au début ou à la fin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secret Supabase n'a pas été remplacé récemment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B. Gestion des ressources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`Ressources`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créer un slug propre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choisir le type de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choisir le domaine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remplir les titres FR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remplir les résumés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remplir le contenu complet FR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renseigner la source et la 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publier ou garder en brouillon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Bonnes pratiques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garder le badge de type mais éviter de répéter le mot dans le titre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utiliser des résumés clairs, courts, concrets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lier le contenu aux formations et à l'offre entreprise quand c'est pertinent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C. Gestion des brouillons IA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`Brouillons IA`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sources suivies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signaux détectés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brouillons générés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corriger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approuver, publier ou archiver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D. Gestion de la newsletter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`Newsletter IA`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charger l'édition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domaines ciblés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titre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l'objet email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préheader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l'introduction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signal clé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conseil pratique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l'outil à connaître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prompt de la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 bloc éditorial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enregistrer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un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approuver ou planifier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E. Gestion des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Dans `Partenaires`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sélectionner une demande réelle reçue depuis le formulaire public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les informations société, secteur, besoin et calendrier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générer la recommandation IA si nécessaire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ajuster la formule recommandée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 sujet et le corps de la réponse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marquer `approved` quand la réponse est prête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la réponse finale au prospect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Bonnes pratiques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pas envoyer une réponse si le corps email est vide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secteur / activité est correctement renseigné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conserver une approche sélective et crédible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utiliser le back-office pour répondre, pas un email improvisé hors process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F. Gestion des parcours contact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 page `Contact` n'est plus une page unique et générique. Elle sert désormais de conteneur pour plusieurs variantes de formulaires selon l'intention exprimée par le visiteur.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cas principaux à connaître sont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`Parler à un expert IA` : porte d'entrée commerciale standard pour une demande de formation, d'accompagnement ou d'orientation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`demande-referencement` : variante dédiée au référencement partenaire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`demande-renseignement + Partenariat stratégique` : variante dédiée aux discussions de partenariat institutionnel ou stratégique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demande catalogue : parcours pensé pour recevoir un catalogue domaine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inscription formation : demande plus directe liée à une formation ou une cohorte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Bon réflexe admin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liens profonds après chaque déploiement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tester la version standard ET la version paramétrée par `intent`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pas supposer qu'un lien `Contact` public affichera toujours le même formulaire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G. Gestion des demandes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site gère désormais un parcours catalogue plus direct.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retenir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demande catalogue claire peut déclencher un email enrichi avec accès immédiat au catalogue demandé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 flux passe par `send-prospect-emails`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l'objectif n'est pas de ralentir le prospect, mais de lui donner rapidement la bonne ressource puis une suite logique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Checklist admin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domaine demandé est bien compris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l'email de réponse pointe vers le bon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CTA audit n'apparaît que s'il a du sens comme prochaine étape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que le ton du message reste orienté formation et non rendez-vous générique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6. Workflow newsletter : ce qui est automatique et ce qui reste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Ce qui est automatisé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 système hebdomadaire est déjà préparé pour fonctionner avec Supabase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génération d'un brouillon hebdomadaire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ciblage par domaines abonnés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garde-fou d'envoi uniquement si l'édition est `approved` ou `scheduled`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Programmation actuelle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mercredi à 06:00 : génération du brouillon hebdomadaire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vendredi à 08:30 : tentative d'envoi de l'édition validée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Ce qui reste recommandé côté humain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Avant l'envoi réel, il faut idéalement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relire le contenu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envoyer un email test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corriger l'objet, le conseil, l'outil ou le prompt si besoin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passer l'édition en `approved`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Conclusion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oui, le système peut tourner chaque semaine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non, il n'est pas conseillé de laisser partir les emails sans validation au départ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7.1. Logique email transactionnelle à retenir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emails automatiques du site suivent désormais une règle horaire simple basée sur la Côte d'Ivoire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avant `12:00` : utiliser `Bonjour`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partir de `12:00` : utiliser `Bonsoir`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Cette règle s'applique aux principaux flux automatisés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accusés de réception prospects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confirmations newsletter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réponses partenaires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réponses catalogue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confirmations d'inscription ou de demande formation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Important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pour les réponses partenaires, la salutation est réajustée au moment de l'envoi réel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cela évite qu'un brouillon généré le matin parte encore avec `Bonjour` le soir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7.2. Qualité attendue des emails prospects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emails automatiques doivent maintenant respecter une logique de clarté par cas d'usage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demande d'inscription ne doit pas afficher un lien de RDV ambigu si le besoin est déjà une candidature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demande de formation doit reformuler le besoin, résumer les éléments compris et annoncer la prochaine étape 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demande catalogue doit proposer l'accès direct au bon catalogue sans détour inutile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une demande partenaire doit distinguer clairement référencement, visibilité ou partenariat stratégique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Règle simple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pas injecter un CTA de rendez-vous dans un email si ce rendez-vous n'est pas la prochaine étape logique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pas mélanger devis, audit, inscription et orientation dans un même accusé de réception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8. Secrets et accès critiques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Déploiement manuel utile à retenir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Quand une évolution touche la fonction `send-prospect-emails`, le point important est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 placer dans le dépôt racine `connect-ia-bloom`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pas lancer la commande depuis `~` ou un autre dossier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Commande-type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```bash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supabase functions deploy send-prospect-emails --project-ref wlhznciwuofueffyoflo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```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Si l'erreur mentionne `Entry path does not exist`, cela signifie généralement que la commande n'a pas été lancée depuis la racine du dépôt.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Secrets principaux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`CONTENT_ADMIN_TOKEN`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`NEWSLETTER_SCHEDULER_TOKEN`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`RESEND_API_KEY`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`MAIL_FROM`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`SUPABASE_URL`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`SUPABASE_ANON_KEY`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`SUPABASE_SERVICE_ROLE_KEY`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Règles de sécurité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jamais publier un secret dans le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 jamais envoyer un secret dans un message non sécurisé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 un secret est perdu, le remplacer proprement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documenter toute rotation de secret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Rotation d'un secret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Quand un secret est remplacé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où il est utilisé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remplacer la valeur dans Supabase ou dans l'environnement concerné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retester immédiatement le workflow lié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9. Déploiements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Flux normal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développement local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`npm run build`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commit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push sur `main`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déploiement Cloudflare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vérification sur le site public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Backend Supabase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À faire si nécessaire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pousser les migrations SQL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déployer les edge functions concernées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vérifier les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tester les flux critiques après déploiement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10. Gestion des incidents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une page front casse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identifier l'URL concernée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reproduire en local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le router et le composant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corriger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rebuild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push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7. vérifier Cloudflare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le back-office ne charge pas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vérifier le token admin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vérifier les variables Supabase du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la fonction `content-admin`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vérifier la réponse réseau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la newsletter ne part pas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vérifier que l'édition existe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vérifier son statut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`Dernières diffusions`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vérifier la fonction `newsletter-send`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vérifier `RESEND_API_KEY`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vérifier le domaine email expéditeur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Si une réponse partenaire ne part pas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vérifier que le dossier sélectionné est réel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vérifier que `prospect_email` est bien renseigné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vérifier que `response_email_body_fr` n'est pas vide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vérifier `partner-followup-send`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vérifier `RESEND_API_KEY`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6. vérifier le token admin si l'action part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11. Checklist avant publication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toute mise en ligne front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page est lisible en desktop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 page est lisible en mobile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CTA sont alignés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les formulaires s'ouvrent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 build passe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le contenu est cohérent FR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publication d'une ressource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titre propre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domaine correct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résumé utile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source renseignée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date correcte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page article accessible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envoi newsletter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édition chargée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objet correct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test email envoyé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rendu email validé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statut `approved` ou `scheduled`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### Avant envoi d'une réponse partenaire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dossier partenaire réel chargé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formule recommandée cohérente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sujet email relu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corps email relu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salutation correcte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statut `approved` si le workflow l'exige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12. Documentation à garder vivante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Ce guide doit être mis à jour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nouvelle rubrique du site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nouveau flux automatisé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changement de secret ou de procédure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à chaque évolution importante du back-office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## 13. Derniers changements à retenir au 11 avril 2026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Les changements structurants les plus récents sont 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simplification de pages denses pour améliorer la lisibilité et la conversion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audit IA gratuit mieux mis en avant dans le parcours visiteur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pipeline partenaire complet avec formulaire public, back-office, recommandation et email de suivi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nouvelle discipline éditoriale sur le blog : badge de type visible, titres allégés, moins de répétitions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logique `FR d'abord`, EN seulement pour les contenus et usages stratégiques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fiabilisation des parcours `Contact` avec variantes publiques plus cohérentes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amélioration des réponses automatiques pour les demandes de catalogue, de formation et d'inscription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CocoaOOXMLWriter/2487.7</generator>
</meta>
</file>