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Guide Administrateur n8n V5 Qualification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TransferAI Africa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Version de reference : 8 mai 2026</w:t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Base documentaire : </w:t>
      </w:r>
      <w:r>
        <w:rPr>
          <w:rFonts w:ascii="Courier New" w:hAnsi="Courier New" w:cs="Courier New"/>
          <w:sz w:val="28"/>
          <w:sz-cs w:val="28"/>
          <w:spacing w:val="0"/>
          <w:color w:val="3B4350"/>
        </w:rPr>
        <w:t xml:space="preserve">30_Configuration_Cible_Chatwoot_n8n_V5_Qualification.md</w:t>
      </w:r>
      <w:r>
        <w:rPr>
          <w:rFonts w:ascii="Arial" w:hAnsi="Arial" w:cs="Arial"/>
          <w:sz w:val="29"/>
          <w:sz-cs w:val="29"/>
          <w:spacing w:val="0"/>
          <w:color w:val="3B435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3B4350"/>
        </w:rPr>
        <w:t xml:space="preserve">Statut : V5 configuree et validee fonctionnellement, V4 a conserver comme rollback court terme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Objet du document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Ce guide explique comment exploiter, superviser et maintenir la V5 du workflow Chatwoot + n8n de TransferAI. La V5 ajoute la qualification structuree, l’ecriture dans les custom attributes Chatwoot, l’application automatique de labels et la capture de contact renforcee.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1. Resume executif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V5 conserve les acquis des V3 et V4 : reponse IA contextualisee et memoire conversationnelle. Elle ajoute une deuxieme brique OpenAI dediee a la qualification commerciale, puis ecrit les resultats dans Chatwoot pour rendre les conversations directement actionnables par les agents.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2. Workflow actif recommande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Type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Nom recommande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Role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Production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V5 (Qualification)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Workflow principal en charge de la reponse, qualification, labels et custom attributes.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Rollback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V4 (Memoire)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Filet de securite si la V5 doit etre contournee rapidement.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Reference historique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ACTIVE - TransferAI Chatwoot Auto Reply V3 (OpenAI)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Base stable historique, conservee comme reference documentaire.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3. Webhook de production V5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https://n8n-pxlk.srv1480638.hstgr.cloud/webhook/chatwoot-inbound-v5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4. Architecture V5</w:t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Chatwoot Webhook V5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2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Filter Chatwoot event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3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Fetch conversation history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4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OpenAI reply payload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5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OpenAI Chat Completions (reply)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6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Format AI reply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7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Send reply to Chatwoot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8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Build qualification payload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9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OpenAI Qualification JSON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10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Parse qualification + Compute labels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11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Update Chatwoot custom_attributes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12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Apply Chatwoot labels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5. Ce que la V5 ajoute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Extraction JSON stricte du besoin commercial.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Calcul automatique de labels de traitement.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Ecriture des champs de qualification dans Chatwoot.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Capture de contact renforcee avec Option B.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Preparation de la suite commerciale vers demo ou handoff humain.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6. Option B de collecte de contact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Strategie retenue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TransferAI utilise une double securite : un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Pre Chat Form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Chatwoot pour capter le nom et l’email en amont, et une logique de workflow qui redemande l’email seulement s’il manque au moment opportun.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Pre Chat Form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</w:t>
      </w:r>
    </w:p>
    <w:p>
      <w:pPr>
        <w:ind w:left="1440" w:first-line="-144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fullName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obligatoire</w:t>
      </w:r>
    </w:p>
    <w:p>
      <w:pPr>
        <w:ind w:left="1440" w:first-line="-144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emailAddress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obligatoire</w:t>
      </w:r>
    </w:p>
    <w:p>
      <w:pPr>
        <w:ind w:left="1440" w:first-line="-144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◦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phoneNumber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optionnel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181E2A"/>
        </w:rPr>
        <w:t xml:space="preserve">Workflow V5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: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 re-demande jamais l’email s’il est deja connu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demande l’email s’il manque avant une proposition de demo</w:t>
      </w:r>
    </w:p>
    <w:p>
      <w:pPr>
        <w:ind w:left="1440" w:first-line="-144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mappe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lead_email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et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lead_phone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dans Chatwoot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7. Labels et custom attributes attendus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Labels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labels suivants doivent exister dans Chatwoot avec l’orthographe exacte :</w:t>
      </w:r>
    </w:p>
    <w:p>
      <w:pPr>
        <w:spacing w:after="320"/>
      </w:pP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formation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audit-ia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veille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automatisation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catalogue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certification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webinar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partenariat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emploi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support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lead-chaud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infos-manquantes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handoff-humain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demo-proposee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Custom attributes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Au minimum :</w:t>
      </w:r>
    </w:p>
    <w:p>
      <w:pPr>
        <w:spacing w:after="320"/>
      </w:pP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company_name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sector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need_type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intent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lead_seriousness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internal_summary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next_best_action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is_b2b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demo_proposed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human_handoff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lead_email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,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lead_phone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8. Configuration OpenAI et Chatwoot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V5 utilise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4 noeuds avec token Chatwoot dans les headers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2 noeuds avec cle OpenAI prefixed par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Bearer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Regle de securite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181E2A"/>
        </w:rPr>
        <w:t xml:space="preserve">Les vraies cles et tokens ne doivent jamais etre commit dans le repo. Les exports versionnes doivent conserver les placeholders.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9. Validation fonctionnelle observee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12 noeuds ont ete testes pas a pas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reponse IA est bien renvoyee dans Chatwoot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labels sont bien appliques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les custom attributes sont bien ecrits</w:t>
      </w:r>
    </w:p>
    <w:p>
      <w:pPr>
        <w:ind w:left="720" w:first-line="-720"/>
      </w:pPr>
      <w:r>
        <w:rPr>
          <w:rFonts w:ascii="Courier New" w:hAnsi="Courier New" w:cs="Courier New"/>
          <w:sz w:val="28"/>
          <w:sz-cs w:val="28"/>
          <w:color w:val="181E2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lead_email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et </w:t>
      </w:r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lead_phone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 sont bien pris en compte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si l’email est deja connu, il n’est pas redemande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si l’email est absent, le bot peut le demander avant une demo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10. Test de fonctionnement recommande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Envoyer un message de qualification riche depuis le widget.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Verifier qu’une execution apparait dans n8n.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Verifier que les 12 noeuds passent au vert.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Verifier la reponse IA dans Chatwoot.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Verifier la presence des labels et des custom attributes.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Tester un cas sans email explicite pour confirmer la logique Option B.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11. Rollback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Si la V5 pose probleme, remettre temporairement le webhook Chatwoot sur la V4 :</w:t>
      </w:r>
    </w:p>
    <w:p>
      <w:pPr/>
      <w:r>
        <w:rPr>
          <w:rFonts w:ascii="Courier New" w:hAnsi="Courier New" w:cs="Courier New"/>
          <w:sz w:val="28"/>
          <w:sz-cs w:val="28"/>
          <w:spacing w:val="0"/>
          <w:color w:val="181E2A"/>
        </w:rPr>
        <w:t xml:space="preserve">https://n8n-pxlk.srv1480638.hstgr.cloud/webhook/chatwoot-inbound-v4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12. Regles de stabilite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 pas activer de mock data sur le webhook en production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 pas modifier plusieurs noeuds a la fois sans re-test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garder la V4 active 24 a 48h apres bascule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surveiller les erreurs OpenAI et Chatwoot dans l’onglet Executions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regenerer un token s’il a ete expose dans une capture</w:t>
      </w:r>
    </w:p>
    <w:p>
      <w:pPr>
        <w:spacing w:after="332"/>
      </w:pPr>
      <w:r>
        <w:rPr>
          <w:rFonts w:ascii="Arial" w:hAnsi="Arial" w:cs="Arial"/>
          <w:sz w:val="40"/>
          <w:sz-cs w:val="40"/>
          <w:b/>
          <w:spacing w:val="0"/>
          <w:color w:val="0D121F"/>
        </w:rPr>
        <w:t xml:space="preserve">13. Prochaine etape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suite logique est la V5.5 Calendly conditionnel : meme socle que la V5, mais avec une proposition de demo plus stricte, seulement si l’email est connu et le lead suffisamment mature.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