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263F" w:val="clear"/>
        <w:spacing w:after="0" w:before="0"/>
      </w:pPr>
      <w:r>
        <w:rPr>
          <w:sz w:val="2"/>
          <w:szCs w:val="2"/>
        </w:rPr>
        <w:t xml:space="preserve"> </w:t>
      </w:r>
    </w:p>
    <w:p>
      <w:pPr>
        <w:spacing w:after="40" w:before="200"/>
      </w:pPr>
      <w:r>
        <w:rPr>
          <w:b/>
          <w:bCs/>
          <w:color w:val="25D366"/>
          <w:sz w:val="18"/>
          <w:szCs w:val="18"/>
        </w:rPr>
        <w:t xml:space="preserve">TRANSFERAI AFRICA · WEBINAIRE « IA PRATIQUE » · 18 JUILLET 2026</w:t>
      </w:r>
    </w:p>
    <w:p>
      <w:pPr>
        <w:spacing w:after="60"/>
      </w:pPr>
      <w:r>
        <w:rPr>
          <w:b/>
          <w:bCs/>
          <w:color w:val="10263F"/>
          <w:sz w:val="40"/>
          <w:szCs w:val="40"/>
        </w:rPr>
        <w:t xml:space="preserve">CAS D'USAGE</w:t>
      </w:r>
    </w:p>
    <w:p>
      <w:pPr>
        <w:spacing w:after="60"/>
      </w:pPr>
      <w:r>
        <w:rPr>
          <w:b/>
          <w:bCs/>
          <w:color w:val="10263F"/>
          <w:sz w:val="32"/>
          <w:szCs w:val="32"/>
        </w:rPr>
        <w:t xml:space="preserve">Agent IA WhatsApp 24/7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Ne laissez plus jamais un client sans réponse — même à minuit, même le dimanche. Présenté par Emmanuelle Koffi.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SECTEUR</w:t>
            </w:r>
          </w:p>
        </w:tc>
        <w:tc>
          <w:tcPr>
            <w:tcW w:type="dxa" w:w="5040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PRÉSENTATRICE</w:t>
            </w:r>
          </w:p>
        </w:tc>
      </w:tr>
      <w:tr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Relation client &amp; vente à distance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Emmanuelle Koffi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040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Déployé et validé en production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Démo live au webinaire</w:t>
            </w:r>
          </w:p>
        </w:tc>
      </w:tr>
    </w:tbl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1. Le problème</w:t>
      </w:r>
    </w:p>
    <w:p>
      <w:pPr>
        <w:spacing w:after="160" w:line="3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Vos clients écrivent sur WhatsApp. Votre équipe, elle, dort.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Disponibilité limitée — une équipe humaine répond en heures ouvrées : les messages du soir, du week-end ou des jours fériés attendent.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Canaux dispersés — WhatsApp, email, formulaire web : sans outil unifié, les messages se perdent entre plusieurs boîtes de réception.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Équipe saturée — les questions répétitives (horaires, tarifs, statut de dossier) monopolisent un temps humain qui devrait aller aux cas complexes.</w:t>
      </w:r>
    </w:p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2. La solution : un pipeline automatisé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Un pipeline automatisé qui reçoit, comprend et répond — 24h/24.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6854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WhatsApp — Client</w:t>
            </w:r>
          </w:p>
        </w:tc>
        <w:tc>
          <w:tcPr>
            <w:tcW w:type="dxa" w:w="685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 message arrive à toute heure, sur le numéro de l'entreprise.</w:t>
            </w:r>
          </w:p>
        </w:tc>
      </w:tr>
      <w:tr>
        <w:tc>
          <w:tcPr>
            <w:tcW w:type="dxa" w:w="3225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Twilio — Passerelle</w:t>
            </w:r>
          </w:p>
        </w:tc>
        <w:tc>
          <w:tcPr>
            <w:tcW w:type="dxa" w:w="6854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Transporte le message WhatsApp vers la plateforme de messagerie client.</w:t>
            </w:r>
          </w:p>
        </w:tc>
      </w:tr>
      <w:tr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Chatwoot — Inbox unifiée</w:t>
            </w:r>
          </w:p>
        </w:tc>
        <w:tc>
          <w:tcPr>
            <w:tcW w:type="dxa" w:w="685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Centralise tous les canaux dans une seule boîte, visible par toute l'équipe support.</w:t>
            </w:r>
          </w:p>
        </w:tc>
      </w:tr>
      <w:tr>
        <w:tc>
          <w:tcPr>
            <w:tcW w:type="dxa" w:w="3225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 + IA — Orchestrateur</w:t>
            </w:r>
          </w:p>
        </w:tc>
        <w:tc>
          <w:tcPr>
            <w:tcW w:type="dxa" w:w="6854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workflow déclenché par webhook envoie le message à un modèle GPT pour générer une réponse contextualisée.</w:t>
            </w:r>
          </w:p>
        </w:tc>
      </w:tr>
      <w:tr>
        <w:tc>
          <w:tcPr>
            <w:tcW w:type="dxa" w:w="32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Réponse — Auto ou humain</w:t>
            </w:r>
          </w:p>
        </w:tc>
        <w:tc>
          <w:tcPr>
            <w:tcW w:type="dxa" w:w="685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Réponse immédiate si le cas est simple ; bascule vers un conseiller humain sur un cas sensible.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Preuve terrain : ce pipeline tourne aujourd'hui en conditions réelles sur un numéro WhatsApp pilote TransferAI.</w:t>
      </w:r>
    </w:p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3. Le workflow, étape par étape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7"/>
      </w:tblGrid>
      <w:tr>
        <w:tc>
          <w:tcPr>
            <w:tcW w:type="dxa" w:w="2822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7257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282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 Le client écrit</w:t>
            </w:r>
          </w:p>
        </w:tc>
        <w:tc>
          <w:tcPr>
            <w:tcW w:type="dxa" w:w="72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message WhatsApp arrive à toute heure, sur le numéro de l'entreprise.</w:t>
            </w:r>
          </w:p>
        </w:tc>
      </w:tr>
      <w:tr>
        <w:tc>
          <w:tcPr>
            <w:tcW w:type="dxa" w:w="2822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 Chatwoot centralise</w:t>
            </w:r>
          </w:p>
        </w:tc>
        <w:tc>
          <w:tcPr>
            <w:tcW w:type="dxa" w:w="7257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 message atterrit dans une inbox unique — visible par toute l'équipe support.</w:t>
            </w:r>
          </w:p>
        </w:tc>
      </w:tr>
      <w:tr>
        <w:tc>
          <w:tcPr>
            <w:tcW w:type="dxa" w:w="282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 n8n + IA analysent</w:t>
            </w:r>
          </w:p>
        </w:tc>
        <w:tc>
          <w:tcPr>
            <w:tcW w:type="dxa" w:w="72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workflow n8n déclenché par webhook envoie le message à un modèle GPT pour générer une réponse contextualisée.</w:t>
            </w:r>
          </w:p>
        </w:tc>
      </w:tr>
      <w:tr>
        <w:tc>
          <w:tcPr>
            <w:tcW w:type="dxa" w:w="2822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 Réponse immédiate</w:t>
            </w:r>
          </w:p>
        </w:tc>
        <w:tc>
          <w:tcPr>
            <w:tcW w:type="dxa" w:w="7257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le cas est simple, l'IA répond directement — en quelques secondes, jour et nuit.</w:t>
            </w:r>
          </w:p>
        </w:tc>
      </w:tr>
      <w:tr>
        <w:tc>
          <w:tcPr>
            <w:tcW w:type="dxa" w:w="282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 Handoff humain si besoin</w:t>
            </w:r>
          </w:p>
        </w:tc>
        <w:tc>
          <w:tcPr>
            <w:tcW w:type="dxa" w:w="72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Sur un cas sensible, l'agent bascule vers un conseiller humain avec une note privée de contexte déjà préparée.</w:t>
            </w:r>
          </w:p>
        </w:tc>
      </w:tr>
    </w:tbl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4. Scénario de démonstration : « Service Client WhatsApp Intelligent »</w:t>
      </w:r>
    </w:p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Pour illustrer le pipeline sans exposer de vraies conversations client, la démo du webinaire rejoue un scénario fictif de commerce en ligne (AfriMarket CI, contact « Aïcha K. ») — calqué directement sur le vrai workflow de production : accueil et réponse automatique, puis note privée + notification + handoff sur les cas sensibles.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6451"/>
      </w:tblGrid>
      <w:tr>
        <w:tc>
          <w:tcPr>
            <w:tcW w:type="dxa" w:w="3628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 CLIENT</w:t>
            </w:r>
          </w:p>
        </w:tc>
        <w:tc>
          <w:tcPr>
            <w:tcW w:type="dxa" w:w="6451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QUE FAIT LE SYSTÈME</w:t>
            </w:r>
          </w:p>
        </w:tc>
      </w:tr>
      <w:tr>
        <w:tc>
          <w:tcPr>
            <w:tcW w:type="dxa" w:w="362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« Quels sont vos délais de livraison à Abidjan ? »</w:t>
            </w:r>
          </w:p>
        </w:tc>
        <w:tc>
          <w:tcPr>
            <w:tcW w:type="dxa" w:w="645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Question simple : l'IA répond seule, instantanément — badge « Traité automatiquement ».</w:t>
            </w:r>
          </w:p>
        </w:tc>
      </w:tr>
      <w:tr>
        <w:tc>
          <w:tcPr>
            <w:tcW w:type="dxa" w:w="3628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« Ma commande n'est jamais arrivée, je veux être remboursée ! »</w:t>
            </w:r>
          </w:p>
        </w:tc>
        <w:tc>
          <w:tcPr>
            <w:tcW w:type="dxa" w:w="6451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Réclamation sensible : l'IA ne répond pas seule. Elle rédige une note privée interne (résumé + recommandation), notifie l'agent, et la conversation passe en badge « Transféré à un agent humain » — l'agent reprend avec tout le contexte déjà prêt.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Ce scénario illustre exactement les trois mécanismes qui donnent son nom au workflow de production : handoff humain, notification et note privée.</w:t>
      </w:r>
    </w:p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5. Pas une idée — un pipeline déjà en marche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Testé en conditions réelles sur un numéro WhatsApp pilote TransferAI.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862"/>
      </w:tblGrid>
      <w:tr>
        <w:tc>
          <w:tcPr>
            <w:tcW w:type="dxa" w:w="2217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7862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QU'IL SIGNIFIE</w:t>
            </w:r>
          </w:p>
        </w:tc>
      </w:tr>
      <w:tr>
        <w:tc>
          <w:tcPr>
            <w:tcW w:type="dxa" w:w="221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24/7</w:t>
            </w:r>
          </w:p>
        </w:tc>
        <w:tc>
          <w:tcPr>
            <w:tcW w:type="dxa" w:w="786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Disponibilité, sans astreinte humaine.</w:t>
            </w:r>
          </w:p>
        </w:tc>
      </w:tr>
      <w:tr>
        <w:tc>
          <w:tcPr>
            <w:tcW w:type="dxa" w:w="2217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Instantané</w:t>
            </w:r>
          </w:p>
        </w:tc>
        <w:tc>
          <w:tcPr>
            <w:tcW w:type="dxa" w:w="7862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Réponse générée dès réception du message.</w:t>
            </w:r>
          </w:p>
        </w:tc>
      </w:tr>
      <w:tr>
        <w:tc>
          <w:tcPr>
            <w:tcW w:type="dxa" w:w="221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clic</w:t>
            </w:r>
          </w:p>
        </w:tc>
        <w:tc>
          <w:tcPr>
            <w:tcW w:type="dxa" w:w="786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Bascule vers un conseiller humain.</w:t>
            </w:r>
          </w:p>
        </w:tc>
      </w:tr>
      <w:tr>
        <w:tc>
          <w:tcPr>
            <w:tcW w:type="dxa" w:w="2217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100%</w:t>
            </w:r>
          </w:p>
        </w:tc>
        <w:tc>
          <w:tcPr>
            <w:tcW w:type="dxa" w:w="7862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Conversations tracées dans une inbox unique.</w:t>
            </w:r>
          </w:p>
        </w:tc>
      </w:tr>
    </w:tbl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6. Comment ce cas d'usage a été conçu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La conception n'a pas commencé par la technologie, mais par l'observation du parcours réel d'un client qui écrit sur WhatsApp : à quel moment une réponse rapide suffit, et à quel moment seul un humain peut faire avancer la conversation.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Diagnostic du besoin — identifier les échanges répétitifs à faible enjeu (horaires, tarifs, statut de dossier) par opposition aux cas sensibles qui exigent un jugement humain.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Choix de la passerelle et de l'inbox — connecter le numéro WhatsApp via Twilio à une inbox Chatwoot unifiée, plutôt que de laisser les messages dispersés entre plusieurs canaux.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Prototypage du flux complet — construction du parcours de bout en bout (réception, analyse IA, réponse, handoff) sous forme de workflow n8n automatisé, déclenché par webhook.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Tests en conditions réelles — envoi de vrais messages sur le numéro pilote, vérification que les réponses sont pertinentes et que la bascule vers un conseiller humain fonctionne, avant toute extension.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Cette approche — comprendre le parcours client avant la technique, puis valider par des tests réels plutôt que par la théorie — est la méthode appliquée systématiquement par TransferAI Africa sur chacun de ses cas d'usage.</w:t>
      </w:r>
    </w:p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7. Ce qu'il a fallu pour le construire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0"/>
      </w:tblGrid>
      <w:tr>
        <w:tc>
          <w:tcPr>
            <w:tcW w:type="dxa" w:w="2419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BRIQUE</w:t>
            </w:r>
          </w:p>
        </w:tc>
        <w:tc>
          <w:tcPr>
            <w:tcW w:type="dxa" w:w="7660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41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Twilio</w:t>
            </w:r>
          </w:p>
        </w:tc>
        <w:tc>
          <w:tcPr>
            <w:tcW w:type="dxa" w:w="7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Passerelle technique entre le numéro WhatsApp Business et la plateforme de messagerie client.</w:t>
            </w:r>
          </w:p>
        </w:tc>
      </w:tr>
      <w:tr>
        <w:tc>
          <w:tcPr>
            <w:tcW w:type="dxa" w:w="2419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Chatwoot</w:t>
            </w:r>
          </w:p>
        </w:tc>
        <w:tc>
          <w:tcPr>
            <w:tcW w:type="dxa" w:w="7660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Inbox unifiée : centralise WhatsApp (et les autres canaux) dans une seule boîte, avec agents, étiquettes et notes internes.</w:t>
            </w:r>
          </w:p>
        </w:tc>
      </w:tr>
      <w:tr>
        <w:tc>
          <w:tcPr>
            <w:tcW w:type="dxa" w:w="241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</w:t>
            </w:r>
          </w:p>
        </w:tc>
        <w:tc>
          <w:tcPr>
            <w:tcW w:type="dxa" w:w="7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Orchestrateur : reçoit le message par webhook et pilote tout le parcours réception → réponse → handoff, sans développer une application sur mesure.</w:t>
            </w:r>
          </w:p>
        </w:tc>
      </w:tr>
      <w:tr>
        <w:tc>
          <w:tcPr>
            <w:tcW w:type="dxa" w:w="2419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Modèle GPT</w:t>
            </w:r>
          </w:p>
        </w:tc>
        <w:tc>
          <w:tcPr>
            <w:tcW w:type="dxa" w:w="7660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Génère la réponse contextualisée à partir du message et de l'historique de la conversation.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/>
          <w:iCs/>
          <w:color w:val="1F2937"/>
          <w:sz w:val="21"/>
          <w:szCs w:val="21"/>
        </w:rPr>
        <w:t xml:space="preserve">Aucune de ces briques n'a nécessité de refonte des outils existants : le principe retenu par TransferAI Africa est toujours de s'intégrer au numéro WhatsApp déjà utilisé par vos clients plutôt que d'imposer un nouvel outil supplémentaire.</w:t>
      </w:r>
    </w:p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8. Pourquoi c'est stratégique pour vous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BÉNÉFICE</w:t>
            </w:r>
          </w:p>
        </w:tc>
        <w:tc>
          <w:tcPr>
            <w:tcW w:type="dxa" w:w="7056"/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QUE ÇA CHANGE</w:t>
            </w:r>
          </w:p>
        </w:tc>
      </w:tr>
      <w:tr>
        <w:tc>
          <w:tcPr>
            <w:tcW w:type="dxa" w:w="302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Zéro client perdu la nuit</w:t>
            </w:r>
          </w:p>
        </w:tc>
        <w:tc>
          <w:tcPr>
            <w:tcW w:type="dxa" w:w="7056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Chaque message obtient une réponse immédiate, même hors heures ouvrées.</w:t>
            </w:r>
          </w:p>
        </w:tc>
      </w:tr>
      <w:tr>
        <w:tc>
          <w:tcPr>
            <w:tcW w:type="dxa" w:w="3024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Équipe recentrée sur l'essentiel</w:t>
            </w:r>
          </w:p>
        </w:tc>
        <w:tc>
          <w:tcPr>
            <w:tcW w:type="dxa" w:w="7056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L'IA absorbe les questions répétitives ; vos conseillers gardent les cas à forte valeur.</w:t>
            </w:r>
          </w:p>
        </w:tc>
      </w:tr>
      <w:tr>
        <w:tc>
          <w:tcPr>
            <w:tcW w:type="dxa" w:w="302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Visibilité totale</w:t>
            </w:r>
          </w:p>
        </w:tc>
        <w:tc>
          <w:tcPr>
            <w:tcW w:type="dxa" w:w="7056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Toutes les conversations WhatsApp centralisées dans une seule inbox, avec historique.</w:t>
            </w:r>
          </w:p>
        </w:tc>
      </w:tr>
      <w:tr>
        <w:tc>
          <w:tcPr>
            <w:tcW w:type="dxa" w:w="3024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Adaptable à votre secteur</w:t>
            </w:r>
          </w:p>
        </w:tc>
        <w:tc>
          <w:tcPr>
            <w:tcW w:type="dxa" w:w="7056"/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Banque, assurance, retail, service public : le même pipeline se reconfigure à votre métier.</w:t>
            </w:r>
          </w:p>
        </w:tc>
      </w:tr>
    </w:tbl>
    <w:p>
      <w:pPr>
        <w:pStyle w:val="Heading1"/>
        <w:pBdr>
          <w:bottom w:val="single" w:color="25D366" w:sz="6" w:space="4"/>
        </w:pBdr>
        <w:spacing w:after="160" w:before="360"/>
      </w:pPr>
      <w:r>
        <w:rPr>
          <w:b/>
          <w:bCs/>
          <w:color w:val="10263F"/>
          <w:sz w:val="26"/>
          <w:szCs w:val="26"/>
        </w:rPr>
        <w:t xml:space="preserve">9. Vous voulez ça pour votre entreprise 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TransferAI Africa déploie ce pipeline sur votre propre numéro WhatsApp, connecté à vos outils. L'agent WhatsApp n'est qu'un exemple parmi les dix cas d'usage présentés dans ce webinaire.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937"/>
          <w:sz w:val="21"/>
          <w:szCs w:val="21"/>
        </w:rPr>
        <w:t xml:space="preserve">Prochaine étape : formation « L'IA au Bureau » — 28-29 juillet 2026, Riviera 3, Abidjan (module dédié à l'automatisation du service client par IA — WhatsApp, email et voix)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937"/>
          <w:sz w:val="21"/>
          <w:szCs w:val="21"/>
        </w:rPr>
        <w:t xml:space="preserve">Email : contact@transferai.ci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937"/>
          <w:sz w:val="21"/>
          <w:szCs w:val="21"/>
        </w:rPr>
        <w:t xml:space="preserve">Site : www.transferai.ci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2026-07-12T08:26:16.323Z</dcterms:created>
  <dcterms:modified xsi:type="dcterms:W3CDTF">2026-07-12T08:26:16.326Z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