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Approfondir le partenariat TransferAI × Pigier Côte d'Ivoire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Usages pédagogiques internes et piste de module IA co-brandé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Pigier Côte d'Ivoire est déjà partenaire de TransferAI Africa. Cette proposition vise à transformer cette relation de visibilité en une collaboration opérationnelle : usages internes pour les équipes pédagogiques et administratives, et piste de module IA co-brandé pour les apprenants.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Pigier Côte d'Ivoire est un établissement de formation professionnelle déjà associé à TransferAI Africa en tant que partenaire affiché. Cette proximité facilite une discussion directe, sans démarche de prospection froide.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la conception pédagogique, le suivi des cohortes, les admissions et la vie étudiante.</w:t>
      </w:r>
    </w:p>
    <w:p>
      <w:pPr>
        <w:spacing w:after="120"/>
      </w:pPr>
      <w:r>
        <w:t xml:space="preserve">Le sujet mérite d'être traité maintenant parce qu'un partenariat de marque peut évoluer vers une collaboration à plus forte valeur pour les deux parties.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Conception de modules, cas et supports pédagogiques consommatrice de temps expert.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Résultats de cohortes longs à interpréter pour ajuster l'accompagnement pédagogique.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Demandes candidats et étudiants traitées de façon hétérogène selon les canaux.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Partenariat actuel limité à une visibilité de marque, sans usage opérationnel partagé.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l'audit, en concertation avec la direction de Pigier CI.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Conception pédagogique augmentée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Modules et supports longs à concevoir et décliner en plusieurs formats.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Plans de cours et déclinaisons multi-format accélérés par l'IA.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conception ; nombre de formats produits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Suivi de cohortes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Résultats d'apprenants longs à interpréter par les responsables pédagogiques.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Synthèses actionnables sur les acquis et difficultés par cohorte.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synthèse ; actions correctives engagées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Admissions et vie étudiante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Demandes candidats/étudiants traitées de façon hétérogène selon les canaux.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Assistant de réponse encadré, base homogène pour le suivi étudiant.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réponse ; taux de résolution 1er niveau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Module IA co-brandé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Le partenariat reste aujourd'hui essentiellement une visibilité de marque.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Un module ou une certification IA co-construite, intégrée à l'offre de formation de Pigier CI.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Nombre d'apprenants formés ; satisfaction pédagogique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gratuit centré sur les équipes pédagogiques et administratives, suivi d'un échange de 45 minutes pour explorer la piste de module co-brandé.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Cadrage et priorisation : </w:t>
      </w:r>
      <w:r>
        <w:t xml:space="preserve">distinguer le terrain interne du terrain partenarial, identifier les interlocuteurs.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calibrer un premier module pédagogique augmenté ou une première maquette de module co-brandé.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terrain, sous supervision humaine.</w:t>
      </w:r>
    </w:p>
    <w:p>
      <w:pPr>
        <w:spacing w:after="200"/>
      </w:pPr>
      <w:r>
        <w:rPr>
          <w:b/>
          <w:bCs/>
        </w:rPr>
        <w:t xml:space="preserve">J+90 — Mesure et décision : </w:t>
      </w:r>
      <w:r>
        <w:t xml:space="preserve">relire les premiers résultats et décider de l'extension du partenariat.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six formations, orientées usages pédagogiques et administratifs.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PÉDAGOGIE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Conception Pédagogique Augmentée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Corps enseignant, ingénierie pédagogique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conception de modules, cas et supports multi-format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référentiels de formation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plan de cours ; bibliothèque de cas types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directement à l'irritant « conception pédagogique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Analyse de Cohortes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Responsables pédagogiques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Transformer les résultats d'apprenants en synthèses actionnables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de données de suivi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de cohorte ; grille d'action corrective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suivi de cohortes ».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ADMINISTRATION ET RELATION ÉTUDIANTE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CRM Étudiant Intelligent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Admissions, vie étudiante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Homogénéiser les réponses aux candidats et étudiants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d'admission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réponses type ; checklist de suivi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admissions et vie étudiante ».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Administratifs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Administration, secrétariat pédagogique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Fluidifier les tâches administratives récurrentes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Checklists et trames administratives type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Libère du temps pour l'accompagnement pédagogique.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PARTENARIAT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de l'établissement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Aligne la direction avant tout déploiement.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Construction d'Offres IA Co-brandées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Direction, marketing pédagogique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Cadrer une offre ou un module co-construit avec un partenaire technologique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 de cahier des charges d'offre co-brandée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Pigier Côte d'Ivoire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 la piste de partenariat au-delà de la visibilité de marque.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distinguant terrain interne et terrain partenarial.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module pédagogique augmenté ou maquette de module co-brandé.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usages pédagogiques et administratifs.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des données étudiantes manipulées par Pigier CI,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étudiantes et pédagogiques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recommandation générée par l'IA fait l'objet d'une revue humaine avant diffusion.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la direction de Pigier CI.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équipes formées gardent un accès gratuit à la communauté TransferAI pour partager des cas réels et recevoir des conseils pratiques d'exécution.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: points de suivi, permanence questions/réponses, revue des premiers cas traités, ajustement des trames, lecture des premiers résultats, puis décision sur la suite du partenariat.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gratuit centré sur les équipes pédagogiques et administratives, suivi d'un échange de 45 minutes pour explorer la piste de module co-brandé.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Soulemane Konate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IA &amp; Innovation</w:t>
      </w:r>
    </w:p>
    <w:p>
      <w:pPr>
        <w:spacing w:after="20"/>
      </w:pPr>
      <w:r>
        <w:rPr>
          <w:b/>
          <w:bCs/>
          <w:color w:val="10263F"/>
        </w:rPr>
        <w:t xml:space="preserve">Medard Sery</w:t>
      </w:r>
    </w:p>
    <w:p>
      <w:pPr>
        <w:spacing w:after="20"/>
      </w:pPr>
      <w:r>
        <w:rPr>
          <w:color w:val="516072"/>
          <w:sz w:val="18"/>
          <w:szCs w:val="18"/>
        </w:rPr>
        <w:t xml:space="preserve">Consultant expert · Data engineering, cloud &amp; plateformes IA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2026-07-07T20:31:57.398Z</dcterms:created>
  <dcterms:modified xsi:type="dcterms:W3CDTF">2026-07-07T20:31:57.398Z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