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# Guide Administrateur No1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1. Mission de l'administrateur principal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L'administrateur No1 est responsable de 6 piliers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Gouvernance du contenu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Pilotage du back-office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Supervision technique légère du site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Contrôle des accès, tokens et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Validation avant publication et déploiement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Transmission de la méthode aux autres administrateurs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Son rôle n'est pas seulement de publier. Il doit garantir que le site reste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cohérent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lisible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exploitable commercialement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fiable techniquement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documenté pour l'équipe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2. Ce que vous administrez concrètement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Front office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Pages principales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Accueil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 propos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Education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Catalogue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Détail formation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Parcours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Certification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Outils IA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Entreprises / Services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Blog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Article blog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Domaines blog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Partenaires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Contact / formulaires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Pages preview et hubs secondaires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Back-office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Onglets actuels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Ressources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Brouillons IA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Newsletter IA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Partenaires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Emplois IA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Mode d'emploi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Backend Supabase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Tables et flux principaux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`contact_requests`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`registration_requests`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`page_views`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`resource_posts`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`job_opportunities`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`source_feeds`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`source_signals`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`editorial_jobs`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`newsletter_subscriptions`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`newsletter_issues`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`newsletter_delivery_logs`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`partner_offer_catalog`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`partner_email_templates`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`partner_listing_reviews`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`partner_followup_jobs`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Edge Functions principales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`content-admin`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`content-discovery`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`content-classifier`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`content-drafter`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`newsletter-subscribe`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`newsletter-drafter`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`newsletter-send`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`newsletter-scheduler`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`send-prospect-emails`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`partner-review-drafter`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`partner-followup-send`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3. Règles de fonctionnement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Ligne éditoriale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 d'abord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 ensuite pour les contenus stratégiques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Côte d'Ivoire d'abord, Afrique de l'Ouest ensuite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contenu orienté usages métiers et valeur business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éviter le jargon vide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privilégier les formulations courtes, utiles et crédibles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Discipline de publication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bonne séquence est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preview locale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validation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commit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push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déploiement front ou Supabase selon le cas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vérification post-déploiement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Règle de prudence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 jamais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publier sans vérifier la page concernée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pousser un changement front qui dépend d'une migration non déployée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remplacer un secret sans savoir où il est utilisé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annoncer une fonctionnalité non vérifiée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4. Routine d'exploitation recommandée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Chaque jour ouvré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les demandes de contact et d'inscription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le blog, la page entreprises, la certification et le formulaire d'audit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les nouvelles demandes partenaires si la rubrique est active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que le back-office charge bien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qu'aucun message d'erreur critique n'est visible sur les pages commerciales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Chaque semaine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ouvrir `Back-office &gt; Brouillons IA`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relire les nouveaux brouillons utiles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ouvrir `Back-office &gt; Newsletter IA`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l'édition de la semaine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envoyer un test email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approuver l'édition si elle est correcte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les inscriptions newsletter récentes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revoir les contenus blog les plus importants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Chaque mois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revoir les rubriques les plus consultées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revoir les CTA et formulaires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mettre à jour la FAQ si de nouvelles questions reviennent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revoir les secrets et accès critiques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ajuster la roadmap et les priorités business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5. Procédure d'utilisation du back-office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A. Token administrateur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Le back-office exige un token administrateur.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À faire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coller le token dans le champ `Accès admin`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cliquer sur `Enregistrer le token`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que les compteurs et listes se chargent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Si le token ne fonctionne pas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qu'il s'agit bien du `CONTENT_ADMIN_TOKEN`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qu'il n'y a pas d'espace au début ou à la fin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que le secret Supabase n'a pas été remplacé récemment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B. Gestion des ressources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Dans `Ressources`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créer un slug propre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choisir le type de contenu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choisir le domaine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remplir les titres FR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remplir les résumés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remplir le contenu complet FR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renseigner la source et la 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publier ou garder en brouillon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Bonnes pratiques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garder le badge de type mais éviter de répéter le mot dans le titre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utiliser des résumés clairs, courts, concrets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lier le contenu aux formations et à l'offre entreprise quand c'est pertinent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C. Gestion des brouillons IA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Dans `Brouillons IA`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les sources suivies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relire les signaux détectés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relire les brouillons générés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corriger si nécessaire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approuver, publier ou archiver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D. Gestion de la newsletter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Dans `Newsletter IA`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charger l'édition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les domaines ciblés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le titre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l'objet email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le préheader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l'introduction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le signal clé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le conseil pratique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l'outil à connaître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le prompt de la semaine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le bloc éditorial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enregistrer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envoyer un test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approuver ou planifier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E. Gestion des partenaires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Dans `Partenaires`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sélectionner une demande réelle reçue depuis le formulaire public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relire les informations société, secteur, besoin et calendrier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générer la recommandation IA si nécessaire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ajuster la formule recommandée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relire le sujet et le corps de la réponse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marquer `approved` quand la réponse est prête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envoyer la réponse finale au prospect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Bonnes pratiques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 pas envoyer une réponse si le corps email est vide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que le secteur / activité est correctement renseigné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conserver une approche sélective et crédible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utiliser le back-office pour répondre, pas un email improvisé hors process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6. Workflow newsletter : ce qui est automatique et ce qui reste humain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Ce qui est automatisé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Le système hebdomadaire est déjà préparé pour fonctionner avec Supabase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génération d'un brouillon hebdomadaire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ciblage par domaines abonnés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garde-fou d'envoi uniquement si l'édition est `approved` ou `scheduled`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Programmation actuelle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mercredi à 06:00 : génération du brouillon hebdomadaire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vendredi à 08:30 : tentative d'envoi de l'édition validée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Ce qui reste recommandé côté humain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Avant l'envoi réel, il faut idéalement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relire le contenu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envoyer un email test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corriger l'objet, le conseil, l'outil ou le prompt si besoin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passer l'édition en `approved`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Conclusion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oui, le système peut tourner chaque semaine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non, il n'est pas conseillé de laisser partir les emails sans validation au départ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7.1. Logique email transactionnelle à retenir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Les emails automatiques du site suivent désormais une règle horaire simple basée sur la Côte d'Ivoire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avant `12:00` : utiliser `Bonjour`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à partir de `12:00` : utiliser `Bonsoir`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Cette règle s'applique aux principaux flux automatisés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accusés de réception prospects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confirmations newsletter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réponses partenaires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Important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pour les réponses partenaires, la salutation est réajustée au moment de l'envoi réel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cela évite qu'un brouillon généré le matin parte encore avec `Bonjour` le soir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8. Secrets et accès critiques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Secrets principaux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`CONTENT_ADMIN_TOKEN`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`NEWSLETTER_SCHEDULER_TOKEN`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`RESEND_API_KEY`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`MAIL_FROM`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`SUPABASE_URL`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`SUPABASE_ANON_KEY`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`SUPABASE_SERVICE_ROLE_KEY`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Règles de sécurité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 jamais publier un secret dans le front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 jamais envoyer un secret dans un message non sécurisé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si un secret est perdu, le remplacer proprement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documenter toute rotation de secret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Rotation d'un secret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Quand un secret est remplacé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où il est utilisé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remplacer la valeur dans Supabase ou dans l'environnement concerné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retester immédiatement le workflow lié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9. Déploiements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Front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Flux normal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développement local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`npm run build`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commit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push sur `main`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déploiement Cloudflare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vérification sur le site public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Backend Supabase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À faire si nécessaire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pousser les migrations SQL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déployer les edge functions concernées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les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tester les flux critiques après déploiement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10. Gestion des incidents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Si une page front casse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identifier l'URL concernée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reproduire en local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vérifier le router et le composant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corriger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rebuild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push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7. vérifier Cloudflare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Si le back-office ne charge pas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vérifier le token admin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vérifier les variables Supabase du front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vérifier la fonction `content-admin`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vérifier la réponse réseau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Si la newsletter ne part pas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vérifier que l'édition existe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vérifier son statut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vérifier `Dernières diffusions`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vérifier la fonction `newsletter-send`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vérifier `RESEND_API_KEY`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vérifier le domaine email expéditeur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Si une réponse partenaire ne part pas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vérifier que le dossier sélectionné est réel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vérifier que `prospect_email` est bien renseigné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vérifier que `response_email_body_fr` n'est pas vide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vérifier `partner-followup-send`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vérifier `RESEND_API_KEY`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vérifier le token admin si l'action part du back-office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11. Checklist avant publication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Avant toute mise en ligne front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 page est lisible en desktop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 page est lisible en mobile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les CTA sont alignés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les formulaires s'ouvrent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le build passe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le contenu est cohérent FR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Avant publication d'une ressource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titre propre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domaine correct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résumé utile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source renseignée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date correcte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page article accessible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Avant envoi newsletter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édition chargée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objet correct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test email envoyé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rendu email validé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statut `approved` ou `scheduled`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Avant envoi d'une réponse partenaire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dossier partenaire réel chargé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formule recommandée cohérente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sujet email relu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corps email relu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salutation correcte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statut `approved` si le workflow l'exige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12. Documentation à garder vivante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Ce guide doit être mis à jour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à chaque nouvelle rubrique du site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à chaque nouveau flux automatisé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à chaque changement de secret ou de procédure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à chaque évolution importante du back-office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13. Derniers changements à retenir au 11 avril 2026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Les changements structurants les plus récents sont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simplification de pages denses pour améliorer la lisibilité et la conversion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audit IA gratuit mieux mis en avant dans le parcours visiteur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pipeline partenaire complet avec formulaire public, back-office, recommandation et email de suivi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nouvelle discipline éditoriale sur le blog : badge de type visible, titres allégés, moins de répétitions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logique `FR d'abord`, EN seulement pour les contenus et usages stratégiques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CocoaOOXMLWriter/2487.7</generator>
</meta>
</file>