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Arial" w:hAnsi="Arial" w:cs="Arial"/>
          <w:sz w:val="56"/>
          <w:sz-cs w:val="56"/>
          <w:b/>
          <w:spacing w:val="0"/>
          <w:color w:val="0D121F"/>
        </w:rPr>
        <w:t xml:space="preserve">TransferAI Africa - Pack Administration et Exploitation</w:t>
      </w:r>
    </w:p>
    <w:p>
      <w:pPr>
        <w:spacing w:after="440"/>
      </w:pPr>
      <w:r>
        <w:rPr>
          <w:rFonts w:ascii="Arial" w:hAnsi="Arial" w:cs="Arial"/>
          <w:sz w:val="32"/>
          <w:sz-cs w:val="32"/>
          <w:spacing w:val="0"/>
          <w:color w:val="585E6D"/>
        </w:rPr>
        <w:t xml:space="preserve">Version exportable Word - mise à jour du 11 avril 2026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Objectif du document 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donner à l'administrateur principal et aux autres administrateurs une base claire pour gérer le site, le back-office, les contenus, la newsletter, les déploiements et la future base d'assistant IA.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Mise à jour du jour 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ce pack reflète désormais la simplification de plusieurs pages du site, la mise en avant de l'audit IA gratuit, l'ajout du flux partenaires et la normalisation horaire des emails automatiques.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1. Vue d'ensemble du site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TransferAI Africa est une plateforme de formation, contenus, conseil et solutions IA avec un ancrage fort en Côte d'Ivoire et une vocation africaine.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 site s'organise autour de 4 piliers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Education : hub, catalogue, parcours, certification, formats live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Entreprises : audit IA, accompagnement, conseil, adoption et solutions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Ressources : blog, veille, guides, études de cas, newsletter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Outils IA : matrice par domaine, usages, niveaux et formats de formation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2. Rôle de l'administrateur No1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L'administrateur principal pilote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 cohérence du contenu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 qualité du back-office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les accès et secrets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les validations avant déploiement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 transmission de la méthode aux autres administrateurs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3. Pages structurantes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accueil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/education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hub formation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/catalogue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catalogue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/parcours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parcours guidés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/certification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certification sectorielle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/outils-ia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matrice des outils IA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/entreprises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et </w:t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/services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offre entreprise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/blog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hub ressources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/back-office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: administration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4. Domaines couverts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IT &amp; Transformation Digitale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Finance &amp; Fintech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Agriculture &amp; AgroTech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Éducation &amp; EdTech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Santé &amp; IA médicale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Logistique &amp; Supply Chain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Énergie &amp; Transition énergétique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RH &amp; Gestion des talents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Marketing &amp; Communication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Droit &amp; LegalTech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Immobilier &amp; Smart City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Tourisme &amp; Hospitalité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Médias &amp; Création de contenu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5. Back-office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 back-office comprend aujourd'hui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Analytics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Ressources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Brouillons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Newsletter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Partenaires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Emplois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Mode d'emploi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Il nécessite un token administrateur valide basé sur le secret </w:t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CONTENT_ADMIN_TOKEN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.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6. Routine d'administration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Chaque jour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vérifier les leads et formulaires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vérifier les pages critiques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vérifier les contenus récents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Chaque semaine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relire les brouillons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ouvrir l'édition newsletter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envoyer un test email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approuver l'édition si elle est correcte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Chaque mois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revoir les FAQ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revoir les secrets et accès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mettre à jour la roadmap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ajuster les priorités business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7. Blog et pipeline éditorial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 blog est un actif de crédibilité, de SEO et de conversion. Il repose sur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des contenus publiés manuellement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des sources suivies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des signaux détectés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des brouillons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une validation humaine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Formats actuels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Veille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Guides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Études de cas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Expertise &amp; IA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8. Certification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 certification est pensée pour plusieurs métiers. Elle repose sur un socle commun puis une spécialisation sectorielle.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Modalités actuelles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durée : 5 jours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adaptation par domaine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évaluation continue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seuil de validation : 70/100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pas de soutenance jury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9. Newsletter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 newsletter est ciblée par domaine. Une édition contient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un signal clé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un conseil pratique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un outil à connaître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un prompt de la semaine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un bloc éditorial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un CTA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Automatisation actuelle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mercredi 06:00 : génération hebdomadaire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vendredi 08:30 : tentative d'envoi de l'édition approuvée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 mode recommandé reste semi-automatique avec validation humaine.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10. Architecture technique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Stack principale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Front : React, TypeScript, Vite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Backend : Supabase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Email : Resend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Déploiement front : GitHub + Cloudflare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Tables clés :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resource_posts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job_opportunities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source_feeds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source_signals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editorial_jobs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newsletter_subscriptions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newsletter_issues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newsletter_delivery_logs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partner_offer_catalog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partner_email_templates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partner_listing_reviews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partner_followup_jobs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Edge Functions clés :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content-admin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content-discovery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content-classifier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content-drafter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newsletter-subscribe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newsletter-drafter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newsletter-send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newsletter-scheduler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send-prospect-emails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partner-review-drafter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partner-followup-send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11. Secrets critiques</w:t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CONTENT_ADMIN_TOKEN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NEWSLETTER_SCHEDULER_TOKEN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RESEND_API_KEY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MAIL_FROM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SUPABASE_URL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SUPABASE_ANON_KEY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SUPABASE_SERVICE_ROLE_KEY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12. Plan de déploiement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Front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prévisualiser localement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tester les pages concernées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lancer le build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commit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push sur </w:t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main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laisser Cloudflare déployer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vérifier en production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Supabase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vérifier les migrations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vérifier les functions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vérifier les secrets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déployer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tester le flux réel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13. FAQ courte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Comment trouver la bonne formation ?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Commencer par le catalogue, les parcours ou la certification selon l'objectif du visiteur.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Comment fonctionne la newsletter ?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Les abonnés choisissent un ou plusieurs domaines. Une édition peut être générée automatiquement, relue, testée puis envoyée après validation.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Où gère-t-on les contenus ?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Dans le back-office, principalement via Ressources, Brouillons IA et Newsletter IA.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Où gère-t-on les demandes partenaires ?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Dans le back-office, via l'onglet Partenaires.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0D121F"/>
        </w:rPr>
        <w:t xml:space="preserve">Faut-il tout saisir à la main chaque semaine ?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Non. Le système est déjà préparé pour générer des brouillons hebdomadaires. La validation humaine reste recommandée avant envoi.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14. Roadmap historique simplifiée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construction du socle front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stabilisation technique et compatibilité navigateur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simplification UX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construction du blog dynamique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construction du pipeline éditorial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refonte certification sectorielle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ajout de la matrice outils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ajout de la newsletter par domaine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automatisation hebdomadaire newsletter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fiabilisation des flux admin et email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simplification éditoriale de plusieurs pages denses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mise en place du pipeline partenaire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16. Derniers points de gouvernance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l'audit IA gratuit est devenu un point d'entrée B2B important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 site privilégie désormais des pages plus courtes et plus lisibles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les réponses partenaires passent par un workflow administré et non par un email improvisé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les emails automatiques utilisent </w:t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Bonjour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avant 12h et </w:t>
      </w:r>
      <w:r>
        <w:rPr>
          <w:rFonts w:ascii="Menlo" w:hAnsi="Menlo" w:cs="Menlo"/>
          <w:sz w:val="32"/>
          <w:sz-cs w:val="32"/>
          <w:spacing w:val="0"/>
          <w:color w:val="181E2A"/>
        </w:rPr>
        <w:t xml:space="preserve">Bonsoir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 après 12h, selon l'heure Côte d'Ivoire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15. Utilisation pour assistant IA / chatbot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Cette base documentaire doit permettre à un assistant IA de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présenter TransferAI Africa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orienter vers la bonne page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répondre aux questions fréquentes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expliquer les offres sans inventer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rediriger vers le contact, le catalogue, la certification, l'offre entreprise ou le blog selon l'intention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Conseil pratique 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ouvrez ce fichier dans Microsoft Word, puis utilisez </w:t>
      </w:r>
      <w:r>
        <w:rPr>
          <w:rFonts w:ascii="Arial" w:hAnsi="Arial" w:cs="Arial"/>
          <w:sz w:val="24"/>
          <w:sz-cs w:val="24"/>
          <w:i/>
          <w:spacing w:val="0"/>
          <w:color w:val="181E2A"/>
        </w:rPr>
        <w:t xml:space="preserve">Enregistrer sous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pour le convertir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.docx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avant partage aux autres administrateurs.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585E6D"/>
        </w:rPr>
        <w:t xml:space="preserve">Document pensé pour être vivant. À mettre à jour à chaque évolution importante du site, du back-office ou de l'automatisation newsletter.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