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Workflow V1 n8n - Guide de reconstruction pas à pas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Ce document explique comment reconstruire dans n8n le workflow </w:t>
      </w:r>
      <w:r>
        <w:rPr>
          <w:rFonts w:ascii="Calibri" w:hAnsi="Calibri" w:eastAsia="Calibri"/>
          <w:b/>
          <w:i w:val="0"/>
          <w:color w:val="101928"/>
          <w:sz w:val="22"/>
        </w:rPr>
        <w:t>V1 de prospection multi-prospects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nom du fichier JSON conserve une trace historique, mais la logique décrite ici est désormais pensée pour une </w:t>
      </w:r>
      <w:r>
        <w:rPr>
          <w:rFonts w:ascii="Calibri" w:hAnsi="Calibri" w:eastAsia="Calibri"/>
          <w:b/>
          <w:i w:val="0"/>
          <w:color w:val="101928"/>
          <w:sz w:val="22"/>
        </w:rPr>
        <w:t>CRM de 100 prospects et plus</w:t>
      </w:r>
      <w:r>
        <w:rPr>
          <w:rFonts w:ascii="Calibri" w:hAnsi="Calibri" w:eastAsia="Calibri"/>
          <w:b w:val="0"/>
          <w:i w:val="0"/>
          <w:color w:val="101928"/>
          <w:sz w:val="22"/>
        </w:rPr>
        <w:t>, avec personnalisation par cible.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Fichier source du workflow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42_n8n_Prospection_Modele_Elton_V1.json (./42_n8n_Prospection_Modele_Elton_V1.json)</w:t>
      </w:r>
    </w:p>
    <w:p>
      <w:pPr>
        <w:pStyle w:val="Heading1"/>
        <w:spacing w:before="360" w:after="20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Reconstruire un workflow qui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scrape des pages publiques ciblées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assainit les données avant tout appel au LLM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produit un pré-audit commercial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génère un courrier, un mini-catalogue, une forme d’audit et un brief de deck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s’arrête en validation manuelle</w:t>
      </w:r>
    </w:p>
    <w:p>
      <w:pPr>
        <w:pStyle w:val="Heading1"/>
        <w:spacing w:before="360" w:after="200" w:line="276" w:lineRule="auto"/>
      </w:pPr>
      <w:r>
        <w:t>Pré-requis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Avant de commencer, définir dans n8n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OPENAI_API_KEY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OPENAI_MODEL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</w:t>
      </w:r>
    </w:p>
    <w:p>
      <w:pPr>
        <w:pStyle w:val="Heading1"/>
        <w:spacing w:before="360" w:after="200" w:line="276" w:lineRule="auto"/>
      </w:pPr>
      <w:r>
        <w:t>Architecture générale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workflow suit 6 blocs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initialisation de la cible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construction et collecte des sources publiques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normalisation et protection des données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analyse LLM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génération des livrables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assemblage final et revue manuelle</w:t>
      </w:r>
    </w:p>
    <w:p>
      <w:pPr>
        <w:pStyle w:val="Heading1"/>
        <w:spacing w:before="360" w:after="200" w:line="276" w:lineRule="auto"/>
      </w:pPr>
      <w:r>
        <w:t>Étape 1 - Créer le déclencheur</w:t>
      </w:r>
    </w:p>
    <w:p>
      <w:pPr>
        <w:pStyle w:val="Heading2"/>
        <w:spacing w:before="280" w:after="140" w:line="276" w:lineRule="auto"/>
      </w:pPr>
      <w:r>
        <w:t>Nœud 1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Type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Manual Trigger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Manual Trigger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Rôle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lancer le workflow à la demande</w:t>
      </w:r>
    </w:p>
    <w:p>
      <w:pPr>
        <w:pStyle w:val="Heading1"/>
        <w:spacing w:before="360" w:after="200" w:line="276" w:lineRule="auto"/>
      </w:pPr>
      <w:r>
        <w:t>Étape 2 - Définir la cible commerciale</w:t>
      </w:r>
    </w:p>
    <w:p>
      <w:pPr>
        <w:pStyle w:val="Heading2"/>
        <w:spacing w:before="280" w:after="140" w:line="276" w:lineRule="auto"/>
      </w:pPr>
      <w:r>
        <w:t>Nœud 2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Type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Configurer les champs suivants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country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sector_guess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decision_maker_name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commercial_priority_default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Exemple de valeurs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 = manual-prospect-001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 = Organisation cible à qualifier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 = https://www.example.org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country = Côte d'Ivoire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organization_type = organisation à qualifier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sector_guess = secteur à confirmer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decision_maker_name = Décideur à confirmer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custom_page_paths_csv = 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 = {{$env.BOOKING_LINK_45MIN || 'https://calendly.com/your-link'}}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commercial_priority_default = tier1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research_scope = public_web_only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Connexion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Manual Trigger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</w:p>
    <w:p>
      <w:pPr>
        <w:pStyle w:val="Heading1"/>
        <w:spacing w:before="360" w:after="200" w:line="276" w:lineRule="auto"/>
      </w:pPr>
      <w:r>
        <w:t>Étape 3 - Construire les URLs à scraper</w:t>
      </w:r>
    </w:p>
    <w:p>
      <w:pPr>
        <w:pStyle w:val="Heading2"/>
        <w:spacing w:before="280" w:after="140" w:line="276" w:lineRule="auto"/>
      </w:pPr>
      <w:r>
        <w:t>Nœud 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Type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Source URLs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Coller une logique qui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prend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enlève le slash final si nécessaire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fabrique les pages à explorer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Sorties à produire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source_pages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page_1_url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page_2_url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page_3_url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page_4_url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page_5_url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nœud doit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prendre les chemins personnalisés si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custom_page_paths_csv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renseigné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sinon utiliser des chemins publics fréquents comme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/services/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/solutions/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/contact/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/blog/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/products/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/careers/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garder les pages de présentation non standard via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custom_page_paths_csv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si le site utilise un slug spécifique comme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/la-smb/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limiter la première passe à 5 pages pour garder un workflow stable et peu coûteux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Connexion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Source URLs</w:t>
      </w:r>
    </w:p>
    <w:p>
      <w:pPr>
        <w:pStyle w:val="Heading1"/>
        <w:spacing w:before="360" w:after="200" w:line="276" w:lineRule="auto"/>
      </w:pPr>
      <w:r>
        <w:t>Étape 4 - Créer les requêtes HTTP de collecte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Créer 5 nœuds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Nœud 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1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URL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{{$('Build Source URLs').first().json.page_1_url}}</w:t>
      </w:r>
    </w:p>
    <w:p>
      <w:pPr>
        <w:pStyle w:val="Heading2"/>
        <w:spacing w:before="280" w:after="140" w:line="276" w:lineRule="auto"/>
      </w:pPr>
      <w:r>
        <w:t>Nœud 5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2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URL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{{$('Build Source URLs').first().json.page_2_url}}</w:t>
      </w:r>
    </w:p>
    <w:p>
      <w:pPr>
        <w:pStyle w:val="Heading2"/>
        <w:spacing w:before="280" w:after="140" w:line="276" w:lineRule="auto"/>
      </w:pPr>
      <w:r>
        <w:t>Nœud 6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URL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{{$('Build Source URLs').first().json.page_3_url}}</w:t>
      </w:r>
    </w:p>
    <w:p>
      <w:pPr>
        <w:pStyle w:val="Heading2"/>
        <w:spacing w:before="280" w:after="140" w:line="276" w:lineRule="auto"/>
      </w:pPr>
      <w:r>
        <w:t>Nœud 7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URL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{{$('Build Source URLs').first().json.page_4_url}}</w:t>
      </w:r>
    </w:p>
    <w:p>
      <w:pPr>
        <w:pStyle w:val="Heading2"/>
        <w:spacing w:before="280" w:after="140" w:line="276" w:lineRule="auto"/>
      </w:pPr>
      <w:r>
        <w:t>Nœud 8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5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URL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{{$('Build Source URLs').first().json.page_5_url}}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Recommandations de configuration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méthode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activer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On Error -&gt; Continue (regular output)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sur les 5 nœuds HTTP pour qu'une boucle de redirection sur une page ne bloque pas tout le workflow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format de réponse texte ou HTML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tolérance raisonnable aux erreurs si une page renvoie un contenu partiel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Chaînage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Source URLs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1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1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2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2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3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4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5</w:t>
      </w:r>
    </w:p>
    <w:p>
      <w:pPr>
        <w:pStyle w:val="Heading1"/>
        <w:spacing w:before="360" w:after="200" w:line="276" w:lineRule="auto"/>
      </w:pPr>
      <w:r>
        <w:t>Étape 5 - Normaliser les signaux publics</w:t>
      </w:r>
    </w:p>
    <w:p>
      <w:pPr>
        <w:pStyle w:val="Heading2"/>
        <w:spacing w:before="280" w:after="140" w:line="276" w:lineRule="auto"/>
      </w:pPr>
      <w:r>
        <w:t>Nœud 9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Type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Public Signals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nœud doit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relire les 5 pages publiques récupérées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extraire leur contenu textuel utile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rattacher une clé à chaque page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consolider un grand texte public synthétique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des signaux métier exploitables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Sorties à viser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page_texts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public_text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roi_clues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métadonnées prospect conservées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Connexion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Fetch Public Page 5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Public Signals</w:t>
      </w:r>
    </w:p>
    <w:p>
      <w:pPr>
        <w:pStyle w:val="Heading1"/>
        <w:spacing w:before="360" w:after="200" w:line="276" w:lineRule="auto"/>
      </w:pPr>
      <w:r>
        <w:t>Étape 6 - Ajouter la protection RGPD avant LLM</w:t>
      </w:r>
    </w:p>
    <w:p>
      <w:pPr>
        <w:pStyle w:val="Heading2"/>
        <w:spacing w:before="280" w:after="140" w:line="276" w:lineRule="auto"/>
      </w:pPr>
      <w:r>
        <w:t>Nœud 10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Type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Sanitize Prospect Data For LLM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C’est l’étape critique du workflow.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code doit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retirer les URLs du texte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retirer les e-mails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retirer les numéros de téléphone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pseudonymiser le nom de l’organisation en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ORG_TARGET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pseudonymiser le décideur en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DECISION_MAKER_TARGET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créer un extrait assaini du texte public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une allowlist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une blocked list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Sorties à créer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public_text_sanitized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llm_allowed_payload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llm_generation_payload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llm_redaction_summary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Bonnes pratiques à respecter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politique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deny-by-default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ne jamais transmettre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decision_maker_name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ni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public_text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brut au LLM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limiter le texte envoyé à un extrait utile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Connexion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Public Signals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Sanitize Prospect Data For LLM</w:t>
      </w:r>
    </w:p>
    <w:p>
      <w:pPr>
        <w:pStyle w:val="Heading1"/>
        <w:spacing w:before="360" w:after="200" w:line="276" w:lineRule="auto"/>
      </w:pPr>
      <w:r>
        <w:t>Étape 7 - Créer les 3 appels d’analyse OpenAI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Créer 3 nœuds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vers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https://api.openai.com/v1/chat/completions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Configuration commune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méthode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headers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Authorization = Bearer {{$env.OPENAI_API_KEY}}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Content-Type = application/json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modèle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{{$env.OPENAI_MODEL || 'gpt-4.1-mini'}}</w:t>
      </w:r>
    </w:p>
    <w:p>
      <w:pPr>
        <w:pStyle w:val="Heading2"/>
        <w:spacing w:before="280" w:after="140" w:line="276" w:lineRule="auto"/>
      </w:pPr>
      <w:r>
        <w:t>Nœud 11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Call OpenAI Pre-Audit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Utiliser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llm_allowed_payload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dans le message utilisateur.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Sortie attendue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résumé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forces probables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faiblesses probables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besoins probables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 d’entrée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score de confiance</w:t>
      </w:r>
    </w:p>
    <w:p>
      <w:pPr>
        <w:pStyle w:val="Heading2"/>
        <w:spacing w:before="280" w:after="140" w:line="276" w:lineRule="auto"/>
      </w:pPr>
      <w:r>
        <w:t>Nœud 12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Call OpenAI Problems Solutions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Utiliser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llm_allowed_payload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Sortie attendue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problèmes probables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quick wins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offre recommandée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séquence d’offre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bundle de formation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cas d’usage recommandé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meilleur cas d’usage commercial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niveau de priorité commerciale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angle de rendez-vous</w:t>
      </w:r>
    </w:p>
    <w:p>
      <w:pPr>
        <w:pStyle w:val="Heading2"/>
        <w:spacing w:before="280" w:after="140" w:line="276" w:lineRule="auto"/>
      </w:pPr>
      <w:r>
        <w:t>Nœud 13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Call OpenAI ROI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Utiliser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llm_allowed_payload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Sortie attendue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hypothèse de ROI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gains de temps attendus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améliorations de service attendues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quick wins attendus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chronologie de déploiement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Connexions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Sanitize Prospect Data For LLM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Call OpenAI Pre-Audit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Sanitize Prospect Data For LLM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Call OpenAI Problems Solutions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Sanitize Prospect Data For LLM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Call OpenAI ROI</w:t>
      </w:r>
    </w:p>
    <w:p>
      <w:pPr>
        <w:pStyle w:val="Heading1"/>
        <w:spacing w:before="360" w:after="200" w:line="276" w:lineRule="auto"/>
      </w:pPr>
      <w:r>
        <w:t>Étape 8 - Consolider le contexte prospect</w:t>
      </w:r>
    </w:p>
    <w:p>
      <w:pPr>
        <w:pStyle w:val="Heading2"/>
        <w:spacing w:before="280" w:after="140" w:line="276" w:lineRule="auto"/>
      </w:pPr>
      <w:r>
        <w:t>Nœud 14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Type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Context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nœud doit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parser les 3 réponses OpenAI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fusionner ces résultats avec les signaux publics normalisés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 contexte unique pour la génération documentaire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Sorties utiles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entry_point_niche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recommended_offer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offer_sequence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best_selling_use_case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commercial_priority_tier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roi_hypothesis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Connexion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Call OpenAI Pre-Audit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Context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code peut relire les autres nœuds OpenAI avec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$('Node Name').first().json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1"/>
        <w:spacing w:before="360" w:after="200" w:line="276" w:lineRule="auto"/>
      </w:pPr>
      <w:r>
        <w:t>Étape 9 - Générer les 4 livrables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Créer 4 nœuds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 Request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OpenAI supplémentaires.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Ils utilisent tous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modèle OpenAI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headers API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llm_generation_payload</w:t>
      </w:r>
    </w:p>
    <w:p>
      <w:pPr>
        <w:pStyle w:val="Heading2"/>
        <w:spacing w:before="280" w:after="140" w:line="276" w:lineRule="auto"/>
      </w:pPr>
      <w:r>
        <w:t>Nœud 15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Executive Letter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Objectif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 courrier professionnel en français standard avec accents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mettre en avant l’audit gratuit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proposer un rendez-vous gratuit de 45 minutes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insister sur le service derrière l’IA</w:t>
      </w:r>
    </w:p>
    <w:p>
      <w:pPr>
        <w:pStyle w:val="Heading2"/>
        <w:spacing w:before="280" w:after="140" w:line="276" w:lineRule="auto"/>
      </w:pPr>
      <w:r>
        <w:t>Nœud 16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Tailored Catalogue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Objectif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 mini-catalogue ciblé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Sections attendues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message central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objectifs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pourquoi cette approche peut intéresser la structure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notre porte d’entrée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offres prioritaires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formations prioritaires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hypothèse de gains attendus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proposition immédiate</w:t>
      </w:r>
    </w:p>
    <w:p>
      <w:pPr>
        <w:pStyle w:val="Heading2"/>
        <w:spacing w:before="280" w:after="140" w:line="276" w:lineRule="auto"/>
      </w:pPr>
      <w:r>
        <w:t>Nœud 17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Tailored Audit Form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Objectif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une forme d’audit pré-appel adaptée au secteur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Champs attendus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priorités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irritants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outils actuels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attentes de formation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confidentialité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objectifs à 3 mois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volumes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délais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objectifs de performance</w:t>
      </w:r>
    </w:p>
    <w:p>
      <w:pPr>
        <w:pStyle w:val="Heading2"/>
        <w:spacing w:before="280" w:after="140" w:line="276" w:lineRule="auto"/>
      </w:pPr>
      <w:r>
        <w:t>Nœud 18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Deck Brief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Objectif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 JSON pour la future présentation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Champs attendus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slide_objective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key_messages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sector_pain_points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recommended_case_study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training_focus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roi_hypothesis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delivery_timeline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sector_variant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single_primary_cta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Connexion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Context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les 4 nœuds de génération</w:t>
      </w:r>
    </w:p>
    <w:p>
      <w:pPr>
        <w:pStyle w:val="Heading1"/>
        <w:spacing w:before="360" w:after="200" w:line="276" w:lineRule="auto"/>
      </w:pPr>
      <w:r>
        <w:t>Étape 10 - Assembler le pack prospect</w:t>
      </w:r>
    </w:p>
    <w:p>
      <w:pPr>
        <w:pStyle w:val="Heading2"/>
        <w:spacing w:before="280" w:after="140" w:line="276" w:lineRule="auto"/>
      </w:pPr>
      <w:r>
        <w:t>Nœud 19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Type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nœud doit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récupérer les sorties des 4 livrables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parser le JSON du deck brief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réinjecter localement les vraies valeurs dans les placeholders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calculer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approved_for_send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inclure le résumé de redaction LLM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Les placeholders à hydrater localement sont par exemple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{{ORGANIZATION_NAME}}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{{DECISION_MAKER_NAME}}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{{WEBSITE}}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Sortie finale à produire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executive_letter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tailored_catalogue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tailored_audit_form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deck_brief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llm_redaction_summary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approved_for_send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Connexion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 Executive Letter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code peut relire les autres nœuds génératifs directement.</w:t>
      </w:r>
    </w:p>
    <w:p>
      <w:pPr>
        <w:pStyle w:val="Heading1"/>
        <w:spacing w:before="360" w:after="200" w:line="276" w:lineRule="auto"/>
      </w:pPr>
      <w:r>
        <w:t>Étape 11 - Mettre le pack en revue manuelle</w:t>
      </w:r>
    </w:p>
    <w:p>
      <w:pPr>
        <w:pStyle w:val="Heading2"/>
        <w:spacing w:before="280" w:after="140" w:line="276" w:lineRule="auto"/>
      </w:pPr>
      <w:r>
        <w:t>Nœud 20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Type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Nom :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Mark For Review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Ajouter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workflow_status = ready_for_manual_review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Connexion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-&gt;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Mark For Review</w:t>
      </w:r>
    </w:p>
    <w:p>
      <w:pPr>
        <w:pStyle w:val="Heading1"/>
        <w:spacing w:before="360" w:after="200" w:line="276" w:lineRule="auto"/>
      </w:pPr>
      <w:r>
        <w:t>Résultat final attendu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Une fois exécuté, le workflow V1 doit fournir un pack prospect prêt à validation humaine comprenant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l’angle commercial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niche d’entrée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problèmes probables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courrier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mini-catalogue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forme d’audit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brief de présentation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résumé de protection LLM</w:t>
      </w:r>
    </w:p>
    <w:p>
      <w:pPr>
        <w:pStyle w:val="Heading1"/>
        <w:spacing w:before="360" w:after="200" w:line="276" w:lineRule="auto"/>
      </w:pPr>
      <w:r>
        <w:t>Ordre logique de test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valider le workflow dans n8n, tester dans cet ordre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Target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Build Source URLs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5 requêtes HTTP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Normalize Public Signals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Sanitize Prospect Data For LLM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3 appels d’analyse OpenAI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Context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4 livrables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9.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Assemble Prospect 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10.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Mark For Review</w:t>
      </w:r>
    </w:p>
    <w:p>
      <w:pPr>
        <w:pStyle w:val="Heading1"/>
        <w:spacing w:before="360" w:after="200" w:line="276" w:lineRule="auto"/>
      </w:pPr>
      <w:r>
        <w:t>Conseil d’exploitation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un usage réel, garder le V1 comme workflow de production documentaire assistée, avec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revue humaine avant contact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vérification des hypothèses avant envoi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adaptation finale du message selon la relation existante avec le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alimentation depuis une CRM, une feuille ou Supabase pour enchaîner plusieurs prospects sans dupliquer le workflow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