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before="0"/>
      </w:pPr>
      <w:r>
        <w:t xml:space="preserve"/>
      </w:r>
    </w:p>
    <w:tbl>
      <w:tblPr>
        <w:tblW w:type="dxa" w:w="3600"/>
        <w:tblBorders>
          <w:top w:val="single" w:color="auto" w:sz="4"/>
          <w:left w:val="single" w:color="auto" w:sz="4"/>
          <w:bottom w:val="single" w:color="auto" w:sz="4"/>
          <w:right w:val="single" w:color="auto" w:sz="4"/>
          <w:insideH w:val="single" w:color="auto" w:sz="4"/>
          <w:insideV w:val="single" w:color="auto" w:sz="4"/>
        </w:tblBorders>
      </w:tblPr>
      <w:tblGrid>
        <w:gridCol w:w="3600"/>
      </w:tblGrid>
      <w:tr>
        <w:tc>
          <w:tcPr>
            <w:tcW w:type="dxa" w:w="3600"/>
            <w:tcBorders>
              <w:top w:val="single" w:color="E8630A" w:sz="4"/>
              <w:left w:val="single" w:color="E8630A" w:sz="4"/>
              <w:bottom w:val="single" w:color="E8630A" w:sz="4"/>
              <w:right w:val="single" w:color="E8630A" w:sz="4"/>
            </w:tcBorders>
            <w:shd w:fill="FEF0E7" w:val="clear"/>
            <w:tcMar>
              <w:top w:type="dxa" w:w="80"/>
              <w:left w:type="dxa" w:w="180"/>
              <w:bottom w:type="dxa" w:w="80"/>
              <w:right w:type="dxa" w:w="180"/>
            </w:tcMar>
          </w:tcPr>
          <w:p>
            <w:pPr>
              <w:jc w:val="center"/>
            </w:pPr>
            <w:r>
              <w:rPr>
                <w:rFonts w:ascii="Arial" w:cs="Arial" w:eastAsia="Arial" w:hAnsi="Arial"/>
                <w:b/>
                <w:bCs/>
                <w:color w:val="E8630A"/>
                <w:sz w:val="18"/>
                <w:szCs w:val="18"/>
              </w:rPr>
              <w:t xml:space="preserve">CONFIDENTIEL — RÉUNION FONDATEURS</w:t>
            </w:r>
          </w:p>
        </w:tc>
      </w:tr>
    </w:tbl>
    <w:p>
      <w:pPr>
        <w:spacing w:after="1200" w:before="0"/>
      </w:pPr>
      <w:r>
        <w:t xml:space="preserve"/>
      </w:r>
    </w:p>
    <w:p>
      <w:pPr>
        <w:pBdr>
          <w:bottom w:val="single" w:color="E8630A" w:sz="6" w:space="1"/>
        </w:pBdr>
        <w:spacing w:after="120" w:before="0"/>
      </w:pPr>
      <w:r>
        <w:t xml:space="preserve"/>
      </w:r>
    </w:p>
    <w:p>
      <w:pPr>
        <w:spacing w:after="600" w:before="0"/>
      </w:pPr>
      <w:r>
        <w:t xml:space="preserve"/>
      </w:r>
    </w:p>
    <w:p>
      <w:pPr>
        <w:spacing w:after="60" w:before="0"/>
        <w:jc w:val="left"/>
      </w:pPr>
      <w:r>
        <w:rPr>
          <w:rFonts w:ascii="Arial" w:cs="Arial" w:eastAsia="Arial" w:hAnsi="Arial"/>
          <w:b/>
          <w:bCs/>
          <w:color w:val="E8630A"/>
          <w:sz w:val="80"/>
          <w:szCs w:val="80"/>
        </w:rPr>
        <w:t xml:space="preserve">TransferAI</w:t>
      </w:r>
    </w:p>
    <w:p>
      <w:pPr>
        <w:spacing w:after="40" w:before="0"/>
        <w:jc w:val="left"/>
      </w:pPr>
      <w:r>
        <w:rPr>
          <w:rFonts w:ascii="Arial" w:cs="Arial" w:eastAsia="Arial" w:hAnsi="Arial"/>
          <w:b w:val="false"/>
          <w:bCs w:val="false"/>
          <w:color w:val="1F3864"/>
          <w:sz w:val="44"/>
          <w:szCs w:val="44"/>
        </w:rPr>
        <w:t xml:space="preserve">Prospection Intelligente B2B</w:t>
      </w:r>
    </w:p>
    <w:p>
      <w:pPr>
        <w:spacing w:after="400" w:before="0"/>
      </w:pPr>
      <w:r>
        <w:t xml:space="preserve"/>
      </w:r>
    </w:p>
    <w:p>
      <w:pPr>
        <w:pBdr>
          <w:bottom w:val="single" w:color="1F3864" w:sz="6" w:space="1"/>
        </w:pBdr>
        <w:spacing w:after="120" w:before="0"/>
      </w:pPr>
      <w:r>
        <w:t xml:space="preserve"/>
      </w:r>
    </w:p>
    <w:p>
      <w:pPr>
        <w:spacing w:after="400" w:before="0"/>
      </w:pPr>
      <w:r>
        <w:t xml:space="preserve"/>
      </w:r>
    </w:p>
    <w:p>
      <w:pPr>
        <w:spacing w:after="20" w:before="0"/>
        <w:jc w:val="left"/>
      </w:pPr>
      <w:r>
        <w:rPr>
          <w:rFonts w:ascii="Arial" w:cs="Arial" w:eastAsia="Arial" w:hAnsi="Arial"/>
          <w:b/>
          <w:bCs/>
          <w:color w:val="1F3864"/>
          <w:sz w:val="28"/>
          <w:szCs w:val="28"/>
        </w:rPr>
        <w:t xml:space="preserve">Présentation aux Fondateurs</w:t>
      </w:r>
    </w:p>
    <w:p>
      <w:pPr>
        <w:spacing w:after="20" w:before="0"/>
        <w:jc w:val="left"/>
      </w:pPr>
      <w:r>
        <w:rPr>
          <w:rFonts w:ascii="Arial" w:cs="Arial" w:eastAsia="Arial" w:hAnsi="Arial"/>
          <w:color w:val="555555"/>
          <w:sz w:val="26"/>
          <w:szCs w:val="26"/>
        </w:rPr>
        <w:t xml:space="preserve">Dimanche 31 Mai 2026</w:t>
      </w:r>
    </w:p>
    <w:p>
      <w:pPr>
        <w:spacing w:after="1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4"/>
              <w:left w:val="single" w:color="1F3864" w:sz="4"/>
              <w:bottom w:val="single" w:color="1F3864" w:sz="4"/>
              <w:right w:val="single" w:color="1F3864" w:sz="4"/>
            </w:tcBorders>
            <w:shd w:fill="EAF4FB" w:val="clear"/>
            <w:tcMar>
              <w:top w:type="dxa" w:w="200"/>
              <w:left w:type="dxa" w:w="300"/>
              <w:bottom w:type="dxa" w:w="200"/>
              <w:right w:type="dxa" w:w="300"/>
            </w:tcMar>
          </w:tcPr>
          <w:p>
            <w:pPr>
              <w:spacing w:after="80" w:before="0"/>
            </w:pPr>
            <w:r>
              <w:rPr>
                <w:rFonts w:ascii="Arial" w:cs="Arial" w:eastAsia="Arial" w:hAnsi="Arial"/>
                <w:b/>
                <w:bCs/>
                <w:color w:val="1F3864"/>
                <w:sz w:val="26"/>
                <w:szCs w:val="26"/>
              </w:rPr>
              <w:t xml:space="preserve">Automatiser la prospection commerciale B2B en Côte d'Ivoire</w:t>
            </w:r>
          </w:p>
          <w:p>
            <w:pPr>
              <w:spacing w:after="0" w:before="0"/>
            </w:pPr>
            <w:r>
              <w:rPr>
                <w:rFonts w:ascii="Arial" w:cs="Arial" w:eastAsia="Arial" w:hAnsi="Arial"/>
                <w:color w:val="444444"/>
                <w:sz w:val="22"/>
                <w:szCs w:val="22"/>
              </w:rPr>
              <w:t xml:space="preserve">grâce à l'intelligence artificielle, l'automatisation n8n et un CRM Supabase,</w:t>
            </w:r>
          </w:p>
          <w:p>
            <w:pPr>
              <w:spacing w:after="0" w:before="0"/>
            </w:pPr>
            <w:r>
              <w:rPr>
                <w:rFonts w:ascii="Arial" w:cs="Arial" w:eastAsia="Arial" w:hAnsi="Arial"/>
                <w:color w:val="444444"/>
                <w:sz w:val="22"/>
                <w:szCs w:val="22"/>
              </w:rPr>
              <w:t xml:space="preserve">pour contacter les bons décideurs avec les bonnes propositions au bon moment.</w:t>
            </w:r>
          </w:p>
        </w:tc>
      </w:tr>
    </w:tbl>
    <w:p>
      <w:pPr>
        <w:spacing w:after="16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FEF0E7" w:val="clear"/>
            <w:tcMar>
              <w:top w:type="dxa" w:w="120"/>
              <w:left w:type="dxa" w:w="120"/>
              <w:bottom w:type="dxa" w:w="120"/>
              <w:right w:type="dxa" w:w="120"/>
            </w:tcMar>
          </w:tcPr>
          <w:p>
            <w:pPr>
              <w:jc w:val="center"/>
            </w:pPr>
            <w:r>
              <w:rPr>
                <w:rFonts w:ascii="Arial" w:cs="Arial" w:eastAsia="Arial" w:hAnsi="Arial"/>
                <w:b/>
                <w:bCs/>
                <w:color w:val="E8630A"/>
                <w:sz w:val="52"/>
                <w:szCs w:val="52"/>
              </w:rPr>
              <w:t xml:space="preserve">44</w:t>
            </w:r>
          </w:p>
          <w:p>
            <w:pPr>
              <w:jc w:val="center"/>
            </w:pPr>
            <w:r>
              <w:rPr>
                <w:rFonts w:ascii="Arial" w:cs="Arial" w:eastAsia="Arial" w:hAnsi="Arial"/>
                <w:color w:val="1F3864"/>
                <w:sz w:val="18"/>
                <w:szCs w:val="18"/>
              </w:rPr>
              <w:t xml:space="preserve">Nœuds Workflow V3</w:t>
            </w:r>
          </w:p>
        </w:tc>
        <w:tc>
          <w:tcPr>
            <w:tcW w:type="dxa" w:w="3120"/>
            <w:tcBorders>
              <w:top w:val="single" w:color="CCCCCC" w:sz="1"/>
              <w:left w:val="single" w:color="CCCCCC" w:sz="1"/>
              <w:bottom w:val="single" w:color="CCCCCC" w:sz="1"/>
              <w:right w:val="single" w:color="CCCCCC" w:sz="1"/>
            </w:tcBorders>
            <w:shd w:fill="EAF4FB" w:val="clear"/>
            <w:tcMar>
              <w:top w:type="dxa" w:w="120"/>
              <w:left w:type="dxa" w:w="120"/>
              <w:bottom w:type="dxa" w:w="120"/>
              <w:right w:type="dxa" w:w="120"/>
            </w:tcMar>
          </w:tcPr>
          <w:p>
            <w:pPr>
              <w:jc w:val="center"/>
            </w:pPr>
            <w:r>
              <w:rPr>
                <w:rFonts w:ascii="Arial" w:cs="Arial" w:eastAsia="Arial" w:hAnsi="Arial"/>
                <w:b/>
                <w:bCs/>
                <w:color w:val="1F3864"/>
                <w:sz w:val="52"/>
                <w:szCs w:val="52"/>
              </w:rPr>
              <w:t xml:space="preserve">200</w:t>
            </w:r>
          </w:p>
          <w:p>
            <w:pPr>
              <w:jc w:val="center"/>
            </w:pPr>
            <w:r>
              <w:rPr>
                <w:rFonts w:ascii="Arial" w:cs="Arial" w:eastAsia="Arial" w:hAnsi="Arial"/>
                <w:color w:val="1F3864"/>
                <w:sz w:val="18"/>
                <w:szCs w:val="18"/>
              </w:rPr>
              <w:t xml:space="preserve">Prospects CRM (CI)</w:t>
            </w:r>
          </w:p>
        </w:tc>
        <w:tc>
          <w:tcPr>
            <w:tcW w:type="dxa" w:w="3120"/>
            <w:tcBorders>
              <w:top w:val="single" w:color="CCCCCC" w:sz="1"/>
              <w:left w:val="single" w:color="CCCCCC" w:sz="1"/>
              <w:bottom w:val="single" w:color="CCCCCC" w:sz="1"/>
              <w:right w:val="single" w:color="CCCCCC" w:sz="1"/>
            </w:tcBorders>
            <w:shd w:fill="FEF0E7" w:val="clear"/>
            <w:tcMar>
              <w:top w:type="dxa" w:w="120"/>
              <w:left w:type="dxa" w:w="120"/>
              <w:bottom w:type="dxa" w:w="120"/>
              <w:right w:type="dxa" w:w="120"/>
            </w:tcMar>
          </w:tcPr>
          <w:p>
            <w:pPr>
              <w:jc w:val="center"/>
            </w:pPr>
            <w:r>
              <w:rPr>
                <w:rFonts w:ascii="Arial" w:cs="Arial" w:eastAsia="Arial" w:hAnsi="Arial"/>
                <w:b/>
                <w:bCs/>
                <w:color w:val="E8630A"/>
                <w:sz w:val="52"/>
                <w:szCs w:val="52"/>
              </w:rPr>
              <w:t xml:space="preserve">5/jour</w:t>
            </w:r>
          </w:p>
          <w:p>
            <w:pPr>
              <w:jc w:val="center"/>
            </w:pPr>
            <w:r>
              <w:rPr>
                <w:rFonts w:ascii="Arial" w:cs="Arial" w:eastAsia="Arial" w:hAnsi="Arial"/>
                <w:color w:val="1F3864"/>
                <w:sz w:val="18"/>
                <w:szCs w:val="18"/>
              </w:rPr>
              <w:t xml:space="preserve">Batch Automatique Lun-Ven</w:t>
            </w:r>
          </w:p>
        </w:tc>
      </w:tr>
    </w:tbl>
    <w:p>
      <w:r>
        <w:br w:type="page"/>
      </w:r>
    </w:p>
    <w:p>
      <w:pPr>
        <w:sectPr>
          <w:pgSz w:w="12240" w:h="15840" w:orient="portrait"/>
          <w:pgMar w:top="1440" w:right="1440" w:bottom="1440" w:left="1440" w:header="708" w:footer="708" w:gutter="0"/>
          <w:pgNumType/>
          <w:titlePg/>
          <w:docGrid w:linePitch="360"/>
        </w:sectPr>
      </w:pPr>
    </w:p>
    <w:p>
      <w:pPr>
        <w:pStyle w:val="Heading1"/>
      </w:pPr>
      <w:r>
        <w:rPr>
          <w:rFonts w:ascii="Arial" w:cs="Arial" w:eastAsia="Arial" w:hAnsi="Arial"/>
          <w:b/>
          <w:bCs/>
          <w:color w:val="E8630A"/>
          <w:sz w:val="32"/>
          <w:szCs w:val="32"/>
        </w:rPr>
        <w:t xml:space="preserve">Table des matières</w:t>
      </w:r>
    </w:p>
    <w:sdt>
      <w:sdtPr>
        <w:alias w:val="Table des matières"/>
      </w:sdtPr>
      <w:sdtContent>
        <w:p>
          <w:r>
            <w:fldChar w:fldCharType="begin" w:dirty="true"/>
            <w:instrText xml:space="preserve">TOC \h \o "1-3"</w:instrText>
            <w:fldChar w:fldCharType="separate"/>
          </w:r>
        </w:p>
        <w:p>
          <w:r>
            <w:fldChar w:fldCharType="end"/>
          </w:r>
        </w:p>
      </w:sdtContent>
    </w:sdt>
    <w:p>
      <w:r>
        <w:br w:type="page"/>
      </w:r>
    </w:p>
    <w:p>
      <w:pPr>
        <w:spacing w:after="40" w:before="0"/>
        <w:jc w:val="center"/>
      </w:pPr>
      <w:r>
        <w:rPr>
          <w:rFonts w:ascii="Arial" w:cs="Arial" w:eastAsia="Arial" w:hAnsi="Arial"/>
          <w:b w:val="false"/>
          <w:bCs w:val="false"/>
          <w:color w:val="AAAAAA"/>
          <w:sz w:val="22"/>
          <w:szCs w:val="22"/>
        </w:rPr>
        <w:t xml:space="preserve">PARTIE 1</w:t>
      </w:r>
    </w:p>
    <w:p>
      <w:pPr>
        <w:pStyle w:val="Heading1"/>
      </w:pPr>
      <w:r>
        <w:rPr>
          <w:rFonts w:ascii="Arial" w:cs="Arial" w:eastAsia="Arial" w:hAnsi="Arial"/>
          <w:b/>
          <w:bCs/>
          <w:color w:val="E8630A"/>
          <w:sz w:val="36"/>
          <w:szCs w:val="36"/>
        </w:rPr>
        <w:t xml:space="preserve">Présentation Exécutive — TransferAI</w:t>
      </w:r>
    </w:p>
    <w:p>
      <w:pPr>
        <w:pBdr>
          <w:bottom w:val="single" w:color="E8630A" w:sz="6" w:space="1"/>
        </w:pBdr>
        <w:spacing w:after="120" w:before="0"/>
      </w:pPr>
      <w:r>
        <w:t xml:space="preserve"/>
      </w:r>
    </w:p>
    <w:p>
      <w:pPr>
        <w:spacing w:after="200" w:before="0"/>
      </w:pPr>
      <w:r>
        <w:t xml:space="preserve"/>
      </w:r>
    </w:p>
    <w:p>
      <w:pPr>
        <w:pStyle w:val="Heading1"/>
      </w:pPr>
      <w:r>
        <w:rPr>
          <w:rFonts w:ascii="Arial" w:cs="Arial" w:eastAsia="Arial" w:hAnsi="Arial"/>
          <w:b/>
          <w:bCs/>
          <w:color w:val="E8630A"/>
          <w:sz w:val="32"/>
          <w:szCs w:val="32"/>
        </w:rPr>
        <w:t xml:space="preserve">1. Vision du Projet</w:t>
      </w:r>
    </w:p>
    <w:p>
      <w:pPr>
        <w:spacing w:after="60" w:before="60"/>
      </w:pPr>
      <w:r>
        <w:rPr>
          <w:rFonts w:ascii="Arial" w:cs="Arial" w:eastAsia="Arial" w:hAnsi="Arial"/>
          <w:sz w:val="22"/>
          <w:szCs w:val="22"/>
        </w:rPr>
        <w:t xml:space="preserve">TransferAI est une plateforme d'automatisation de la prospection commerciale B2B en Côte d'Ivoire. Elle combine l'intelligence artificielle (OpenAI), l'automatisation (n8n), et un CRM (Supabase) pour identifiér, analyser et contacter automatiquement des décideurs d'entreprises cibles avec des propositions commerciales ultra-personnalisées.</w:t>
      </w:r>
    </w:p>
    <w:p>
      <w:pPr>
        <w:spacing w:after="200" w:before="0"/>
      </w:pPr>
      <w:r>
        <w:t xml:space="preserve"/>
      </w:r>
    </w:p>
    <w:p>
      <w:pPr>
        <w:pStyle w:val="Heading1"/>
      </w:pPr>
      <w:r>
        <w:rPr>
          <w:rFonts w:ascii="Arial" w:cs="Arial" w:eastAsia="Arial" w:hAnsi="Arial"/>
          <w:b/>
          <w:bCs/>
          <w:color w:val="E8630A"/>
          <w:sz w:val="32"/>
          <w:szCs w:val="32"/>
        </w:rPr>
        <w:t xml:space="preserve">2. Problème Resolu</w:t>
      </w:r>
    </w:p>
    <w:p>
      <w:pPr>
        <w:pStyle w:val="ListParagraph"/>
        <w:numPr>
          <w:ilvl w:val="0"/>
          <w:numId w:val="2"/>
        </w:numPr>
        <w:spacing w:after="40" w:before="40"/>
      </w:pPr>
      <w:r>
        <w:rPr>
          <w:rFonts w:ascii="Arial" w:cs="Arial" w:eastAsia="Arial" w:hAnsi="Arial"/>
          <w:sz w:val="22"/>
          <w:szCs w:val="22"/>
        </w:rPr>
        <w:t xml:space="preserve">La prospection manuelle est lente, coûteuse et incoherente</w:t>
      </w:r>
    </w:p>
    <w:p>
      <w:pPr>
        <w:pStyle w:val="ListParagraph"/>
        <w:numPr>
          <w:ilvl w:val="0"/>
          <w:numId w:val="2"/>
        </w:numPr>
        <w:spacing w:after="40" w:before="40"/>
      </w:pPr>
      <w:r>
        <w:rPr>
          <w:rFonts w:ascii="Arial" w:cs="Arial" w:eastAsia="Arial" w:hAnsi="Arial"/>
          <w:sz w:val="22"/>
          <w:szCs w:val="22"/>
        </w:rPr>
        <w:t xml:space="preserve">Les commerciaux passent 70% de leur temps à des tâches répétitives</w:t>
      </w:r>
    </w:p>
    <w:p>
      <w:pPr>
        <w:pStyle w:val="ListParagraph"/>
        <w:numPr>
          <w:ilvl w:val="0"/>
          <w:numId w:val="2"/>
        </w:numPr>
        <w:spacing w:after="40" w:before="40"/>
      </w:pPr>
      <w:r>
        <w:rPr>
          <w:rFonts w:ascii="Arial" w:cs="Arial" w:eastAsia="Arial" w:hAnsi="Arial"/>
          <w:sz w:val="22"/>
          <w:szCs w:val="22"/>
        </w:rPr>
        <w:t xml:space="preserve">Les emails génériques ont des taux de réponse inférieurs à 2%</w:t>
      </w:r>
    </w:p>
    <w:p>
      <w:pPr>
        <w:pStyle w:val="ListParagraph"/>
        <w:numPr>
          <w:ilvl w:val="0"/>
          <w:numId w:val="2"/>
        </w:numPr>
        <w:spacing w:after="40" w:before="40"/>
      </w:pPr>
      <w:r>
        <w:rPr>
          <w:rFonts w:ascii="Arial" w:cs="Arial" w:eastAsia="Arial" w:hAnsi="Arial"/>
          <w:sz w:val="22"/>
          <w:szCs w:val="22"/>
        </w:rPr>
        <w:t xml:space="preserve">Absence de suivi structuré des prospects en Côte d'Ivoire</w:t>
      </w:r>
    </w:p>
    <w:p>
      <w:pPr>
        <w:spacing w:after="200" w:before="0"/>
      </w:pPr>
      <w:r>
        <w:t xml:space="preserve"/>
      </w:r>
    </w:p>
    <w:p>
      <w:pPr>
        <w:pStyle w:val="Heading1"/>
      </w:pPr>
      <w:r>
        <w:rPr>
          <w:rFonts w:ascii="Arial" w:cs="Arial" w:eastAsia="Arial" w:hAnsi="Arial"/>
          <w:b/>
          <w:bCs/>
          <w:color w:val="E8630A"/>
          <w:sz w:val="32"/>
          <w:szCs w:val="32"/>
        </w:rPr>
        <w:t xml:space="preserve">3. Notre Solution — 3 Phases Automatisees</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630A" w:sz="4"/>
              <w:left w:val="single" w:color="E8630A" w:sz="4"/>
              <w:bottom w:val="none" w:color="FFFFFF" w:sz="0"/>
              <w:right w:val="none" w:color="FFFFFF" w:sz="0"/>
            </w:tcBorders>
            <w:shd w:fill="FEF0E7" w:val="clear"/>
            <w:tcMar>
              <w:top w:type="dxa" w:w="120"/>
              <w:left w:type="dxa" w:w="180"/>
              <w:bottom w:type="dxa" w:w="40"/>
              <w:right w:type="dxa" w:w="120"/>
            </w:tcMar>
          </w:tcPr>
          <w:p>
            <w:r>
              <w:rPr>
                <w:rFonts w:ascii="Arial" w:cs="Arial" w:eastAsia="Arial" w:hAnsi="Arial"/>
                <w:b/>
                <w:bCs/>
                <w:color w:val="E8630A"/>
                <w:sz w:val="24"/>
                <w:szCs w:val="24"/>
              </w:rPr>
              <w:t xml:space="preserve">Phase 1 — </w:t>
            </w:r>
            <w:r>
              <w:rPr>
                <w:rFonts w:ascii="Arial" w:cs="Arial" w:eastAsia="Arial" w:hAnsi="Arial"/>
                <w:b/>
                <w:bCs/>
                <w:color w:val="1F3864"/>
                <w:sz w:val="24"/>
                <w:szCs w:val="24"/>
              </w:rPr>
              <w:t xml:space="preserve">Recherche &amp; Analyse</w:t>
            </w:r>
          </w:p>
        </w:tc>
      </w:tr>
      <w:tr>
        <w:tc>
          <w:tcPr>
            <w:tcW w:type="dxa" w:w="9360"/>
            <w:tcBorders>
              <w:top w:val="none" w:color="FFFFFF" w:sz="0"/>
              <w:left w:val="single" w:color="E8630A" w:sz="4"/>
              <w:bottom w:val="single" w:color="E8630A" w:sz="4"/>
              <w:right w:val="none" w:color="FFFFFF" w:sz="0"/>
            </w:tcBorders>
            <w:shd w:fill="FFFDF9" w:val="clear"/>
            <w:tcMar>
              <w:top w:type="dxa" w:w="60"/>
              <w:left w:type="dxa" w:w="180"/>
              <w:bottom w:type="dxa" w:w="120"/>
              <w:right w:type="dxa" w:w="120"/>
            </w:tcMar>
          </w:tcPr>
          <w:p>
            <w:r>
              <w:rPr>
                <w:rFonts w:ascii="Arial" w:cs="Arial" w:eastAsia="Arial" w:hAnsi="Arial"/>
                <w:sz w:val="21"/>
                <w:szCs w:val="21"/>
              </w:rPr>
              <w:t xml:space="preserve">Scraping automatique du site web de l'entreprise cible — Analyse IA des signaux commerciaux (OpenAI GPT-4) — Génération d'un pack commercial personnalisé: lettre exécutive, catalogue produits, audit ROI, deck brief — Stockage dans Supabase</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630A" w:sz="4"/>
              <w:left w:val="single" w:color="E8630A" w:sz="4"/>
              <w:bottom w:val="none" w:color="FFFFFF" w:sz="0"/>
              <w:right w:val="none" w:color="FFFFFF" w:sz="0"/>
            </w:tcBorders>
            <w:shd w:fill="FEF0E7" w:val="clear"/>
            <w:tcMar>
              <w:top w:type="dxa" w:w="120"/>
              <w:left w:type="dxa" w:w="180"/>
              <w:bottom w:type="dxa" w:w="40"/>
              <w:right w:type="dxa" w:w="120"/>
            </w:tcMar>
          </w:tcPr>
          <w:p>
            <w:r>
              <w:rPr>
                <w:rFonts w:ascii="Arial" w:cs="Arial" w:eastAsia="Arial" w:hAnsi="Arial"/>
                <w:b/>
                <w:bCs/>
                <w:color w:val="E8630A"/>
                <w:sz w:val="24"/>
                <w:szCs w:val="24"/>
              </w:rPr>
              <w:t xml:space="preserve">Phase 2 — </w:t>
            </w:r>
            <w:r>
              <w:rPr>
                <w:rFonts w:ascii="Arial" w:cs="Arial" w:eastAsia="Arial" w:hAnsi="Arial"/>
                <w:b/>
                <w:bCs/>
                <w:color w:val="1F3864"/>
                <w:sz w:val="24"/>
                <w:szCs w:val="24"/>
              </w:rPr>
              <w:t xml:space="preserve">Controle Humain</w:t>
            </w:r>
          </w:p>
        </w:tc>
      </w:tr>
      <w:tr>
        <w:tc>
          <w:tcPr>
            <w:tcW w:type="dxa" w:w="9360"/>
            <w:tcBorders>
              <w:top w:val="none" w:color="FFFFFF" w:sz="0"/>
              <w:left w:val="single" w:color="E8630A" w:sz="4"/>
              <w:bottom w:val="single" w:color="E8630A" w:sz="4"/>
              <w:right w:val="none" w:color="FFFFFF" w:sz="0"/>
            </w:tcBorders>
            <w:shd w:fill="FFFDF9" w:val="clear"/>
            <w:tcMar>
              <w:top w:type="dxa" w:w="60"/>
              <w:left w:type="dxa" w:w="180"/>
              <w:bottom w:type="dxa" w:w="120"/>
              <w:right w:type="dxa" w:w="120"/>
            </w:tcMar>
          </w:tcPr>
          <w:p>
            <w:r>
              <w:rPr>
                <w:rFonts w:ascii="Arial" w:cs="Arial" w:eastAsia="Arial" w:hAnsi="Arial"/>
                <w:sz w:val="21"/>
                <w:szCs w:val="21"/>
              </w:rPr>
              <w:t xml:space="preserve">Le fondateur reçoit un email d'approbation avec le pack complet — Il révise le contenu généré par l'IA — Il approuve ou rejette en un seul clic via un lien sécurisé — Aucun email ne part sans validation humaine</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630A" w:sz="4"/>
              <w:left w:val="single" w:color="E8630A" w:sz="4"/>
              <w:bottom w:val="none" w:color="FFFFFF" w:sz="0"/>
              <w:right w:val="none" w:color="FFFFFF" w:sz="0"/>
            </w:tcBorders>
            <w:shd w:fill="FEF0E7" w:val="clear"/>
            <w:tcMar>
              <w:top w:type="dxa" w:w="120"/>
              <w:left w:type="dxa" w:w="180"/>
              <w:bottom w:type="dxa" w:w="40"/>
              <w:right w:type="dxa" w:w="120"/>
            </w:tcMar>
          </w:tcPr>
          <w:p>
            <w:r>
              <w:rPr>
                <w:rFonts w:ascii="Arial" w:cs="Arial" w:eastAsia="Arial" w:hAnsi="Arial"/>
                <w:b/>
                <w:bCs/>
                <w:color w:val="E8630A"/>
                <w:sz w:val="24"/>
                <w:szCs w:val="24"/>
              </w:rPr>
              <w:t xml:space="preserve">Phase 3 — </w:t>
            </w:r>
            <w:r>
              <w:rPr>
                <w:rFonts w:ascii="Arial" w:cs="Arial" w:eastAsia="Arial" w:hAnsi="Arial"/>
                <w:b/>
                <w:bCs/>
                <w:color w:val="1F3864"/>
                <w:sz w:val="24"/>
                <w:szCs w:val="24"/>
              </w:rPr>
              <w:t xml:space="preserve">Execution</w:t>
            </w:r>
          </w:p>
        </w:tc>
      </w:tr>
      <w:tr>
        <w:tc>
          <w:tcPr>
            <w:tcW w:type="dxa" w:w="9360"/>
            <w:tcBorders>
              <w:top w:val="none" w:color="FFFFFF" w:sz="0"/>
              <w:left w:val="single" w:color="E8630A" w:sz="4"/>
              <w:bottom w:val="single" w:color="E8630A" w:sz="4"/>
              <w:right w:val="none" w:color="FFFFFF" w:sz="0"/>
            </w:tcBorders>
            <w:shd w:fill="FFFDF9" w:val="clear"/>
            <w:tcMar>
              <w:top w:type="dxa" w:w="60"/>
              <w:left w:type="dxa" w:w="180"/>
              <w:bottom w:type="dxa" w:w="120"/>
              <w:right w:type="dxa" w:w="120"/>
            </w:tcMar>
          </w:tcPr>
          <w:p>
            <w:r>
              <w:rPr>
                <w:rFonts w:ascii="Arial" w:cs="Arial" w:eastAsia="Arial" w:hAnsi="Arial"/>
                <w:sz w:val="21"/>
                <w:szCs w:val="21"/>
              </w:rPr>
              <w:t xml:space="preserve">Envoi automatique de l'email personnalisé au décideur de l'entreprise — Mise à jour du CRM (statut prospect, historique) — Logs de prospection pour analyse des performances — Notification interne au fondateur</w:t>
            </w:r>
          </w:p>
        </w:tc>
      </w:tr>
    </w:tbl>
    <w:p>
      <w:pPr>
        <w:spacing w:after="200" w:before="0"/>
      </w:pPr>
      <w:r>
        <w:t xml:space="preserve"/>
      </w:r>
    </w:p>
    <w:p>
      <w:pPr>
        <w:pStyle w:val="Heading1"/>
      </w:pPr>
      <w:r>
        <w:rPr>
          <w:rFonts w:ascii="Arial" w:cs="Arial" w:eastAsia="Arial" w:hAnsi="Arial"/>
          <w:b/>
          <w:bCs/>
          <w:color w:val="E8630A"/>
          <w:sz w:val="32"/>
          <w:szCs w:val="32"/>
        </w:rPr>
        <w:t xml:space="preserve">4. Architecture Technique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Composant</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Role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F3864"/>
                <w:sz w:val="20"/>
                <w:szCs w:val="20"/>
              </w:rPr>
              <w:t xml:space="preserve">n8n (Hostinger)</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Orchestration des workflows — 44 nœuds V3, 12 nœuds V4</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OpenAI GPT-4</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Génération du contenu personnalisé (lettres, audits, catalogues)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F3864"/>
                <w:sz w:val="20"/>
                <w:szCs w:val="20"/>
              </w:rPr>
              <w:t xml:space="preserve">Supabase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CRM et base de données — prospects, packs, logs outreach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Resend API</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Envoi des emails transactionnels avec haute délivrabilité</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F3864"/>
                <w:sz w:val="20"/>
                <w:szCs w:val="20"/>
              </w:rPr>
              <w:t xml:space="preserve">200 prospects CI</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Base CRM initiale — Tier 1 (37), Tier 2 (118), Tier 3 (45)</w:t>
            </w:r>
          </w:p>
        </w:tc>
      </w:tr>
    </w:tbl>
    <w:p>
      <w:pPr>
        <w:spacing w:after="200" w:before="0"/>
      </w:pPr>
      <w:r>
        <w:t xml:space="preserve"/>
      </w:r>
    </w:p>
    <w:p>
      <w:pPr>
        <w:pStyle w:val="Heading1"/>
      </w:pPr>
      <w:r>
        <w:rPr>
          <w:rFonts w:ascii="Arial" w:cs="Arial" w:eastAsia="Arial" w:hAnsi="Arial"/>
          <w:b/>
          <w:bCs/>
          <w:color w:val="E8630A"/>
          <w:sz w:val="32"/>
          <w:szCs w:val="32"/>
        </w:rPr>
        <w:t xml:space="preserve">5. Métriques &amp; Objectifs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Indicateur</w:t>
            </w:r>
          </w:p>
        </w:tc>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Valeur Cible</w:t>
            </w:r>
          </w:p>
        </w:tc>
      </w:tr>
      <w:tr>
        <w:tc>
          <w:tcPr>
            <w:tcW w:type="dxa" w:w="4680"/>
            <w:tcBorders>
              <w:top w:val="single" w:color="CCCCCC" w:sz="1"/>
              <w:left w:val="single" w:color="CCCCCC" w:sz="1"/>
              <w:bottom w:val="single" w:color="CCCCCC" w:sz="1"/>
              <w:right w:val="single" w:color="CCCCCC" w:sz="1"/>
            </w:tcBorders>
            <w:shd w:fill="FEF0E7" w:val="clear"/>
            <w:tcMar>
              <w:top w:type="dxa" w:w="80"/>
              <w:left w:type="dxa" w:w="120"/>
              <w:bottom w:type="dxa" w:w="80"/>
              <w:right w:type="dxa" w:w="120"/>
            </w:tcMar>
          </w:tcPr>
          <w:p>
            <w:r>
              <w:rPr>
                <w:rFonts w:ascii="Arial" w:cs="Arial" w:eastAsia="Arial" w:hAnsi="Arial"/>
                <w:sz w:val="20"/>
                <w:szCs w:val="20"/>
              </w:rPr>
              <w:t xml:space="preserve">Prospects traites / jour</w:t>
            </w:r>
          </w:p>
        </w:tc>
        <w:tc>
          <w:tcPr>
            <w:tcW w:type="dxa" w:w="4680"/>
            <w:tcBorders>
              <w:top w:val="single" w:color="CCCCCC" w:sz="1"/>
              <w:left w:val="single" w:color="CCCCCC" w:sz="1"/>
              <w:bottom w:val="single" w:color="CCCCCC" w:sz="1"/>
              <w:right w:val="single" w:color="CCCCCC" w:sz="1"/>
            </w:tcBorders>
            <w:shd w:fill="FEF0E7" w:val="clear"/>
            <w:tcMar>
              <w:top w:type="dxa" w:w="80"/>
              <w:left w:type="dxa" w:w="120"/>
              <w:bottom w:type="dxa" w:w="80"/>
              <w:right w:type="dxa" w:w="120"/>
            </w:tcMar>
          </w:tcPr>
          <w:p>
            <w:pPr>
              <w:jc w:val="center"/>
            </w:pPr>
            <w:r>
              <w:rPr>
                <w:rFonts w:ascii="Arial" w:cs="Arial" w:eastAsia="Arial" w:hAnsi="Arial"/>
                <w:b/>
                <w:bCs/>
                <w:color w:val="E8630A"/>
                <w:sz w:val="20"/>
                <w:szCs w:val="20"/>
              </w:rPr>
              <w:t xml:space="preserve">5 (lundi au vendredi)</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Prospects / mois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E8630A"/>
                <w:sz w:val="20"/>
                <w:szCs w:val="20"/>
              </w:rPr>
              <w:t xml:space="preserve">~100</w:t>
            </w:r>
          </w:p>
        </w:tc>
      </w:tr>
      <w:tr>
        <w:tc>
          <w:tcPr>
            <w:tcW w:type="dxa" w:w="4680"/>
            <w:tcBorders>
              <w:top w:val="single" w:color="CCCCCC" w:sz="1"/>
              <w:left w:val="single" w:color="CCCCCC" w:sz="1"/>
              <w:bottom w:val="single" w:color="CCCCCC" w:sz="1"/>
              <w:right w:val="single" w:color="CCCCCC" w:sz="1"/>
            </w:tcBorders>
            <w:shd w:fill="FEF0E7" w:val="clear"/>
            <w:tcMar>
              <w:top w:type="dxa" w:w="80"/>
              <w:left w:type="dxa" w:w="120"/>
              <w:bottom w:type="dxa" w:w="80"/>
              <w:right w:type="dxa" w:w="120"/>
            </w:tcMar>
          </w:tcPr>
          <w:p>
            <w:r>
              <w:rPr>
                <w:rFonts w:ascii="Arial" w:cs="Arial" w:eastAsia="Arial" w:hAnsi="Arial"/>
                <w:sz w:val="20"/>
                <w:szCs w:val="20"/>
              </w:rPr>
              <w:t xml:space="preserve">Taux d'ouverture email cible</w:t>
            </w:r>
          </w:p>
        </w:tc>
        <w:tc>
          <w:tcPr>
            <w:tcW w:type="dxa" w:w="4680"/>
            <w:tcBorders>
              <w:top w:val="single" w:color="CCCCCC" w:sz="1"/>
              <w:left w:val="single" w:color="CCCCCC" w:sz="1"/>
              <w:bottom w:val="single" w:color="CCCCCC" w:sz="1"/>
              <w:right w:val="single" w:color="CCCCCC" w:sz="1"/>
            </w:tcBorders>
            <w:shd w:fill="FEF0E7" w:val="clear"/>
            <w:tcMar>
              <w:top w:type="dxa" w:w="80"/>
              <w:left w:type="dxa" w:w="120"/>
              <w:bottom w:type="dxa" w:w="80"/>
              <w:right w:type="dxa" w:w="120"/>
            </w:tcMar>
          </w:tcPr>
          <w:p>
            <w:pPr>
              <w:jc w:val="center"/>
            </w:pPr>
            <w:r>
              <w:rPr>
                <w:rFonts w:ascii="Arial" w:cs="Arial" w:eastAsia="Arial" w:hAnsi="Arial"/>
                <w:b/>
                <w:bCs/>
                <w:color w:val="E8630A"/>
                <w:sz w:val="20"/>
                <w:szCs w:val="20"/>
              </w:rPr>
              <w:t xml:space="preserve">15%</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Taux de réponse cible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E8630A"/>
                <w:sz w:val="20"/>
                <w:szCs w:val="20"/>
              </w:rPr>
              <w:t xml:space="preserve">5%</w:t>
            </w:r>
          </w:p>
        </w:tc>
      </w:tr>
      <w:tr>
        <w:tc>
          <w:tcPr>
            <w:tcW w:type="dxa" w:w="4680"/>
            <w:tcBorders>
              <w:top w:val="single" w:color="CCCCCC" w:sz="1"/>
              <w:left w:val="single" w:color="CCCCCC" w:sz="1"/>
              <w:bottom w:val="single" w:color="CCCCCC" w:sz="1"/>
              <w:right w:val="single" w:color="CCCCCC" w:sz="1"/>
            </w:tcBorders>
            <w:shd w:fill="FEF0E7" w:val="clear"/>
            <w:tcMar>
              <w:top w:type="dxa" w:w="80"/>
              <w:left w:type="dxa" w:w="120"/>
              <w:bottom w:type="dxa" w:w="80"/>
              <w:right w:type="dxa" w:w="120"/>
            </w:tcMar>
          </w:tcPr>
          <w:p>
            <w:r>
              <w:rPr>
                <w:rFonts w:ascii="Arial" w:cs="Arial" w:eastAsia="Arial" w:hAnsi="Arial"/>
                <w:sz w:val="20"/>
                <w:szCs w:val="20"/>
              </w:rPr>
              <w:t xml:space="preserve">ROI vs prospection manuelle</w:t>
            </w:r>
          </w:p>
        </w:tc>
        <w:tc>
          <w:tcPr>
            <w:tcW w:type="dxa" w:w="4680"/>
            <w:tcBorders>
              <w:top w:val="single" w:color="CCCCCC" w:sz="1"/>
              <w:left w:val="single" w:color="CCCCCC" w:sz="1"/>
              <w:bottom w:val="single" w:color="CCCCCC" w:sz="1"/>
              <w:right w:val="single" w:color="CCCCCC" w:sz="1"/>
            </w:tcBorders>
            <w:shd w:fill="FEF0E7" w:val="clear"/>
            <w:tcMar>
              <w:top w:type="dxa" w:w="80"/>
              <w:left w:type="dxa" w:w="120"/>
              <w:bottom w:type="dxa" w:w="80"/>
              <w:right w:type="dxa" w:w="120"/>
            </w:tcMar>
          </w:tcPr>
          <w:p>
            <w:pPr>
              <w:jc w:val="center"/>
            </w:pPr>
            <w:r>
              <w:rPr>
                <w:rFonts w:ascii="Arial" w:cs="Arial" w:eastAsia="Arial" w:hAnsi="Arial"/>
                <w:b/>
                <w:bCs/>
                <w:color w:val="E8630A"/>
                <w:sz w:val="20"/>
                <w:szCs w:val="20"/>
              </w:rPr>
              <w:t xml:space="preserve">10x</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Délai de production d'un pack</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E8630A"/>
                <w:sz w:val="20"/>
                <w:szCs w:val="20"/>
              </w:rPr>
              <w:t xml:space="preserve">&lt; 3 minutes par prospect</w:t>
            </w:r>
          </w:p>
        </w:tc>
      </w:tr>
    </w:tbl>
    <w:p>
      <w:pPr>
        <w:spacing w:after="200" w:before="0"/>
      </w:pPr>
      <w:r>
        <w:t xml:space="preserve"/>
      </w:r>
    </w:p>
    <w:p>
      <w:pPr>
        <w:pStyle w:val="Heading1"/>
      </w:pPr>
      <w:r>
        <w:rPr>
          <w:rFonts w:ascii="Arial" w:cs="Arial" w:eastAsia="Arial" w:hAnsi="Arial"/>
          <w:b/>
          <w:bCs/>
          <w:color w:val="E8630A"/>
          <w:sz w:val="32"/>
          <w:szCs w:val="32"/>
        </w:rPr>
        <w:t xml:space="preserve">6. État d'Avancement au 31 Mai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c>
          <w:tcPr>
            <w:tcW w:type="dxa" w:w="6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Livrable</w:t>
            </w:r>
          </w:p>
        </w:tc>
        <w:tc>
          <w:tcPr>
            <w:tcW w:type="dxa" w:w="2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Statut</w:t>
            </w:r>
          </w:p>
        </w:tc>
      </w:tr>
      <w:tr>
        <w:tc>
          <w:tcPr>
            <w:tcW w:type="dxa" w:w="65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2"/>
                <w:szCs w:val="22"/>
              </w:rPr>
              <w:t xml:space="preserve">Workflow V2 (Modele de base)</w:t>
            </w:r>
          </w:p>
        </w:tc>
        <w:tc>
          <w:tcPr>
            <w:tcW w:type="dxa" w:w="28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center"/>
            </w:pPr>
            <w:r>
              <w:rPr>
                <w:rFonts w:ascii="Arial" w:cs="Arial" w:eastAsia="Arial" w:hAnsi="Arial"/>
                <w:b/>
                <w:bCs/>
                <w:sz w:val="22"/>
                <w:szCs w:val="22"/>
              </w:rPr>
              <w:t xml:space="preserve">Complété</w:t>
            </w:r>
          </w:p>
        </w:tc>
      </w:tr>
      <w:tr>
        <w:tc>
          <w:tcPr>
            <w:tcW w:type="dxa" w:w="65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2"/>
                <w:szCs w:val="22"/>
              </w:rPr>
              <w:t xml:space="preserve">Workflow V3 (CRM Enhancement — 44 nœuds)</w:t>
            </w:r>
          </w:p>
        </w:tc>
        <w:tc>
          <w:tcPr>
            <w:tcW w:type="dxa" w:w="28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center"/>
            </w:pPr>
            <w:r>
              <w:rPr>
                <w:rFonts w:ascii="Arial" w:cs="Arial" w:eastAsia="Arial" w:hAnsi="Arial"/>
                <w:b/>
                <w:bCs/>
                <w:sz w:val="22"/>
                <w:szCs w:val="22"/>
              </w:rPr>
              <w:t xml:space="preserve">Complété</w:t>
            </w:r>
          </w:p>
        </w:tc>
      </w:tr>
      <w:tr>
        <w:tc>
          <w:tcPr>
            <w:tcW w:type="dxa" w:w="65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2"/>
                <w:szCs w:val="22"/>
              </w:rPr>
              <w:t xml:space="preserve">Workflow V4 (Batch automatique 5/jour)</w:t>
            </w:r>
          </w:p>
        </w:tc>
        <w:tc>
          <w:tcPr>
            <w:tcW w:type="dxa" w:w="28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center"/>
            </w:pPr>
            <w:r>
              <w:rPr>
                <w:rFonts w:ascii="Arial" w:cs="Arial" w:eastAsia="Arial" w:hAnsi="Arial"/>
                <w:b/>
                <w:bCs/>
                <w:sz w:val="22"/>
                <w:szCs w:val="22"/>
              </w:rPr>
              <w:t xml:space="preserve">Complété</w:t>
            </w:r>
          </w:p>
        </w:tc>
      </w:tr>
      <w:tr>
        <w:tc>
          <w:tcPr>
            <w:tcW w:type="dxa" w:w="65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2"/>
                <w:szCs w:val="22"/>
              </w:rPr>
              <w:t xml:space="preserve">CRM 200 prospects CI (Tier 1/2/3)</w:t>
            </w:r>
          </w:p>
        </w:tc>
        <w:tc>
          <w:tcPr>
            <w:tcW w:type="dxa" w:w="28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center"/>
            </w:pPr>
            <w:r>
              <w:rPr>
                <w:rFonts w:ascii="Arial" w:cs="Arial" w:eastAsia="Arial" w:hAnsi="Arial"/>
                <w:b/>
                <w:bCs/>
                <w:sz w:val="22"/>
                <w:szCs w:val="22"/>
              </w:rPr>
              <w:t xml:space="preserve">Complété</w:t>
            </w:r>
          </w:p>
        </w:tc>
      </w:tr>
      <w:tr>
        <w:tc>
          <w:tcPr>
            <w:tcW w:type="dxa" w:w="65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2"/>
                <w:szCs w:val="22"/>
              </w:rPr>
              <w:t xml:space="preserve">Guide installation V3 (nœud par nœud)</w:t>
            </w:r>
          </w:p>
        </w:tc>
        <w:tc>
          <w:tcPr>
            <w:tcW w:type="dxa" w:w="28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center"/>
            </w:pPr>
            <w:r>
              <w:rPr>
                <w:rFonts w:ascii="Arial" w:cs="Arial" w:eastAsia="Arial" w:hAnsi="Arial"/>
                <w:b/>
                <w:bCs/>
                <w:sz w:val="22"/>
                <w:szCs w:val="22"/>
              </w:rPr>
              <w:t xml:space="preserve">Complété</w:t>
            </w:r>
          </w:p>
        </w:tc>
      </w:tr>
      <w:tr>
        <w:tc>
          <w:tcPr>
            <w:tcW w:type="dxa" w:w="6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2"/>
                <w:szCs w:val="22"/>
              </w:rPr>
              <w:t xml:space="preserve">Tests &amp; Validation flux approbation</w:t>
            </w:r>
          </w:p>
        </w:tc>
        <w:tc>
          <w:tcPr>
            <w:tcW w:type="dxa" w:w="2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bCs/>
                <w:sz w:val="22"/>
                <w:szCs w:val="22"/>
              </w:rPr>
              <w:t xml:space="preserve">En cours</w:t>
            </w:r>
          </w:p>
        </w:tc>
      </w:tr>
      <w:tr>
        <w:tc>
          <w:tcPr>
            <w:tcW w:type="dxa" w:w="6500"/>
            <w:tcBorders>
              <w:top w:val="single" w:color="CCCCCC" w:sz="1"/>
              <w:left w:val="single" w:color="CCCCCC" w:sz="1"/>
              <w:bottom w:val="single" w:color="CCCCCC" w:sz="1"/>
              <w:right w:val="single" w:color="CCCCCC" w:sz="1"/>
            </w:tcBorders>
            <w:shd w:fill="FEF0E7" w:val="clear"/>
            <w:tcMar>
              <w:top w:type="dxa" w:w="80"/>
              <w:left w:type="dxa" w:w="120"/>
              <w:bottom w:type="dxa" w:w="80"/>
              <w:right w:type="dxa" w:w="120"/>
            </w:tcMar>
          </w:tcPr>
          <w:p>
            <w:r>
              <w:rPr>
                <w:rFonts w:ascii="Arial" w:cs="Arial" w:eastAsia="Arial" w:hAnsi="Arial"/>
                <w:sz w:val="22"/>
                <w:szCs w:val="22"/>
              </w:rPr>
              <w:t xml:space="preserve">Insertion prospects dans Supabase</w:t>
            </w:r>
          </w:p>
        </w:tc>
        <w:tc>
          <w:tcPr>
            <w:tcW w:type="dxa" w:w="2860"/>
            <w:tcBorders>
              <w:top w:val="single" w:color="CCCCCC" w:sz="1"/>
              <w:left w:val="single" w:color="CCCCCC" w:sz="1"/>
              <w:bottom w:val="single" w:color="CCCCCC" w:sz="1"/>
              <w:right w:val="single" w:color="CCCCCC" w:sz="1"/>
            </w:tcBorders>
            <w:shd w:fill="FEF0E7" w:val="clear"/>
            <w:tcMar>
              <w:top w:type="dxa" w:w="80"/>
              <w:left w:type="dxa" w:w="120"/>
              <w:bottom w:type="dxa" w:w="80"/>
              <w:right w:type="dxa" w:w="120"/>
            </w:tcMar>
          </w:tcPr>
          <w:p>
            <w:pPr>
              <w:jc w:val="center"/>
            </w:pPr>
            <w:r>
              <w:rPr>
                <w:rFonts w:ascii="Arial" w:cs="Arial" w:eastAsia="Arial" w:hAnsi="Arial"/>
                <w:b/>
                <w:bCs/>
                <w:sz w:val="22"/>
                <w:szCs w:val="22"/>
              </w:rPr>
              <w:t xml:space="preserve">En attente</w:t>
            </w:r>
          </w:p>
        </w:tc>
      </w:tr>
      <w:tr>
        <w:tc>
          <w:tcPr>
            <w:tcW w:type="dxa" w:w="6500"/>
            <w:tcBorders>
              <w:top w:val="single" w:color="CCCCCC" w:sz="1"/>
              <w:left w:val="single" w:color="CCCCCC" w:sz="1"/>
              <w:bottom w:val="single" w:color="CCCCCC" w:sz="1"/>
              <w:right w:val="single" w:color="CCCCCC" w:sz="1"/>
            </w:tcBorders>
            <w:shd w:fill="FFF9E7" w:val="clear"/>
            <w:tcMar>
              <w:top w:type="dxa" w:w="80"/>
              <w:left w:type="dxa" w:w="120"/>
              <w:bottom w:type="dxa" w:w="80"/>
              <w:right w:type="dxa" w:w="120"/>
            </w:tcMar>
          </w:tcPr>
          <w:p>
            <w:r>
              <w:rPr>
                <w:rFonts w:ascii="Arial" w:cs="Arial" w:eastAsia="Arial" w:hAnsi="Arial"/>
                <w:sz w:val="22"/>
                <w:szCs w:val="22"/>
              </w:rPr>
              <w:t xml:space="preserve">Déploiement production (V4 actif)</w:t>
            </w:r>
          </w:p>
        </w:tc>
        <w:tc>
          <w:tcPr>
            <w:tcW w:type="dxa" w:w="2860"/>
            <w:tcBorders>
              <w:top w:val="single" w:color="CCCCCC" w:sz="1"/>
              <w:left w:val="single" w:color="CCCCCC" w:sz="1"/>
              <w:bottom w:val="single" w:color="CCCCCC" w:sz="1"/>
              <w:right w:val="single" w:color="CCCCCC" w:sz="1"/>
            </w:tcBorders>
            <w:shd w:fill="FFF9E7" w:val="clear"/>
            <w:tcMar>
              <w:top w:type="dxa" w:w="80"/>
              <w:left w:type="dxa" w:w="120"/>
              <w:bottom w:type="dxa" w:w="80"/>
              <w:right w:type="dxa" w:w="120"/>
            </w:tcMar>
          </w:tcPr>
          <w:p>
            <w:pPr>
              <w:jc w:val="center"/>
            </w:pPr>
            <w:r>
              <w:rPr>
                <w:rFonts w:ascii="Arial" w:cs="Arial" w:eastAsia="Arial" w:hAnsi="Arial"/>
                <w:b/>
                <w:bCs/>
                <w:sz w:val="22"/>
                <w:szCs w:val="22"/>
              </w:rPr>
              <w:t xml:space="preserve">A venir</w:t>
            </w:r>
          </w:p>
        </w:tc>
      </w:tr>
    </w:tbl>
    <w:p>
      <w:pPr>
        <w:spacing w:after="200" w:before="0"/>
      </w:pPr>
      <w:r>
        <w:t xml:space="preserve"/>
      </w:r>
    </w:p>
    <w:p>
      <w:pPr>
        <w:pStyle w:val="Heading1"/>
      </w:pPr>
      <w:r>
        <w:rPr>
          <w:rFonts w:ascii="Arial" w:cs="Arial" w:eastAsia="Arial" w:hAnsi="Arial"/>
          <w:b/>
          <w:bCs/>
          <w:color w:val="E8630A"/>
          <w:sz w:val="32"/>
          <w:szCs w:val="32"/>
        </w:rPr>
        <w:t xml:space="preserve">7. Prochaines Étapes</w:t>
      </w:r>
    </w:p>
    <w:p>
      <w:pPr>
        <w:pStyle w:val="ListParagraph"/>
        <w:numPr>
          <w:ilvl w:val="0"/>
          <w:numId w:val="3"/>
        </w:numPr>
        <w:spacing w:after="40" w:before="40"/>
      </w:pPr>
      <w:r>
        <w:rPr>
          <w:rFonts w:ascii="Arial" w:cs="Arial" w:eastAsia="Arial" w:hAnsi="Arial"/>
          <w:sz w:val="22"/>
          <w:szCs w:val="22"/>
        </w:rPr>
        <w:t xml:space="preserve">Finaliser les tests du workflow V3 (cette semaine)</w:t>
      </w:r>
    </w:p>
    <w:p>
      <w:pPr>
        <w:pStyle w:val="ListParagraph"/>
        <w:numPr>
          <w:ilvl w:val="0"/>
          <w:numId w:val="3"/>
        </w:numPr>
        <w:spacing w:after="40" w:before="40"/>
      </w:pPr>
      <w:r>
        <w:rPr>
          <w:rFonts w:ascii="Arial" w:cs="Arial" w:eastAsia="Arial" w:hAnsi="Arial"/>
          <w:sz w:val="22"/>
          <w:szCs w:val="22"/>
        </w:rPr>
        <w:t xml:space="preserve">Insérer les 200 prospects dans Supabase via script SQL</w:t>
      </w:r>
    </w:p>
    <w:p>
      <w:pPr>
        <w:pStyle w:val="ListParagraph"/>
        <w:numPr>
          <w:ilvl w:val="0"/>
          <w:numId w:val="3"/>
        </w:numPr>
        <w:spacing w:after="40" w:before="40"/>
      </w:pPr>
      <w:r>
        <w:rPr>
          <w:rFonts w:ascii="Arial" w:cs="Arial" w:eastAsia="Arial" w:hAnsi="Arial"/>
          <w:sz w:val="22"/>
          <w:szCs w:val="22"/>
        </w:rPr>
        <w:t xml:space="preserve">Activer le batch V4 (cron lundi-vendredi 9h00)</w:t>
      </w:r>
    </w:p>
    <w:p>
      <w:pPr>
        <w:pStyle w:val="ListParagraph"/>
        <w:numPr>
          <w:ilvl w:val="0"/>
          <w:numId w:val="3"/>
        </w:numPr>
        <w:spacing w:after="40" w:before="40"/>
      </w:pPr>
      <w:r>
        <w:rPr>
          <w:rFonts w:ascii="Arial" w:cs="Arial" w:eastAsia="Arial" w:hAnsi="Arial"/>
          <w:sz w:val="22"/>
          <w:szCs w:val="22"/>
        </w:rPr>
        <w:t xml:space="preserve">Lancer la première campagne de prospection réelle</w:t>
      </w:r>
    </w:p>
    <w:p>
      <w:pPr>
        <w:pStyle w:val="ListParagraph"/>
        <w:numPr>
          <w:ilvl w:val="0"/>
          <w:numId w:val="3"/>
        </w:numPr>
        <w:spacing w:after="40" w:before="40"/>
      </w:pPr>
      <w:r>
        <w:rPr>
          <w:rFonts w:ascii="Arial" w:cs="Arial" w:eastAsia="Arial" w:hAnsi="Arial"/>
          <w:sz w:val="22"/>
          <w:szCs w:val="22"/>
        </w:rPr>
        <w:t xml:space="preserve">Analyser les résultats après 30 jours (taux ouverture, réponse, RDV)</w:t>
      </w:r>
    </w:p>
    <w:p>
      <w:r>
        <w:br w:type="page"/>
      </w:r>
    </w:p>
    <w:p>
      <w:pPr>
        <w:spacing w:after="40" w:before="0"/>
        <w:jc w:val="center"/>
      </w:pPr>
      <w:r>
        <w:rPr>
          <w:rFonts w:ascii="Arial" w:cs="Arial" w:eastAsia="Arial" w:hAnsi="Arial"/>
          <w:b w:val="false"/>
          <w:bCs w:val="false"/>
          <w:color w:val="AAAAAA"/>
          <w:sz w:val="22"/>
          <w:szCs w:val="22"/>
        </w:rPr>
        <w:t xml:space="preserve">PARTIE 2</w:t>
      </w:r>
    </w:p>
    <w:p>
      <w:pPr>
        <w:pStyle w:val="Heading1"/>
      </w:pPr>
      <w:r>
        <w:rPr>
          <w:rFonts w:ascii="Arial" w:cs="Arial" w:eastAsia="Arial" w:hAnsi="Arial"/>
          <w:b/>
          <w:bCs/>
          <w:color w:val="E8630A"/>
          <w:sz w:val="36"/>
          <w:szCs w:val="36"/>
        </w:rPr>
        <w:t xml:space="preserve">Guide Technique — Flux Approbation V3</w:t>
      </w:r>
    </w:p>
    <w:p>
      <w:pPr>
        <w:pBdr>
          <w:bottom w:val="single" w:color="E8630A" w:sz="6" w:space="1"/>
        </w:pBdr>
        <w:spacing w:after="120" w:before="0"/>
      </w:pPr>
      <w:r>
        <w:t xml:space="preserve"/>
      </w:r>
    </w:p>
    <w:p>
      <w:pPr>
        <w:spacing w:after="100" w:before="0"/>
      </w:pPr>
      <w:r>
        <w:t xml:space="preserve"/>
      </w:r>
    </w:p>
    <w:p>
      <w:pPr>
        <w:pStyle w:val="Heading2"/>
      </w:pPr>
      <w:r>
        <w:rPr>
          <w:rFonts w:ascii="Arial" w:cs="Arial" w:eastAsia="Arial" w:hAnsi="Arial"/>
          <w:b/>
          <w:bCs/>
          <w:color w:val="1F3864"/>
          <w:sz w:val="26"/>
          <w:szCs w:val="26"/>
        </w:rPr>
        <w:t xml:space="preserve">Role de chaque nœud — Partie 2 du Workflow</w:t>
      </w:r>
    </w:p>
    <w:p>
      <w:pPr>
        <w:spacing w:after="60" w:before="60"/>
      </w:pPr>
      <w:r>
        <w:rPr>
          <w:rFonts w:ascii="Arial" w:cs="Arial" w:eastAsia="Arial" w:hAnsi="Arial"/>
          <w:sz w:val="22"/>
          <w:szCs w:val="22"/>
        </w:rPr>
        <w:t xml:space="preserve">La deuxieme partie du workflow V3 est déclenchée après que le fondateur reçoit un email d'approbation généré par la Partie 1. Elle géré toute la logique de decision: approuver ou rejeter l'envoi d'un email commercial à un prospect. Voici le role exact de chaque nœud.</w:t>
      </w:r>
    </w:p>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630A" w:sz="4"/>
              <w:left w:val="single" w:color="E8630A" w:sz="4"/>
              <w:bottom w:val="single" w:color="E8630A" w:sz="4"/>
              <w:right w:val="single" w:color="E8630A" w:sz="4"/>
            </w:tcBorders>
            <w:shd w:fill="F8F9FA" w:val="clear"/>
            <w:tcMar>
              <w:top w:type="dxa" w:w="160"/>
              <w:left w:type="dxa" w:w="200"/>
              <w:bottom w:type="dxa" w:w="160"/>
              <w:right w:type="dxa" w:w="200"/>
            </w:tcMar>
          </w:tcPr>
          <w:p>
            <w:pPr>
              <w:jc w:val="center"/>
            </w:pPr>
            <w:r>
              <w:rPr>
                <w:rFonts w:ascii="Arial" w:cs="Arial" w:eastAsia="Arial" w:hAnsi="Arial"/>
                <w:b/>
                <w:bCs/>
                <w:color w:val="E8630A"/>
                <w:sz w:val="20"/>
                <w:szCs w:val="20"/>
              </w:rPr>
              <w:t xml:space="preserve">SCHÉMA DU FLUX D'APPROBATION</w:t>
            </w:r>
          </w:p>
          <w:p>
            <w:pPr>
              <w:spacing w:after="100" w:before="0"/>
            </w:pPr>
            <w:r>
              <w:t xml:space="preserve"/>
            </w:r>
          </w:p>
          <w:p>
            <w:pPr>
              <w:jc w:val="center"/>
            </w:pPr>
            <w:r>
              <w:rPr>
                <w:rFonts w:ascii="Courier New" w:cs="Courier New" w:eastAsia="Courier New" w:hAnsi="Courier New"/>
                <w:color w:val="1F3864"/>
                <w:sz w:val="18"/>
                <w:szCs w:val="18"/>
              </w:rPr>
              <w:t xml:space="preserve">[1] Approval Webhook  --&gt;  [2] Parse Query  --&gt;  [3] Get Pack Supabase  --&gt;  [4] Extract Payload</w:t>
            </w:r>
          </w:p>
          <w:p>
            <w:pPr>
              <w:jc w:val="center"/>
            </w:pPr>
            <w:r>
              <w:rPr>
                <w:rFonts w:ascii="Courier New" w:cs="Courier New" w:eastAsia="Courier New" w:hAnsi="Courier New"/>
                <w:color w:val="1F3864"/>
                <w:sz w:val="18"/>
                <w:szCs w:val="18"/>
              </w:rPr>
              <w:t xml:space="preserve">                                          --&gt; [5] If Approved</w:t>
            </w:r>
          </w:p>
          <w:p>
            <w:pPr>
              <w:jc w:val="center"/>
            </w:pPr>
            <w:r>
              <w:rPr>
                <w:rFonts w:ascii="Courier New" w:cs="Courier New" w:eastAsia="Courier New" w:hAnsi="Courier New"/>
                <w:color w:val="1F3864"/>
                <w:sz w:val="18"/>
                <w:szCs w:val="18"/>
              </w:rPr>
              <w:t xml:space="preserve">                                TRUE  /                    \  FALSE</w:t>
            </w:r>
          </w:p>
          <w:p>
            <w:pPr>
              <w:jc w:val="center"/>
            </w:pPr>
            <w:r>
              <w:rPr>
                <w:rFonts w:ascii="Courier New" w:cs="Courier New" w:eastAsia="Courier New" w:hAnsi="Courier New"/>
                <w:color w:val="1F3864"/>
                <w:sz w:val="18"/>
                <w:szCs w:val="18"/>
              </w:rPr>
              <w:t xml:space="preserve">             [6] Build Context --&gt; [7] If Ready To Send       [R1] Mark Rejected</w:t>
            </w:r>
          </w:p>
          <w:p>
            <w:pPr>
              <w:jc w:val="center"/>
            </w:pPr>
            <w:r>
              <w:rPr>
                <w:rFonts w:ascii="Courier New" w:cs="Courier New" w:eastAsia="Courier New" w:hAnsi="Courier New"/>
                <w:color w:val="1F3864"/>
                <w:sz w:val="18"/>
                <w:szCs w:val="18"/>
              </w:rPr>
              <w:t xml:space="preserve">                          TRUE /          \ FALSE               [R2] Update Target</w:t>
            </w:r>
          </w:p>
          <w:p>
            <w:pPr>
              <w:jc w:val="center"/>
            </w:pPr>
            <w:r>
              <w:rPr>
                <w:rFonts w:ascii="Courier New" w:cs="Courier New" w:eastAsia="Courier New" w:hAnsi="Courier New"/>
                <w:color w:val="1F3864"/>
                <w:sz w:val="18"/>
                <w:szCs w:val="18"/>
              </w:rPr>
              <w:t xml:space="preserve">    [8] Mark Approved --&gt; [9] Send Email  [Error Branch]</w:t>
            </w:r>
          </w:p>
          <w:p>
            <w:pPr>
              <w:jc w:val="center"/>
            </w:pPr>
            <w:r>
              <w:rPr>
                <w:rFonts w:ascii="Courier New" w:cs="Courier New" w:eastAsia="Courier New" w:hAnsi="Courier New"/>
                <w:color w:val="1F3864"/>
                <w:sz w:val="18"/>
                <w:szCs w:val="18"/>
              </w:rPr>
              <w:t xml:space="preserve">     --&gt; [10] Parse Result --&gt; [11] Mark Sent --&gt; [12] Log --&gt; [13] Notify Founder</w:t>
            </w:r>
          </w:p>
        </w:tc>
      </w:tr>
    </w:tbl>
    <w:p>
      <w:pPr>
        <w:spacing w:after="300" w:before="0"/>
      </w:pPr>
      <w:r>
        <w:t xml:space="preserve"/>
      </w:r>
    </w:p>
    <w:p>
      <w:pPr>
        <w:pStyle w:val="Heading2"/>
      </w:pPr>
      <w:r>
        <w:rPr>
          <w:rFonts w:ascii="Arial" w:cs="Arial" w:eastAsia="Arial" w:hAnsi="Arial"/>
          <w:b/>
          <w:bCs/>
          <w:color w:val="1F3864"/>
          <w:sz w:val="26"/>
          <w:szCs w:val="26"/>
        </w:rPr>
        <w:t xml:space="preserve">Branche Principale — Approbation &amp; Envoi</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630A" w:val="clear"/>
            <w:tcMar>
              <w:top w:type="dxa" w:w="100"/>
              <w:left w:type="dxa" w:w="180"/>
              <w:bottom w:type="dxa" w:w="100"/>
              <w:right w:type="dxa" w:w="120"/>
            </w:tcMar>
          </w:tcPr>
          <w:p>
            <w:r>
              <w:rPr>
                <w:rFonts w:ascii="Arial" w:cs="Arial" w:eastAsia="Arial" w:hAnsi="Arial"/>
                <w:b/>
                <w:bCs/>
                <w:color w:val="FFFFFF"/>
                <w:sz w:val="24"/>
                <w:szCs w:val="24"/>
              </w:rPr>
              <w:t xml:space="preserve">Nœud 1 — Approval Webhook</w:t>
            </w:r>
          </w:p>
        </w:tc>
      </w:tr>
      <w:tr>
        <w:tc>
          <w:tcPr>
            <w:tcW w:type="dxa" w:w="9360"/>
            <w:tcBorders>
              <w:top w:val="single" w:color="CCCCCC" w:sz="1"/>
              <w:left w:val="single" w:color="CCCCCC" w:sz="1"/>
              <w:bottom w:val="single" w:color="CCCCCC" w:sz="1"/>
              <w:right w:val="single" w:color="CCCCCC" w:sz="1"/>
            </w:tcBorders>
            <w:shd w:fill="FFFDF9" w:val="clear"/>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EAF4FB" w:val="clear"/>
                  <w:tcMar>
                    <w:top w:type="dxa" w:w="60"/>
                    <w:left w:type="dxa" w:w="100"/>
                    <w:bottom w:type="dxa" w:w="60"/>
                    <w:right w:type="dxa" w:w="100"/>
                  </w:tcMar>
                </w:tcPr>
                <w:p>
                  <w:r>
                    <w:rPr>
                      <w:rFonts w:ascii="Arial" w:cs="Arial" w:eastAsia="Arial" w:hAnsi="Arial"/>
                      <w:b/>
                      <w:bCs/>
                      <w:color w:val="1F3864"/>
                      <w:sz w:val="20"/>
                      <w:szCs w:val="20"/>
                    </w:rPr>
                    <w:t xml:space="preserve">Type</w:t>
                  </w:r>
                </w:p>
              </w:tc>
              <w:tc>
                <w:tcPr>
                  <w:tcW w:type="dxa" w:w="7560"/>
                  <w:tcBorders>
                    <w:top w:val="single" w:color="CCCCCC" w:sz="1"/>
                    <w:left w:val="single" w:color="CCCCCC" w:sz="1"/>
                    <w:bottom w:val="single" w:color="CCCCCC" w:sz="1"/>
                    <w:right w:val="single" w:color="CCCCCC" w:sz="1"/>
                  </w:tcBorders>
                  <w:shd w:fill="FFFDF9" w:val="clear"/>
                  <w:tcMar>
                    <w:top w:type="dxa" w:w="60"/>
                    <w:left w:type="dxa" w:w="100"/>
                    <w:bottom w:type="dxa" w:w="60"/>
                    <w:right w:type="dxa" w:w="100"/>
                  </w:tcMar>
                </w:tcPr>
                <w:p>
                  <w:r>
                    <w:rPr>
                      <w:rFonts w:ascii="Arial" w:cs="Arial" w:eastAsia="Arial" w:hAnsi="Arial"/>
                      <w:sz w:val="20"/>
                      <w:szCs w:val="20"/>
                    </w:rPr>
                    <w:t xml:space="preserve">Webhook (GET)</w:t>
                  </w:r>
                </w:p>
              </w:tc>
            </w:tr>
            <w:tr>
              <w:tc>
                <w:tcPr>
                  <w:tcW w:type="dxa" w:w="1800"/>
                  <w:tcBorders>
                    <w:top w:val="single" w:color="CCCCCC" w:sz="1"/>
                    <w:left w:val="single" w:color="CCCCCC" w:sz="1"/>
                    <w:bottom w:val="single" w:color="CCCCCC" w:sz="1"/>
                    <w:right w:val="single" w:color="CCCCCC" w:sz="1"/>
                  </w:tcBorders>
                  <w:shd w:fill="EAF4FB" w:val="clear"/>
                  <w:tcMar>
                    <w:top w:type="dxa" w:w="60"/>
                    <w:left w:type="dxa" w:w="100"/>
                    <w:bottom w:type="dxa" w:w="60"/>
                    <w:right w:type="dxa" w:w="100"/>
                  </w:tcMar>
                </w:tcPr>
                <w:p>
                  <w:r>
                    <w:rPr>
                      <w:rFonts w:ascii="Arial" w:cs="Arial" w:eastAsia="Arial" w:hAnsi="Arial"/>
                      <w:b/>
                      <w:bCs/>
                      <w:color w:val="1F3864"/>
                      <w:sz w:val="20"/>
                      <w:szCs w:val="20"/>
                    </w:rPr>
                    <w:t xml:space="preserve">Role</w:t>
                  </w:r>
                </w:p>
              </w:tc>
              <w:tc>
                <w:tcPr>
                  <w:tcW w:type="dxa" w:w="7560"/>
                  <w:tcBorders>
                    <w:top w:val="single" w:color="CCCCCC" w:sz="1"/>
                    <w:left w:val="single" w:color="CCCCCC" w:sz="1"/>
                    <w:bottom w:val="single" w:color="CCCCCC" w:sz="1"/>
                    <w:right w:val="single" w:color="CCCCCC" w:sz="1"/>
                  </w:tcBorders>
                  <w:shd w:fill="FFFDF9" w:val="clear"/>
                  <w:tcMar>
                    <w:top w:type="dxa" w:w="60"/>
                    <w:left w:type="dxa" w:w="100"/>
                    <w:bottom w:type="dxa" w:w="60"/>
                    <w:right w:type="dxa" w:w="100"/>
                  </w:tcMar>
                </w:tcPr>
                <w:p>
                  <w:r>
                    <w:rPr>
                      <w:rFonts w:ascii="Arial" w:cs="Arial" w:eastAsia="Arial" w:hAnsi="Arial"/>
                      <w:sz w:val="20"/>
                      <w:szCs w:val="20"/>
                    </w:rPr>
                    <w:t xml:space="preserve">Point d'entree du flux d'approbation. Declenche quand le fondateur clique sur le lien d'approbation dans son email. Recoit les paramètres: approved (true/false), prospect_id, pack_id, organization_name, target_email. Repond immediatement avec HTTP 200 sans bloquer le navigateur pendant l'execution du workflow.</w:t>
                  </w:r>
                </w:p>
              </w:tc>
            </w:tr>
            <w:tr>
              <w:tc>
                <w:tcPr>
                  <w:tcW w:type="dxa" w:w="1800"/>
                  <w:tcBorders>
                    <w:top w:val="single" w:color="CCCCCC" w:sz="1"/>
                    <w:left w:val="single" w:color="CCCCCC" w:sz="1"/>
                    <w:bottom w:val="single" w:color="CCCCCC" w:sz="1"/>
                    <w:right w:val="single" w:color="CCCCCC" w:sz="1"/>
                  </w:tcBorders>
                  <w:shd w:fill="EAF4FB" w:val="clear"/>
                  <w:tcMar>
                    <w:top w:type="dxa" w:w="60"/>
                    <w:left w:type="dxa" w:w="100"/>
                    <w:bottom w:type="dxa" w:w="60"/>
                    <w:right w:type="dxa" w:w="100"/>
                  </w:tcMar>
                </w:tcPr>
                <w:p>
                  <w:r>
                    <w:rPr>
                      <w:rFonts w:ascii="Arial" w:cs="Arial" w:eastAsia="Arial" w:hAnsi="Arial"/>
                      <w:b/>
                      <w:bCs/>
                      <w:color w:val="1F3864"/>
                      <w:sz w:val="20"/>
                      <w:szCs w:val="20"/>
                    </w:rPr>
                    <w:t xml:space="preserve">Input</w:t>
                  </w:r>
                </w:p>
              </w:tc>
              <w:tc>
                <w:tcPr>
                  <w:tcW w:type="dxa" w:w="7560"/>
                  <w:tcBorders>
                    <w:top w:val="single" w:color="CCCCCC" w:sz="1"/>
                    <w:left w:val="single" w:color="CCCCCC" w:sz="1"/>
                    <w:bottom w:val="single" w:color="CCCCCC" w:sz="1"/>
                    <w:right w:val="single" w:color="CCCCCC" w:sz="1"/>
                  </w:tcBorders>
                  <w:shd w:fill="FFFDF9" w:val="clear"/>
                  <w:tcMar>
                    <w:top w:type="dxa" w:w="60"/>
                    <w:left w:type="dxa" w:w="100"/>
                    <w:bottom w:type="dxa" w:w="60"/>
                    <w:right w:type="dxa" w:w="100"/>
                  </w:tcMar>
                </w:tcPr>
                <w:p>
                  <w:r>
                    <w:rPr>
                      <w:rFonts w:ascii="Arial" w:cs="Arial" w:eastAsia="Arial" w:hAnsi="Arial"/>
                      <w:sz w:val="20"/>
                      <w:szCs w:val="20"/>
                    </w:rPr>
                    <w:t xml:space="preserve">Clic sur lien dans email d'approbation — Query params: approved, prospect_id, pack_id, target_email, organization_name</w:t>
                  </w:r>
                </w:p>
              </w:tc>
            </w:tr>
            <w:tr>
              <w:tc>
                <w:tcPr>
                  <w:tcW w:type="dxa" w:w="1800"/>
                  <w:tcBorders>
                    <w:top w:val="single" w:color="CCCCCC" w:sz="1"/>
                    <w:left w:val="single" w:color="CCCCCC" w:sz="1"/>
                    <w:bottom w:val="single" w:color="CCCCCC" w:sz="1"/>
                    <w:right w:val="single" w:color="CCCCCC" w:sz="1"/>
                  </w:tcBorders>
                  <w:shd w:fill="EAF4FB" w:val="clear"/>
                  <w:tcMar>
                    <w:top w:type="dxa" w:w="60"/>
                    <w:left w:type="dxa" w:w="100"/>
                    <w:bottom w:type="dxa" w:w="60"/>
                    <w:right w:type="dxa" w:w="100"/>
                  </w:tcMar>
                </w:tcPr>
                <w:p>
                  <w:r>
                    <w:rPr>
                      <w:rFonts w:ascii="Arial" w:cs="Arial" w:eastAsia="Arial" w:hAnsi="Arial"/>
                      <w:b/>
                      <w:bCs/>
                      <w:color w:val="1F3864"/>
                      <w:sz w:val="20"/>
                      <w:szCs w:val="20"/>
                    </w:rPr>
                    <w:t xml:space="preserve">Output</w:t>
                  </w:r>
                </w:p>
              </w:tc>
              <w:tc>
                <w:tcPr>
                  <w:tcW w:type="dxa" w:w="7560"/>
                  <w:tcBorders>
                    <w:top w:val="single" w:color="CCCCCC" w:sz="1"/>
                    <w:left w:val="single" w:color="CCCCCC" w:sz="1"/>
                    <w:bottom w:val="single" w:color="CCCCCC" w:sz="1"/>
                    <w:right w:val="single" w:color="CCCCCC" w:sz="1"/>
                  </w:tcBorders>
                  <w:shd w:fill="FFFDF9" w:val="clear"/>
                  <w:tcMar>
                    <w:top w:type="dxa" w:w="60"/>
                    <w:left w:type="dxa" w:w="100"/>
                    <w:bottom w:type="dxa" w:w="60"/>
                    <w:right w:type="dxa" w:w="100"/>
                  </w:tcMar>
                </w:tcPr>
                <w:p>
                  <w:r>
                    <w:rPr>
                      <w:rFonts w:ascii="Arial" w:cs="Arial" w:eastAsia="Arial" w:hAnsi="Arial"/>
                      <w:sz w:val="20"/>
                      <w:szCs w:val="20"/>
                    </w:rPr>
                    <w:t xml:space="preserve">Parametres de decision normalises — Réponse HTTP 200 immediate au navigateur</w:t>
                  </w:r>
                </w:p>
              </w:tc>
            </w:tr>
          </w:tbl>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630A" w:val="clear"/>
            <w:tcMar>
              <w:top w:type="dxa" w:w="100"/>
              <w:left w:type="dxa" w:w="180"/>
              <w:bottom w:type="dxa" w:w="100"/>
              <w:right w:type="dxa" w:w="120"/>
            </w:tcMar>
          </w:tcPr>
          <w:p>
            <w:r>
              <w:rPr>
                <w:rFonts w:ascii="Arial" w:cs="Arial" w:eastAsia="Arial" w:hAnsi="Arial"/>
                <w:b/>
                <w:bCs/>
                <w:color w:val="FFFFFF"/>
                <w:sz w:val="24"/>
                <w:szCs w:val="24"/>
              </w:rPr>
              <w:t xml:space="preserve">Nœud 2 — Parse Approval Query</w:t>
            </w:r>
          </w:p>
        </w:tc>
      </w:tr>
      <w:tr>
        <w:tc>
          <w:tcPr>
            <w:tcW w:type="dxa" w:w="9360"/>
            <w:tcBorders>
              <w:top w:val="single" w:color="CCCCCC" w:sz="1"/>
              <w:left w:val="single" w:color="CCCCCC" w:sz="1"/>
              <w:bottom w:val="single" w:color="CCCCCC" w:sz="1"/>
              <w:right w:val="single" w:color="CCCCCC" w:sz="1"/>
            </w:tcBorders>
            <w:shd w:fill="FFFDF9" w:val="clear"/>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EAF4FB" w:val="clear"/>
                  <w:tcMar>
                    <w:top w:type="dxa" w:w="60"/>
                    <w:left w:type="dxa" w:w="100"/>
                    <w:bottom w:type="dxa" w:w="60"/>
                    <w:right w:type="dxa" w:w="100"/>
                  </w:tcMar>
                </w:tcPr>
                <w:p>
                  <w:r>
                    <w:rPr>
                      <w:rFonts w:ascii="Arial" w:cs="Arial" w:eastAsia="Arial" w:hAnsi="Arial"/>
                      <w:b/>
                      <w:bCs/>
                      <w:color w:val="1F3864"/>
                      <w:sz w:val="20"/>
                      <w:szCs w:val="20"/>
                    </w:rPr>
                    <w:t xml:space="preserve">Type</w:t>
                  </w:r>
                </w:p>
              </w:tc>
              <w:tc>
                <w:tcPr>
                  <w:tcW w:type="dxa" w:w="7560"/>
                  <w:tcBorders>
                    <w:top w:val="single" w:color="CCCCCC" w:sz="1"/>
                    <w:left w:val="single" w:color="CCCCCC" w:sz="1"/>
                    <w:bottom w:val="single" w:color="CCCCCC" w:sz="1"/>
                    <w:right w:val="single" w:color="CCCCCC" w:sz="1"/>
                  </w:tcBorders>
                  <w:shd w:fill="FFFDF9" w:val="clear"/>
                  <w:tcMar>
                    <w:top w:type="dxa" w:w="60"/>
                    <w:left w:type="dxa" w:w="100"/>
                    <w:bottom w:type="dxa" w:w="60"/>
                    <w:right w:type="dxa" w:w="100"/>
                  </w:tcMar>
                </w:tcPr>
                <w:p>
                  <w:r>
                    <w:rPr>
                      <w:rFonts w:ascii="Arial" w:cs="Arial" w:eastAsia="Arial" w:hAnsi="Arial"/>
                      <w:sz w:val="20"/>
                      <w:szCs w:val="20"/>
                    </w:rPr>
                    <w:t xml:space="preserve">Code JavaScript</w:t>
                  </w:r>
                </w:p>
              </w:tc>
            </w:tr>
            <w:tr>
              <w:tc>
                <w:tcPr>
                  <w:tcW w:type="dxa" w:w="1800"/>
                  <w:tcBorders>
                    <w:top w:val="single" w:color="CCCCCC" w:sz="1"/>
                    <w:left w:val="single" w:color="CCCCCC" w:sz="1"/>
                    <w:bottom w:val="single" w:color="CCCCCC" w:sz="1"/>
                    <w:right w:val="single" w:color="CCCCCC" w:sz="1"/>
                  </w:tcBorders>
                  <w:shd w:fill="EAF4FB" w:val="clear"/>
                  <w:tcMar>
                    <w:top w:type="dxa" w:w="60"/>
                    <w:left w:type="dxa" w:w="100"/>
                    <w:bottom w:type="dxa" w:w="60"/>
                    <w:right w:type="dxa" w:w="100"/>
                  </w:tcMar>
                </w:tcPr>
                <w:p>
                  <w:r>
                    <w:rPr>
                      <w:rFonts w:ascii="Arial" w:cs="Arial" w:eastAsia="Arial" w:hAnsi="Arial"/>
                      <w:b/>
                      <w:bCs/>
                      <w:color w:val="1F3864"/>
                      <w:sz w:val="20"/>
                      <w:szCs w:val="20"/>
                    </w:rPr>
                    <w:t xml:space="preserve">Role</w:t>
                  </w:r>
                </w:p>
              </w:tc>
              <w:tc>
                <w:tcPr>
                  <w:tcW w:type="dxa" w:w="7560"/>
                  <w:tcBorders>
                    <w:top w:val="single" w:color="CCCCCC" w:sz="1"/>
                    <w:left w:val="single" w:color="CCCCCC" w:sz="1"/>
                    <w:bottom w:val="single" w:color="CCCCCC" w:sz="1"/>
                    <w:right w:val="single" w:color="CCCCCC" w:sz="1"/>
                  </w:tcBorders>
                  <w:shd w:fill="FFFDF9" w:val="clear"/>
                  <w:tcMar>
                    <w:top w:type="dxa" w:w="60"/>
                    <w:left w:type="dxa" w:w="100"/>
                    <w:bottom w:type="dxa" w:w="60"/>
                    <w:right w:type="dxa" w:w="100"/>
                  </w:tcMar>
                </w:tcPr>
                <w:p>
                  <w:r>
                    <w:rPr>
                      <w:rFonts w:ascii="Arial" w:cs="Arial" w:eastAsia="Arial" w:hAnsi="Arial"/>
                      <w:sz w:val="20"/>
                      <w:szCs w:val="20"/>
                    </w:rPr>
                    <w:t xml:space="preserve">Transforme les paramètres bruts de l'URL en objet JSON structuré et type. Normalise le champ "approved" (string "true" vers boolean true). Produit le champ "decision" avec valeur "approved" ou "rejected" pour les nœuds suivants. Assure la compatibilite de type pour le nœud If Approved.</w:t>
                  </w:r>
                </w:p>
              </w:tc>
            </w:tr>
            <w:tr>
              <w:tc>
                <w:tcPr>
                  <w:tcW w:type="dxa" w:w="1800"/>
                  <w:tcBorders>
                    <w:top w:val="single" w:color="CCCCCC" w:sz="1"/>
                    <w:left w:val="single" w:color="CCCCCC" w:sz="1"/>
                    <w:bottom w:val="single" w:color="CCCCCC" w:sz="1"/>
                    <w:right w:val="single" w:color="CCCCCC" w:sz="1"/>
                  </w:tcBorders>
                  <w:shd w:fill="EAF4FB" w:val="clear"/>
                  <w:tcMar>
                    <w:top w:type="dxa" w:w="60"/>
                    <w:left w:type="dxa" w:w="100"/>
                    <w:bottom w:type="dxa" w:w="60"/>
                    <w:right w:type="dxa" w:w="100"/>
                  </w:tcMar>
                </w:tcPr>
                <w:p>
                  <w:r>
                    <w:rPr>
                      <w:rFonts w:ascii="Arial" w:cs="Arial" w:eastAsia="Arial" w:hAnsi="Arial"/>
                      <w:b/>
                      <w:bCs/>
                      <w:color w:val="1F3864"/>
                      <w:sz w:val="20"/>
                      <w:szCs w:val="20"/>
                    </w:rPr>
                    <w:t xml:space="preserve">Input</w:t>
                  </w:r>
                </w:p>
              </w:tc>
              <w:tc>
                <w:tcPr>
                  <w:tcW w:type="dxa" w:w="7560"/>
                  <w:tcBorders>
                    <w:top w:val="single" w:color="CCCCCC" w:sz="1"/>
                    <w:left w:val="single" w:color="CCCCCC" w:sz="1"/>
                    <w:bottom w:val="single" w:color="CCCCCC" w:sz="1"/>
                    <w:right w:val="single" w:color="CCCCCC" w:sz="1"/>
                  </w:tcBorders>
                  <w:shd w:fill="FFFDF9" w:val="clear"/>
                  <w:tcMar>
                    <w:top w:type="dxa" w:w="60"/>
                    <w:left w:type="dxa" w:w="100"/>
                    <w:bottom w:type="dxa" w:w="60"/>
                    <w:right w:type="dxa" w:w="100"/>
                  </w:tcMar>
                </w:tcPr>
                <w:p>
                  <w:r>
                    <w:rPr>
                      <w:rFonts w:ascii="Arial" w:cs="Arial" w:eastAsia="Arial" w:hAnsi="Arial"/>
                      <w:sz w:val="20"/>
                      <w:szCs w:val="20"/>
                    </w:rPr>
                    <w:t xml:space="preserve">Query string brut du webhook (tous les champs en string)</w:t>
                  </w:r>
                </w:p>
              </w:tc>
            </w:tr>
            <w:tr>
              <w:tc>
                <w:tcPr>
                  <w:tcW w:type="dxa" w:w="1800"/>
                  <w:tcBorders>
                    <w:top w:val="single" w:color="CCCCCC" w:sz="1"/>
                    <w:left w:val="single" w:color="CCCCCC" w:sz="1"/>
                    <w:bottom w:val="single" w:color="CCCCCC" w:sz="1"/>
                    <w:right w:val="single" w:color="CCCCCC" w:sz="1"/>
                  </w:tcBorders>
                  <w:shd w:fill="EAF4FB" w:val="clear"/>
                  <w:tcMar>
                    <w:top w:type="dxa" w:w="60"/>
                    <w:left w:type="dxa" w:w="100"/>
                    <w:bottom w:type="dxa" w:w="60"/>
                    <w:right w:type="dxa" w:w="100"/>
                  </w:tcMar>
                </w:tcPr>
                <w:p>
                  <w:r>
                    <w:rPr>
                      <w:rFonts w:ascii="Arial" w:cs="Arial" w:eastAsia="Arial" w:hAnsi="Arial"/>
                      <w:b/>
                      <w:bCs/>
                      <w:color w:val="1F3864"/>
                      <w:sz w:val="20"/>
                      <w:szCs w:val="20"/>
                    </w:rPr>
                    <w:t xml:space="preserve">Output</w:t>
                  </w:r>
                </w:p>
              </w:tc>
              <w:tc>
                <w:tcPr>
                  <w:tcW w:type="dxa" w:w="7560"/>
                  <w:tcBorders>
                    <w:top w:val="single" w:color="CCCCCC" w:sz="1"/>
                    <w:left w:val="single" w:color="CCCCCC" w:sz="1"/>
                    <w:bottom w:val="single" w:color="CCCCCC" w:sz="1"/>
                    <w:right w:val="single" w:color="CCCCCC" w:sz="1"/>
                  </w:tcBorders>
                  <w:shd w:fill="FFFDF9" w:val="clear"/>
                  <w:tcMar>
                    <w:top w:type="dxa" w:w="60"/>
                    <w:left w:type="dxa" w:w="100"/>
                    <w:bottom w:type="dxa" w:w="60"/>
                    <w:right w:type="dxa" w:w="100"/>
                  </w:tcMar>
                </w:tcPr>
                <w:p>
                  <w:r>
                    <w:rPr>
                      <w:rFonts w:ascii="Arial" w:cs="Arial" w:eastAsia="Arial" w:hAnsi="Arial"/>
                      <w:sz w:val="20"/>
                      <w:szCs w:val="20"/>
                    </w:rPr>
                    <w:t xml:space="preserve">{ approved: boolean, decision: "approved"|"rejected", prospect_id, pack_id, organization_name, target_email }</w:t>
                  </w:r>
                </w:p>
              </w:tc>
            </w:tr>
          </w:tbl>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630A" w:val="clear"/>
            <w:tcMar>
              <w:top w:type="dxa" w:w="100"/>
              <w:left w:type="dxa" w:w="180"/>
              <w:bottom w:type="dxa" w:w="100"/>
              <w:right w:type="dxa" w:w="120"/>
            </w:tcMar>
          </w:tcPr>
          <w:p>
            <w:r>
              <w:rPr>
                <w:rFonts w:ascii="Arial" w:cs="Arial" w:eastAsia="Arial" w:hAnsi="Arial"/>
                <w:b/>
                <w:bCs/>
                <w:color w:val="FFFFFF"/>
                <w:sz w:val="24"/>
                <w:szCs w:val="24"/>
              </w:rPr>
              <w:t xml:space="preserve">Nœud 3 — Get Pack From Supabase</w:t>
            </w:r>
          </w:p>
        </w:tc>
      </w:tr>
      <w:tr>
        <w:tc>
          <w:tcPr>
            <w:tcW w:type="dxa" w:w="9360"/>
            <w:tcBorders>
              <w:top w:val="single" w:color="CCCCCC" w:sz="1"/>
              <w:left w:val="single" w:color="CCCCCC" w:sz="1"/>
              <w:bottom w:val="single" w:color="CCCCCC" w:sz="1"/>
              <w:right w:val="single" w:color="CCCCCC" w:sz="1"/>
            </w:tcBorders>
            <w:shd w:fill="FFFDF9" w:val="clear"/>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EAF4FB" w:val="clear"/>
                  <w:tcMar>
                    <w:top w:type="dxa" w:w="60"/>
                    <w:left w:type="dxa" w:w="100"/>
                    <w:bottom w:type="dxa" w:w="60"/>
                    <w:right w:type="dxa" w:w="100"/>
                  </w:tcMar>
                </w:tcPr>
                <w:p>
                  <w:r>
                    <w:rPr>
                      <w:rFonts w:ascii="Arial" w:cs="Arial" w:eastAsia="Arial" w:hAnsi="Arial"/>
                      <w:b/>
                      <w:bCs/>
                      <w:color w:val="1F3864"/>
                      <w:sz w:val="20"/>
                      <w:szCs w:val="20"/>
                    </w:rPr>
                    <w:t xml:space="preserve">Type</w:t>
                  </w:r>
                </w:p>
              </w:tc>
              <w:tc>
                <w:tcPr>
                  <w:tcW w:type="dxa" w:w="7560"/>
                  <w:tcBorders>
                    <w:top w:val="single" w:color="CCCCCC" w:sz="1"/>
                    <w:left w:val="single" w:color="CCCCCC" w:sz="1"/>
                    <w:bottom w:val="single" w:color="CCCCCC" w:sz="1"/>
                    <w:right w:val="single" w:color="CCCCCC" w:sz="1"/>
                  </w:tcBorders>
                  <w:shd w:fill="FFFDF9" w:val="clear"/>
                  <w:tcMar>
                    <w:top w:type="dxa" w:w="60"/>
                    <w:left w:type="dxa" w:w="100"/>
                    <w:bottom w:type="dxa" w:w="60"/>
                    <w:right w:type="dxa" w:w="100"/>
                  </w:tcMar>
                </w:tcPr>
                <w:p>
                  <w:r>
                    <w:rPr>
                      <w:rFonts w:ascii="Arial" w:cs="Arial" w:eastAsia="Arial" w:hAnsi="Arial"/>
                      <w:sz w:val="20"/>
                      <w:szCs w:val="20"/>
                    </w:rPr>
                    <w:t xml:space="preserve">HTTP Request (GET)</w:t>
                  </w:r>
                </w:p>
              </w:tc>
            </w:tr>
            <w:tr>
              <w:tc>
                <w:tcPr>
                  <w:tcW w:type="dxa" w:w="1800"/>
                  <w:tcBorders>
                    <w:top w:val="single" w:color="CCCCCC" w:sz="1"/>
                    <w:left w:val="single" w:color="CCCCCC" w:sz="1"/>
                    <w:bottom w:val="single" w:color="CCCCCC" w:sz="1"/>
                    <w:right w:val="single" w:color="CCCCCC" w:sz="1"/>
                  </w:tcBorders>
                  <w:shd w:fill="EAF4FB" w:val="clear"/>
                  <w:tcMar>
                    <w:top w:type="dxa" w:w="60"/>
                    <w:left w:type="dxa" w:w="100"/>
                    <w:bottom w:type="dxa" w:w="60"/>
                    <w:right w:type="dxa" w:w="100"/>
                  </w:tcMar>
                </w:tcPr>
                <w:p>
                  <w:r>
                    <w:rPr>
                      <w:rFonts w:ascii="Arial" w:cs="Arial" w:eastAsia="Arial" w:hAnsi="Arial"/>
                      <w:b/>
                      <w:bCs/>
                      <w:color w:val="1F3864"/>
                      <w:sz w:val="20"/>
                      <w:szCs w:val="20"/>
                    </w:rPr>
                    <w:t xml:space="preserve">Role</w:t>
                  </w:r>
                </w:p>
              </w:tc>
              <w:tc>
                <w:tcPr>
                  <w:tcW w:type="dxa" w:w="7560"/>
                  <w:tcBorders>
                    <w:top w:val="single" w:color="CCCCCC" w:sz="1"/>
                    <w:left w:val="single" w:color="CCCCCC" w:sz="1"/>
                    <w:bottom w:val="single" w:color="CCCCCC" w:sz="1"/>
                    <w:right w:val="single" w:color="CCCCCC" w:sz="1"/>
                  </w:tcBorders>
                  <w:shd w:fill="FFFDF9" w:val="clear"/>
                  <w:tcMar>
                    <w:top w:type="dxa" w:w="60"/>
                    <w:left w:type="dxa" w:w="100"/>
                    <w:bottom w:type="dxa" w:w="60"/>
                    <w:right w:type="dxa" w:w="100"/>
                  </w:tcMar>
                </w:tcPr>
                <w:p>
                  <w:r>
                    <w:rPr>
                      <w:rFonts w:ascii="Arial" w:cs="Arial" w:eastAsia="Arial" w:hAnsi="Arial"/>
                      <w:sz w:val="20"/>
                      <w:szCs w:val="20"/>
                    </w:rPr>
                    <w:t xml:space="preserve">Recupere depuis la base de données Supabase le pack commercial complet généré par la Partie 1 du workflow. Identifié par prospect_id. Contient: lettre exécutive HTML, catalogue produits, audit ROI, informations de l'entreprise. Option Never Error activee pour ne pas bloquer le flux si le pack est introuvable.</w:t>
                  </w:r>
                </w:p>
              </w:tc>
            </w:tr>
            <w:tr>
              <w:tc>
                <w:tcPr>
                  <w:tcW w:type="dxa" w:w="1800"/>
                  <w:tcBorders>
                    <w:top w:val="single" w:color="CCCCCC" w:sz="1"/>
                    <w:left w:val="single" w:color="CCCCCC" w:sz="1"/>
                    <w:bottom w:val="single" w:color="CCCCCC" w:sz="1"/>
                    <w:right w:val="single" w:color="CCCCCC" w:sz="1"/>
                  </w:tcBorders>
                  <w:shd w:fill="EAF4FB" w:val="clear"/>
                  <w:tcMar>
                    <w:top w:type="dxa" w:w="60"/>
                    <w:left w:type="dxa" w:w="100"/>
                    <w:bottom w:type="dxa" w:w="60"/>
                    <w:right w:type="dxa" w:w="100"/>
                  </w:tcMar>
                </w:tcPr>
                <w:p>
                  <w:r>
                    <w:rPr>
                      <w:rFonts w:ascii="Arial" w:cs="Arial" w:eastAsia="Arial" w:hAnsi="Arial"/>
                      <w:b/>
                      <w:bCs/>
                      <w:color w:val="1F3864"/>
                      <w:sz w:val="20"/>
                      <w:szCs w:val="20"/>
                    </w:rPr>
                    <w:t xml:space="preserve">Input</w:t>
                  </w:r>
                </w:p>
              </w:tc>
              <w:tc>
                <w:tcPr>
                  <w:tcW w:type="dxa" w:w="7560"/>
                  <w:tcBorders>
                    <w:top w:val="single" w:color="CCCCCC" w:sz="1"/>
                    <w:left w:val="single" w:color="CCCCCC" w:sz="1"/>
                    <w:bottom w:val="single" w:color="CCCCCC" w:sz="1"/>
                    <w:right w:val="single" w:color="CCCCCC" w:sz="1"/>
                  </w:tcBorders>
                  <w:shd w:fill="FFFDF9" w:val="clear"/>
                  <w:tcMar>
                    <w:top w:type="dxa" w:w="60"/>
                    <w:left w:type="dxa" w:w="100"/>
                    <w:bottom w:type="dxa" w:w="60"/>
                    <w:right w:type="dxa" w:w="100"/>
                  </w:tcMar>
                </w:tcPr>
                <w:p>
                  <w:r>
                    <w:rPr>
                      <w:rFonts w:ascii="Arial" w:cs="Arial" w:eastAsia="Arial" w:hAnsi="Arial"/>
                      <w:sz w:val="20"/>
                      <w:szCs w:val="20"/>
                    </w:rPr>
                    <w:t xml:space="preserve">prospect_id depuis Parse Approval Query — Headers Supabase (apikey, Authorization)</w:t>
                  </w:r>
                </w:p>
              </w:tc>
            </w:tr>
            <w:tr>
              <w:tc>
                <w:tcPr>
                  <w:tcW w:type="dxa" w:w="1800"/>
                  <w:tcBorders>
                    <w:top w:val="single" w:color="CCCCCC" w:sz="1"/>
                    <w:left w:val="single" w:color="CCCCCC" w:sz="1"/>
                    <w:bottom w:val="single" w:color="CCCCCC" w:sz="1"/>
                    <w:right w:val="single" w:color="CCCCCC" w:sz="1"/>
                  </w:tcBorders>
                  <w:shd w:fill="EAF4FB" w:val="clear"/>
                  <w:tcMar>
                    <w:top w:type="dxa" w:w="60"/>
                    <w:left w:type="dxa" w:w="100"/>
                    <w:bottom w:type="dxa" w:w="60"/>
                    <w:right w:type="dxa" w:w="100"/>
                  </w:tcMar>
                </w:tcPr>
                <w:p>
                  <w:r>
                    <w:rPr>
                      <w:rFonts w:ascii="Arial" w:cs="Arial" w:eastAsia="Arial" w:hAnsi="Arial"/>
                      <w:b/>
                      <w:bCs/>
                      <w:color w:val="1F3864"/>
                      <w:sz w:val="20"/>
                      <w:szCs w:val="20"/>
                    </w:rPr>
                    <w:t xml:space="preserve">Output</w:t>
                  </w:r>
                </w:p>
              </w:tc>
              <w:tc>
                <w:tcPr>
                  <w:tcW w:type="dxa" w:w="7560"/>
                  <w:tcBorders>
                    <w:top w:val="single" w:color="CCCCCC" w:sz="1"/>
                    <w:left w:val="single" w:color="CCCCCC" w:sz="1"/>
                    <w:bottom w:val="single" w:color="CCCCCC" w:sz="1"/>
                    <w:right w:val="single" w:color="CCCCCC" w:sz="1"/>
                  </w:tcBorders>
                  <w:shd w:fill="FFFDF9" w:val="clear"/>
                  <w:tcMar>
                    <w:top w:type="dxa" w:w="60"/>
                    <w:left w:type="dxa" w:w="100"/>
                    <w:bottom w:type="dxa" w:w="60"/>
                    <w:right w:type="dxa" w:w="100"/>
                  </w:tcMar>
                </w:tcPr>
                <w:p>
                  <w:r>
                    <w:rPr>
                      <w:rFonts w:ascii="Arial" w:cs="Arial" w:eastAsia="Arial" w:hAnsi="Arial"/>
                      <w:sz w:val="20"/>
                      <w:szCs w:val="20"/>
                    </w:rPr>
                    <w:t xml:space="preserve">Donnees complétés du pack depuis la table ai_prospecting_packs (tableau JSON)</w:t>
                  </w:r>
                </w:p>
              </w:tc>
            </w:tr>
          </w:tbl>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630A" w:val="clear"/>
            <w:tcMar>
              <w:top w:type="dxa" w:w="100"/>
              <w:left w:type="dxa" w:w="180"/>
              <w:bottom w:type="dxa" w:w="100"/>
              <w:right w:type="dxa" w:w="120"/>
            </w:tcMar>
          </w:tcPr>
          <w:p>
            <w:r>
              <w:rPr>
                <w:rFonts w:ascii="Arial" w:cs="Arial" w:eastAsia="Arial" w:hAnsi="Arial"/>
                <w:b/>
                <w:bCs/>
                <w:color w:val="FFFFFF"/>
                <w:sz w:val="24"/>
                <w:szCs w:val="24"/>
              </w:rPr>
              <w:t xml:space="preserve">Nœud 4 — Extract Pack Payload</w:t>
            </w:r>
          </w:p>
        </w:tc>
      </w:tr>
      <w:tr>
        <w:tc>
          <w:tcPr>
            <w:tcW w:type="dxa" w:w="9360"/>
            <w:tcBorders>
              <w:top w:val="single" w:color="CCCCCC" w:sz="1"/>
              <w:left w:val="single" w:color="CCCCCC" w:sz="1"/>
              <w:bottom w:val="single" w:color="CCCCCC" w:sz="1"/>
              <w:right w:val="single" w:color="CCCCCC" w:sz="1"/>
            </w:tcBorders>
            <w:shd w:fill="FFFDF9" w:val="clear"/>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EAF4FB" w:val="clear"/>
                  <w:tcMar>
                    <w:top w:type="dxa" w:w="60"/>
                    <w:left w:type="dxa" w:w="100"/>
                    <w:bottom w:type="dxa" w:w="60"/>
                    <w:right w:type="dxa" w:w="100"/>
                  </w:tcMar>
                </w:tcPr>
                <w:p>
                  <w:r>
                    <w:rPr>
                      <w:rFonts w:ascii="Arial" w:cs="Arial" w:eastAsia="Arial" w:hAnsi="Arial"/>
                      <w:b/>
                      <w:bCs/>
                      <w:color w:val="1F3864"/>
                      <w:sz w:val="20"/>
                      <w:szCs w:val="20"/>
                    </w:rPr>
                    <w:t xml:space="preserve">Type</w:t>
                  </w:r>
                </w:p>
              </w:tc>
              <w:tc>
                <w:tcPr>
                  <w:tcW w:type="dxa" w:w="7560"/>
                  <w:tcBorders>
                    <w:top w:val="single" w:color="CCCCCC" w:sz="1"/>
                    <w:left w:val="single" w:color="CCCCCC" w:sz="1"/>
                    <w:bottom w:val="single" w:color="CCCCCC" w:sz="1"/>
                    <w:right w:val="single" w:color="CCCCCC" w:sz="1"/>
                  </w:tcBorders>
                  <w:shd w:fill="FFFDF9" w:val="clear"/>
                  <w:tcMar>
                    <w:top w:type="dxa" w:w="60"/>
                    <w:left w:type="dxa" w:w="100"/>
                    <w:bottom w:type="dxa" w:w="60"/>
                    <w:right w:type="dxa" w:w="100"/>
                  </w:tcMar>
                </w:tcPr>
                <w:p>
                  <w:r>
                    <w:rPr>
                      <w:rFonts w:ascii="Arial" w:cs="Arial" w:eastAsia="Arial" w:hAnsi="Arial"/>
                      <w:sz w:val="20"/>
                      <w:szCs w:val="20"/>
                    </w:rPr>
                    <w:t xml:space="preserve">Code JavaScript</w:t>
                  </w:r>
                </w:p>
              </w:tc>
            </w:tr>
            <w:tr>
              <w:tc>
                <w:tcPr>
                  <w:tcW w:type="dxa" w:w="1800"/>
                  <w:tcBorders>
                    <w:top w:val="single" w:color="CCCCCC" w:sz="1"/>
                    <w:left w:val="single" w:color="CCCCCC" w:sz="1"/>
                    <w:bottom w:val="single" w:color="CCCCCC" w:sz="1"/>
                    <w:right w:val="single" w:color="CCCCCC" w:sz="1"/>
                  </w:tcBorders>
                  <w:shd w:fill="EAF4FB" w:val="clear"/>
                  <w:tcMar>
                    <w:top w:type="dxa" w:w="60"/>
                    <w:left w:type="dxa" w:w="100"/>
                    <w:bottom w:type="dxa" w:w="60"/>
                    <w:right w:type="dxa" w:w="100"/>
                  </w:tcMar>
                </w:tcPr>
                <w:p>
                  <w:r>
                    <w:rPr>
                      <w:rFonts w:ascii="Arial" w:cs="Arial" w:eastAsia="Arial" w:hAnsi="Arial"/>
                      <w:b/>
                      <w:bCs/>
                      <w:color w:val="1F3864"/>
                      <w:sz w:val="20"/>
                      <w:szCs w:val="20"/>
                    </w:rPr>
                    <w:t xml:space="preserve">Role</w:t>
                  </w:r>
                </w:p>
              </w:tc>
              <w:tc>
                <w:tcPr>
                  <w:tcW w:type="dxa" w:w="7560"/>
                  <w:tcBorders>
                    <w:top w:val="single" w:color="CCCCCC" w:sz="1"/>
                    <w:left w:val="single" w:color="CCCCCC" w:sz="1"/>
                    <w:bottom w:val="single" w:color="CCCCCC" w:sz="1"/>
                    <w:right w:val="single" w:color="CCCCCC" w:sz="1"/>
                  </w:tcBorders>
                  <w:shd w:fill="FFFDF9" w:val="clear"/>
                  <w:tcMar>
                    <w:top w:type="dxa" w:w="60"/>
                    <w:left w:type="dxa" w:w="100"/>
                    <w:bottom w:type="dxa" w:w="60"/>
                    <w:right w:type="dxa" w:w="100"/>
                  </w:tcMar>
                </w:tcPr>
                <w:p>
                  <w:r>
                    <w:rPr>
                      <w:rFonts w:ascii="Arial" w:cs="Arial" w:eastAsia="Arial" w:hAnsi="Arial"/>
                      <w:sz w:val="20"/>
                      <w:szCs w:val="20"/>
                    </w:rPr>
                    <w:t xml:space="preserve">Décompresse et restructuré les données Supabase (imbriquees dans un champ payload JSON). Fusionné les données du pack avec la decision du fondateur. Gere le cas ou aucun pack n'est trouve (retourne erreur pack_not_found). Garantit que tous les champs necessaires sont disponibles pour la suite.</w:t>
                  </w:r>
                </w:p>
              </w:tc>
            </w:tr>
            <w:tr>
              <w:tc>
                <w:tcPr>
                  <w:tcW w:type="dxa" w:w="1800"/>
                  <w:tcBorders>
                    <w:top w:val="single" w:color="CCCCCC" w:sz="1"/>
                    <w:left w:val="single" w:color="CCCCCC" w:sz="1"/>
                    <w:bottom w:val="single" w:color="CCCCCC" w:sz="1"/>
                    <w:right w:val="single" w:color="CCCCCC" w:sz="1"/>
                  </w:tcBorders>
                  <w:shd w:fill="EAF4FB" w:val="clear"/>
                  <w:tcMar>
                    <w:top w:type="dxa" w:w="60"/>
                    <w:left w:type="dxa" w:w="100"/>
                    <w:bottom w:type="dxa" w:w="60"/>
                    <w:right w:type="dxa" w:w="100"/>
                  </w:tcMar>
                </w:tcPr>
                <w:p>
                  <w:r>
                    <w:rPr>
                      <w:rFonts w:ascii="Arial" w:cs="Arial" w:eastAsia="Arial" w:hAnsi="Arial"/>
                      <w:b/>
                      <w:bCs/>
                      <w:color w:val="1F3864"/>
                      <w:sz w:val="20"/>
                      <w:szCs w:val="20"/>
                    </w:rPr>
                    <w:t xml:space="preserve">Input</w:t>
                  </w:r>
                </w:p>
              </w:tc>
              <w:tc>
                <w:tcPr>
                  <w:tcW w:type="dxa" w:w="7560"/>
                  <w:tcBorders>
                    <w:top w:val="single" w:color="CCCCCC" w:sz="1"/>
                    <w:left w:val="single" w:color="CCCCCC" w:sz="1"/>
                    <w:bottom w:val="single" w:color="CCCCCC" w:sz="1"/>
                    <w:right w:val="single" w:color="CCCCCC" w:sz="1"/>
                  </w:tcBorders>
                  <w:shd w:fill="FFFDF9" w:val="clear"/>
                  <w:tcMar>
                    <w:top w:type="dxa" w:w="60"/>
                    <w:left w:type="dxa" w:w="100"/>
                    <w:bottom w:type="dxa" w:w="60"/>
                    <w:right w:type="dxa" w:w="100"/>
                  </w:tcMar>
                </w:tcPr>
                <w:p>
                  <w:r>
                    <w:rPr>
                      <w:rFonts w:ascii="Arial" w:cs="Arial" w:eastAsia="Arial" w:hAnsi="Arial"/>
                      <w:sz w:val="20"/>
                      <w:szCs w:val="20"/>
                    </w:rPr>
                    <w:t xml:space="preserve">Réponse Supabase (tableau) + decision depuis Parse Approval Query</w:t>
                  </w:r>
                </w:p>
              </w:tc>
            </w:tr>
            <w:tr>
              <w:tc>
                <w:tcPr>
                  <w:tcW w:type="dxa" w:w="1800"/>
                  <w:tcBorders>
                    <w:top w:val="single" w:color="CCCCCC" w:sz="1"/>
                    <w:left w:val="single" w:color="CCCCCC" w:sz="1"/>
                    <w:bottom w:val="single" w:color="CCCCCC" w:sz="1"/>
                    <w:right w:val="single" w:color="CCCCCC" w:sz="1"/>
                  </w:tcBorders>
                  <w:shd w:fill="EAF4FB" w:val="clear"/>
                  <w:tcMar>
                    <w:top w:type="dxa" w:w="60"/>
                    <w:left w:type="dxa" w:w="100"/>
                    <w:bottom w:type="dxa" w:w="60"/>
                    <w:right w:type="dxa" w:w="100"/>
                  </w:tcMar>
                </w:tcPr>
                <w:p>
                  <w:r>
                    <w:rPr>
                      <w:rFonts w:ascii="Arial" w:cs="Arial" w:eastAsia="Arial" w:hAnsi="Arial"/>
                      <w:b/>
                      <w:bCs/>
                      <w:color w:val="1F3864"/>
                      <w:sz w:val="20"/>
                      <w:szCs w:val="20"/>
                    </w:rPr>
                    <w:t xml:space="preserve">Output</w:t>
                  </w:r>
                </w:p>
              </w:tc>
              <w:tc>
                <w:tcPr>
                  <w:tcW w:type="dxa" w:w="7560"/>
                  <w:tcBorders>
                    <w:top w:val="single" w:color="CCCCCC" w:sz="1"/>
                    <w:left w:val="single" w:color="CCCCCC" w:sz="1"/>
                    <w:bottom w:val="single" w:color="CCCCCC" w:sz="1"/>
                    <w:right w:val="single" w:color="CCCCCC" w:sz="1"/>
                  </w:tcBorders>
                  <w:shd w:fill="FFFDF9" w:val="clear"/>
                  <w:tcMar>
                    <w:top w:type="dxa" w:w="60"/>
                    <w:left w:type="dxa" w:w="100"/>
                    <w:bottom w:type="dxa" w:w="60"/>
                    <w:right w:type="dxa" w:w="100"/>
                  </w:tcMar>
                </w:tcPr>
                <w:p>
                  <w:r>
                    <w:rPr>
                      <w:rFonts w:ascii="Arial" w:cs="Arial" w:eastAsia="Arial" w:hAnsi="Arial"/>
                      <w:sz w:val="20"/>
                      <w:szCs w:val="20"/>
                    </w:rPr>
                    <w:t xml:space="preserve">Objet unifie: toutes données pack + approved + decision + target_email + organization_name</w:t>
                  </w:r>
                </w:p>
              </w:tc>
            </w:tr>
          </w:tbl>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630A" w:val="clear"/>
            <w:tcMar>
              <w:top w:type="dxa" w:w="100"/>
              <w:left w:type="dxa" w:w="180"/>
              <w:bottom w:type="dxa" w:w="100"/>
              <w:right w:type="dxa" w:w="120"/>
            </w:tcMar>
          </w:tcPr>
          <w:p>
            <w:r>
              <w:rPr>
                <w:rFonts w:ascii="Arial" w:cs="Arial" w:eastAsia="Arial" w:hAnsi="Arial"/>
                <w:b/>
                <w:bCs/>
                <w:color w:val="FFFFFF"/>
                <w:sz w:val="24"/>
                <w:szCs w:val="24"/>
              </w:rPr>
              <w:t xml:space="preserve">Nœud 5 — If Approved</w:t>
            </w:r>
          </w:p>
        </w:tc>
      </w:tr>
      <w:tr>
        <w:tc>
          <w:tcPr>
            <w:tcW w:type="dxa" w:w="9360"/>
            <w:tcBorders>
              <w:top w:val="single" w:color="CCCCCC" w:sz="1"/>
              <w:left w:val="single" w:color="CCCCCC" w:sz="1"/>
              <w:bottom w:val="single" w:color="CCCCCC" w:sz="1"/>
              <w:right w:val="single" w:color="CCCCCC" w:sz="1"/>
            </w:tcBorders>
            <w:shd w:fill="FFFDF9" w:val="clear"/>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EAF4FB" w:val="clear"/>
                  <w:tcMar>
                    <w:top w:type="dxa" w:w="60"/>
                    <w:left w:type="dxa" w:w="100"/>
                    <w:bottom w:type="dxa" w:w="60"/>
                    <w:right w:type="dxa" w:w="100"/>
                  </w:tcMar>
                </w:tcPr>
                <w:p>
                  <w:r>
                    <w:rPr>
                      <w:rFonts w:ascii="Arial" w:cs="Arial" w:eastAsia="Arial" w:hAnsi="Arial"/>
                      <w:b/>
                      <w:bCs/>
                      <w:color w:val="1F3864"/>
                      <w:sz w:val="20"/>
                      <w:szCs w:val="20"/>
                    </w:rPr>
                    <w:t xml:space="preserve">Type</w:t>
                  </w:r>
                </w:p>
              </w:tc>
              <w:tc>
                <w:tcPr>
                  <w:tcW w:type="dxa" w:w="7560"/>
                  <w:tcBorders>
                    <w:top w:val="single" w:color="CCCCCC" w:sz="1"/>
                    <w:left w:val="single" w:color="CCCCCC" w:sz="1"/>
                    <w:bottom w:val="single" w:color="CCCCCC" w:sz="1"/>
                    <w:right w:val="single" w:color="CCCCCC" w:sz="1"/>
                  </w:tcBorders>
                  <w:shd w:fill="FFFDF9" w:val="clear"/>
                  <w:tcMar>
                    <w:top w:type="dxa" w:w="60"/>
                    <w:left w:type="dxa" w:w="100"/>
                    <w:bottom w:type="dxa" w:w="60"/>
                    <w:right w:type="dxa" w:w="100"/>
                  </w:tcMar>
                </w:tcPr>
                <w:p>
                  <w:r>
                    <w:rPr>
                      <w:rFonts w:ascii="Arial" w:cs="Arial" w:eastAsia="Arial" w:hAnsi="Arial"/>
                      <w:sz w:val="20"/>
                      <w:szCs w:val="20"/>
                    </w:rPr>
                    <w:t xml:space="preserve">IF (condition)</w:t>
                  </w:r>
                </w:p>
              </w:tc>
            </w:tr>
            <w:tr>
              <w:tc>
                <w:tcPr>
                  <w:tcW w:type="dxa" w:w="1800"/>
                  <w:tcBorders>
                    <w:top w:val="single" w:color="CCCCCC" w:sz="1"/>
                    <w:left w:val="single" w:color="CCCCCC" w:sz="1"/>
                    <w:bottom w:val="single" w:color="CCCCCC" w:sz="1"/>
                    <w:right w:val="single" w:color="CCCCCC" w:sz="1"/>
                  </w:tcBorders>
                  <w:shd w:fill="EAF4FB" w:val="clear"/>
                  <w:tcMar>
                    <w:top w:type="dxa" w:w="60"/>
                    <w:left w:type="dxa" w:w="100"/>
                    <w:bottom w:type="dxa" w:w="60"/>
                    <w:right w:type="dxa" w:w="100"/>
                  </w:tcMar>
                </w:tcPr>
                <w:p>
                  <w:r>
                    <w:rPr>
                      <w:rFonts w:ascii="Arial" w:cs="Arial" w:eastAsia="Arial" w:hAnsi="Arial"/>
                      <w:b/>
                      <w:bCs/>
                      <w:color w:val="1F3864"/>
                      <w:sz w:val="20"/>
                      <w:szCs w:val="20"/>
                    </w:rPr>
                    <w:t xml:space="preserve">Role</w:t>
                  </w:r>
                </w:p>
              </w:tc>
              <w:tc>
                <w:tcPr>
                  <w:tcW w:type="dxa" w:w="7560"/>
                  <w:tcBorders>
                    <w:top w:val="single" w:color="CCCCCC" w:sz="1"/>
                    <w:left w:val="single" w:color="CCCCCC" w:sz="1"/>
                    <w:bottom w:val="single" w:color="CCCCCC" w:sz="1"/>
                    <w:right w:val="single" w:color="CCCCCC" w:sz="1"/>
                  </w:tcBorders>
                  <w:shd w:fill="FFFDF9" w:val="clear"/>
                  <w:tcMar>
                    <w:top w:type="dxa" w:w="60"/>
                    <w:left w:type="dxa" w:w="100"/>
                    <w:bottom w:type="dxa" w:w="60"/>
                    <w:right w:type="dxa" w:w="100"/>
                  </w:tcMar>
                </w:tcPr>
                <w:p>
                  <w:r>
                    <w:rPr>
                      <w:rFonts w:ascii="Arial" w:cs="Arial" w:eastAsia="Arial" w:hAnsi="Arial"/>
                      <w:sz w:val="20"/>
                      <w:szCs w:val="20"/>
                    </w:rPr>
                    <w:t xml:space="preserve">Aiguilleur central du flux. Compare le champ "decision" à la valeur string "approved". Si approuve: branche vraie vers Build Send Context. Si rejete: branche fausse vers Mark Pack Rejected. C'est la porte de controle humain — aucun email ne part sans que le fondateur ait approuve.</w:t>
                  </w:r>
                </w:p>
              </w:tc>
            </w:tr>
            <w:tr>
              <w:tc>
                <w:tcPr>
                  <w:tcW w:type="dxa" w:w="1800"/>
                  <w:tcBorders>
                    <w:top w:val="single" w:color="CCCCCC" w:sz="1"/>
                    <w:left w:val="single" w:color="CCCCCC" w:sz="1"/>
                    <w:bottom w:val="single" w:color="CCCCCC" w:sz="1"/>
                    <w:right w:val="single" w:color="CCCCCC" w:sz="1"/>
                  </w:tcBorders>
                  <w:shd w:fill="EAF4FB" w:val="clear"/>
                  <w:tcMar>
                    <w:top w:type="dxa" w:w="60"/>
                    <w:left w:type="dxa" w:w="100"/>
                    <w:bottom w:type="dxa" w:w="60"/>
                    <w:right w:type="dxa" w:w="100"/>
                  </w:tcMar>
                </w:tcPr>
                <w:p>
                  <w:r>
                    <w:rPr>
                      <w:rFonts w:ascii="Arial" w:cs="Arial" w:eastAsia="Arial" w:hAnsi="Arial"/>
                      <w:b/>
                      <w:bCs/>
                      <w:color w:val="1F3864"/>
                      <w:sz w:val="20"/>
                      <w:szCs w:val="20"/>
                    </w:rPr>
                    <w:t xml:space="preserve">Input</w:t>
                  </w:r>
                </w:p>
              </w:tc>
              <w:tc>
                <w:tcPr>
                  <w:tcW w:type="dxa" w:w="7560"/>
                  <w:tcBorders>
                    <w:top w:val="single" w:color="CCCCCC" w:sz="1"/>
                    <w:left w:val="single" w:color="CCCCCC" w:sz="1"/>
                    <w:bottom w:val="single" w:color="CCCCCC" w:sz="1"/>
                    <w:right w:val="single" w:color="CCCCCC" w:sz="1"/>
                  </w:tcBorders>
                  <w:shd w:fill="FFFDF9" w:val="clear"/>
                  <w:tcMar>
                    <w:top w:type="dxa" w:w="60"/>
                    <w:left w:type="dxa" w:w="100"/>
                    <w:bottom w:type="dxa" w:w="60"/>
                    <w:right w:type="dxa" w:w="100"/>
                  </w:tcMar>
                </w:tcPr>
                <w:p>
                  <w:r>
                    <w:rPr>
                      <w:rFonts w:ascii="Arial" w:cs="Arial" w:eastAsia="Arial" w:hAnsi="Arial"/>
                      <w:sz w:val="20"/>
                      <w:szCs w:val="20"/>
                    </w:rPr>
                    <w:t xml:space="preserve">{ decision: "approved" | "rejected" }</w:t>
                  </w:r>
                </w:p>
              </w:tc>
            </w:tr>
            <w:tr>
              <w:tc>
                <w:tcPr>
                  <w:tcW w:type="dxa" w:w="1800"/>
                  <w:tcBorders>
                    <w:top w:val="single" w:color="CCCCCC" w:sz="1"/>
                    <w:left w:val="single" w:color="CCCCCC" w:sz="1"/>
                    <w:bottom w:val="single" w:color="CCCCCC" w:sz="1"/>
                    <w:right w:val="single" w:color="CCCCCC" w:sz="1"/>
                  </w:tcBorders>
                  <w:shd w:fill="EAF4FB" w:val="clear"/>
                  <w:tcMar>
                    <w:top w:type="dxa" w:w="60"/>
                    <w:left w:type="dxa" w:w="100"/>
                    <w:bottom w:type="dxa" w:w="60"/>
                    <w:right w:type="dxa" w:w="100"/>
                  </w:tcMar>
                </w:tcPr>
                <w:p>
                  <w:r>
                    <w:rPr>
                      <w:rFonts w:ascii="Arial" w:cs="Arial" w:eastAsia="Arial" w:hAnsi="Arial"/>
                      <w:b/>
                      <w:bCs/>
                      <w:color w:val="1F3864"/>
                      <w:sz w:val="20"/>
                      <w:szCs w:val="20"/>
                    </w:rPr>
                    <w:t xml:space="preserve">Output</w:t>
                  </w:r>
                </w:p>
              </w:tc>
              <w:tc>
                <w:tcPr>
                  <w:tcW w:type="dxa" w:w="7560"/>
                  <w:tcBorders>
                    <w:top w:val="single" w:color="CCCCCC" w:sz="1"/>
                    <w:left w:val="single" w:color="CCCCCC" w:sz="1"/>
                    <w:bottom w:val="single" w:color="CCCCCC" w:sz="1"/>
                    <w:right w:val="single" w:color="CCCCCC" w:sz="1"/>
                  </w:tcBorders>
                  <w:shd w:fill="FFFDF9" w:val="clear"/>
                  <w:tcMar>
                    <w:top w:type="dxa" w:w="60"/>
                    <w:left w:type="dxa" w:w="100"/>
                    <w:bottom w:type="dxa" w:w="60"/>
                    <w:right w:type="dxa" w:w="100"/>
                  </w:tcMar>
                </w:tcPr>
                <w:p>
                  <w:r>
                    <w:rPr>
                      <w:rFonts w:ascii="Arial" w:cs="Arial" w:eastAsia="Arial" w:hAnsi="Arial"/>
                      <w:sz w:val="20"/>
                      <w:szCs w:val="20"/>
                    </w:rPr>
                    <w:t xml:space="preserve">Output TRUE: vers Build Send Context (envoi) — Output FALSE: vers Mark Pack Rejected (abandon)</w:t>
                  </w:r>
                </w:p>
              </w:tc>
            </w:tr>
          </w:tbl>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630A" w:val="clear"/>
            <w:tcMar>
              <w:top w:type="dxa" w:w="100"/>
              <w:left w:type="dxa" w:w="180"/>
              <w:bottom w:type="dxa" w:w="100"/>
              <w:right w:type="dxa" w:w="120"/>
            </w:tcMar>
          </w:tcPr>
          <w:p>
            <w:r>
              <w:rPr>
                <w:rFonts w:ascii="Arial" w:cs="Arial" w:eastAsia="Arial" w:hAnsi="Arial"/>
                <w:b/>
                <w:bCs/>
                <w:color w:val="FFFFFF"/>
                <w:sz w:val="24"/>
                <w:szCs w:val="24"/>
              </w:rPr>
              <w:t xml:space="preserve">Nœud 6 — Build Send Context</w:t>
            </w:r>
          </w:p>
        </w:tc>
      </w:tr>
      <w:tr>
        <w:tc>
          <w:tcPr>
            <w:tcW w:type="dxa" w:w="9360"/>
            <w:tcBorders>
              <w:top w:val="single" w:color="CCCCCC" w:sz="1"/>
              <w:left w:val="single" w:color="CCCCCC" w:sz="1"/>
              <w:bottom w:val="single" w:color="CCCCCC" w:sz="1"/>
              <w:right w:val="single" w:color="CCCCCC" w:sz="1"/>
            </w:tcBorders>
            <w:shd w:fill="FFFDF9" w:val="clear"/>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EAF4FB" w:val="clear"/>
                  <w:tcMar>
                    <w:top w:type="dxa" w:w="60"/>
                    <w:left w:type="dxa" w:w="100"/>
                    <w:bottom w:type="dxa" w:w="60"/>
                    <w:right w:type="dxa" w:w="100"/>
                  </w:tcMar>
                </w:tcPr>
                <w:p>
                  <w:r>
                    <w:rPr>
                      <w:rFonts w:ascii="Arial" w:cs="Arial" w:eastAsia="Arial" w:hAnsi="Arial"/>
                      <w:b/>
                      <w:bCs/>
                      <w:color w:val="1F3864"/>
                      <w:sz w:val="20"/>
                      <w:szCs w:val="20"/>
                    </w:rPr>
                    <w:t xml:space="preserve">Type</w:t>
                  </w:r>
                </w:p>
              </w:tc>
              <w:tc>
                <w:tcPr>
                  <w:tcW w:type="dxa" w:w="7560"/>
                  <w:tcBorders>
                    <w:top w:val="single" w:color="CCCCCC" w:sz="1"/>
                    <w:left w:val="single" w:color="CCCCCC" w:sz="1"/>
                    <w:bottom w:val="single" w:color="CCCCCC" w:sz="1"/>
                    <w:right w:val="single" w:color="CCCCCC" w:sz="1"/>
                  </w:tcBorders>
                  <w:shd w:fill="FFFDF9" w:val="clear"/>
                  <w:tcMar>
                    <w:top w:type="dxa" w:w="60"/>
                    <w:left w:type="dxa" w:w="100"/>
                    <w:bottom w:type="dxa" w:w="60"/>
                    <w:right w:type="dxa" w:w="100"/>
                  </w:tcMar>
                </w:tcPr>
                <w:p>
                  <w:r>
                    <w:rPr>
                      <w:rFonts w:ascii="Arial" w:cs="Arial" w:eastAsia="Arial" w:hAnsi="Arial"/>
                      <w:sz w:val="20"/>
                      <w:szCs w:val="20"/>
                    </w:rPr>
                    <w:t xml:space="preserve">Code JavaScript</w:t>
                  </w:r>
                </w:p>
              </w:tc>
            </w:tr>
            <w:tr>
              <w:tc>
                <w:tcPr>
                  <w:tcW w:type="dxa" w:w="1800"/>
                  <w:tcBorders>
                    <w:top w:val="single" w:color="CCCCCC" w:sz="1"/>
                    <w:left w:val="single" w:color="CCCCCC" w:sz="1"/>
                    <w:bottom w:val="single" w:color="CCCCCC" w:sz="1"/>
                    <w:right w:val="single" w:color="CCCCCC" w:sz="1"/>
                  </w:tcBorders>
                  <w:shd w:fill="EAF4FB" w:val="clear"/>
                  <w:tcMar>
                    <w:top w:type="dxa" w:w="60"/>
                    <w:left w:type="dxa" w:w="100"/>
                    <w:bottom w:type="dxa" w:w="60"/>
                    <w:right w:type="dxa" w:w="100"/>
                  </w:tcMar>
                </w:tcPr>
                <w:p>
                  <w:r>
                    <w:rPr>
                      <w:rFonts w:ascii="Arial" w:cs="Arial" w:eastAsia="Arial" w:hAnsi="Arial"/>
                      <w:b/>
                      <w:bCs/>
                      <w:color w:val="1F3864"/>
                      <w:sz w:val="20"/>
                      <w:szCs w:val="20"/>
                    </w:rPr>
                    <w:t xml:space="preserve">Role</w:t>
                  </w:r>
                </w:p>
              </w:tc>
              <w:tc>
                <w:tcPr>
                  <w:tcW w:type="dxa" w:w="7560"/>
                  <w:tcBorders>
                    <w:top w:val="single" w:color="CCCCCC" w:sz="1"/>
                    <w:left w:val="single" w:color="CCCCCC" w:sz="1"/>
                    <w:bottom w:val="single" w:color="CCCCCC" w:sz="1"/>
                    <w:right w:val="single" w:color="CCCCCC" w:sz="1"/>
                  </w:tcBorders>
                  <w:shd w:fill="FFFDF9" w:val="clear"/>
                  <w:tcMar>
                    <w:top w:type="dxa" w:w="60"/>
                    <w:left w:type="dxa" w:w="100"/>
                    <w:bottom w:type="dxa" w:w="60"/>
                    <w:right w:type="dxa" w:w="100"/>
                  </w:tcMar>
                </w:tcPr>
                <w:p>
                  <w:r>
                    <w:rPr>
                      <w:rFonts w:ascii="Arial" w:cs="Arial" w:eastAsia="Arial" w:hAnsi="Arial"/>
                      <w:sz w:val="20"/>
                      <w:szCs w:val="20"/>
                    </w:rPr>
                    <w:t xml:space="preserve">Vérifie que toutes les conditions techniques sont reunies pour envoyér l'email. Controle la presence d'un email cible valide et d'un contenu de lettre exécutive non vide. Produit le flag can_send (boolean) et un message d'erreur explicite si l'envoi est impossible. Second niveau de sécurité après l'approbation humaine.</w:t>
                  </w:r>
                </w:p>
              </w:tc>
            </w:tr>
            <w:tr>
              <w:tc>
                <w:tcPr>
                  <w:tcW w:type="dxa" w:w="1800"/>
                  <w:tcBorders>
                    <w:top w:val="single" w:color="CCCCCC" w:sz="1"/>
                    <w:left w:val="single" w:color="CCCCCC" w:sz="1"/>
                    <w:bottom w:val="single" w:color="CCCCCC" w:sz="1"/>
                    <w:right w:val="single" w:color="CCCCCC" w:sz="1"/>
                  </w:tcBorders>
                  <w:shd w:fill="EAF4FB" w:val="clear"/>
                  <w:tcMar>
                    <w:top w:type="dxa" w:w="60"/>
                    <w:left w:type="dxa" w:w="100"/>
                    <w:bottom w:type="dxa" w:w="60"/>
                    <w:right w:type="dxa" w:w="100"/>
                  </w:tcMar>
                </w:tcPr>
                <w:p>
                  <w:r>
                    <w:rPr>
                      <w:rFonts w:ascii="Arial" w:cs="Arial" w:eastAsia="Arial" w:hAnsi="Arial"/>
                      <w:b/>
                      <w:bCs/>
                      <w:color w:val="1F3864"/>
                      <w:sz w:val="20"/>
                      <w:szCs w:val="20"/>
                    </w:rPr>
                    <w:t xml:space="preserve">Input</w:t>
                  </w:r>
                </w:p>
              </w:tc>
              <w:tc>
                <w:tcPr>
                  <w:tcW w:type="dxa" w:w="7560"/>
                  <w:tcBorders>
                    <w:top w:val="single" w:color="CCCCCC" w:sz="1"/>
                    <w:left w:val="single" w:color="CCCCCC" w:sz="1"/>
                    <w:bottom w:val="single" w:color="CCCCCC" w:sz="1"/>
                    <w:right w:val="single" w:color="CCCCCC" w:sz="1"/>
                  </w:tcBorders>
                  <w:shd w:fill="FFFDF9" w:val="clear"/>
                  <w:tcMar>
                    <w:top w:type="dxa" w:w="60"/>
                    <w:left w:type="dxa" w:w="100"/>
                    <w:bottom w:type="dxa" w:w="60"/>
                    <w:right w:type="dxa" w:w="100"/>
                  </w:tcMar>
                </w:tcPr>
                <w:p>
                  <w:r>
                    <w:rPr>
                      <w:rFonts w:ascii="Arial" w:cs="Arial" w:eastAsia="Arial" w:hAnsi="Arial"/>
                      <w:sz w:val="20"/>
                      <w:szCs w:val="20"/>
                    </w:rPr>
                    <w:t xml:space="preserve">Donnees du pack approuve (target_email, exécutive_letter)</w:t>
                  </w:r>
                </w:p>
              </w:tc>
            </w:tr>
            <w:tr>
              <w:tc>
                <w:tcPr>
                  <w:tcW w:type="dxa" w:w="1800"/>
                  <w:tcBorders>
                    <w:top w:val="single" w:color="CCCCCC" w:sz="1"/>
                    <w:left w:val="single" w:color="CCCCCC" w:sz="1"/>
                    <w:bottom w:val="single" w:color="CCCCCC" w:sz="1"/>
                    <w:right w:val="single" w:color="CCCCCC" w:sz="1"/>
                  </w:tcBorders>
                  <w:shd w:fill="EAF4FB" w:val="clear"/>
                  <w:tcMar>
                    <w:top w:type="dxa" w:w="60"/>
                    <w:left w:type="dxa" w:w="100"/>
                    <w:bottom w:type="dxa" w:w="60"/>
                    <w:right w:type="dxa" w:w="100"/>
                  </w:tcMar>
                </w:tcPr>
                <w:p>
                  <w:r>
                    <w:rPr>
                      <w:rFonts w:ascii="Arial" w:cs="Arial" w:eastAsia="Arial" w:hAnsi="Arial"/>
                      <w:b/>
                      <w:bCs/>
                      <w:color w:val="1F3864"/>
                      <w:sz w:val="20"/>
                      <w:szCs w:val="20"/>
                    </w:rPr>
                    <w:t xml:space="preserve">Output</w:t>
                  </w:r>
                </w:p>
              </w:tc>
              <w:tc>
                <w:tcPr>
                  <w:tcW w:type="dxa" w:w="7560"/>
                  <w:tcBorders>
                    <w:top w:val="single" w:color="CCCCCC" w:sz="1"/>
                    <w:left w:val="single" w:color="CCCCCC" w:sz="1"/>
                    <w:bottom w:val="single" w:color="CCCCCC" w:sz="1"/>
                    <w:right w:val="single" w:color="CCCCCC" w:sz="1"/>
                  </w:tcBorders>
                  <w:shd w:fill="FFFDF9" w:val="clear"/>
                  <w:tcMar>
                    <w:top w:type="dxa" w:w="60"/>
                    <w:left w:type="dxa" w:w="100"/>
                    <w:bottom w:type="dxa" w:w="60"/>
                    <w:right w:type="dxa" w:w="100"/>
                  </w:tcMar>
                </w:tcPr>
                <w:p>
                  <w:r>
                    <w:rPr>
                      <w:rFonts w:ascii="Arial" w:cs="Arial" w:eastAsia="Arial" w:hAnsi="Arial"/>
                      <w:sz w:val="20"/>
                      <w:szCs w:val="20"/>
                    </w:rPr>
                    <w:t xml:space="preserve">{ ...pack, can_send: true/false, send_failure_reason: string ou null }</w:t>
                  </w:r>
                </w:p>
              </w:tc>
            </w:tr>
          </w:tbl>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630A" w:val="clear"/>
            <w:tcMar>
              <w:top w:type="dxa" w:w="100"/>
              <w:left w:type="dxa" w:w="180"/>
              <w:bottom w:type="dxa" w:w="100"/>
              <w:right w:type="dxa" w:w="120"/>
            </w:tcMar>
          </w:tcPr>
          <w:p>
            <w:r>
              <w:rPr>
                <w:rFonts w:ascii="Arial" w:cs="Arial" w:eastAsia="Arial" w:hAnsi="Arial"/>
                <w:b/>
                <w:bCs/>
                <w:color w:val="FFFFFF"/>
                <w:sz w:val="24"/>
                <w:szCs w:val="24"/>
              </w:rPr>
              <w:t xml:space="preserve">Nœud 7 — If Ready To Send</w:t>
            </w:r>
          </w:p>
        </w:tc>
      </w:tr>
      <w:tr>
        <w:tc>
          <w:tcPr>
            <w:tcW w:type="dxa" w:w="9360"/>
            <w:tcBorders>
              <w:top w:val="single" w:color="CCCCCC" w:sz="1"/>
              <w:left w:val="single" w:color="CCCCCC" w:sz="1"/>
              <w:bottom w:val="single" w:color="CCCCCC" w:sz="1"/>
              <w:right w:val="single" w:color="CCCCCC" w:sz="1"/>
            </w:tcBorders>
            <w:shd w:fill="FFFDF9" w:val="clear"/>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EAF4FB" w:val="clear"/>
                  <w:tcMar>
                    <w:top w:type="dxa" w:w="60"/>
                    <w:left w:type="dxa" w:w="100"/>
                    <w:bottom w:type="dxa" w:w="60"/>
                    <w:right w:type="dxa" w:w="100"/>
                  </w:tcMar>
                </w:tcPr>
                <w:p>
                  <w:r>
                    <w:rPr>
                      <w:rFonts w:ascii="Arial" w:cs="Arial" w:eastAsia="Arial" w:hAnsi="Arial"/>
                      <w:b/>
                      <w:bCs/>
                      <w:color w:val="1F3864"/>
                      <w:sz w:val="20"/>
                      <w:szCs w:val="20"/>
                    </w:rPr>
                    <w:t xml:space="preserve">Type</w:t>
                  </w:r>
                </w:p>
              </w:tc>
              <w:tc>
                <w:tcPr>
                  <w:tcW w:type="dxa" w:w="7560"/>
                  <w:tcBorders>
                    <w:top w:val="single" w:color="CCCCCC" w:sz="1"/>
                    <w:left w:val="single" w:color="CCCCCC" w:sz="1"/>
                    <w:bottom w:val="single" w:color="CCCCCC" w:sz="1"/>
                    <w:right w:val="single" w:color="CCCCCC" w:sz="1"/>
                  </w:tcBorders>
                  <w:shd w:fill="FFFDF9" w:val="clear"/>
                  <w:tcMar>
                    <w:top w:type="dxa" w:w="60"/>
                    <w:left w:type="dxa" w:w="100"/>
                    <w:bottom w:type="dxa" w:w="60"/>
                    <w:right w:type="dxa" w:w="100"/>
                  </w:tcMar>
                </w:tcPr>
                <w:p>
                  <w:r>
                    <w:rPr>
                      <w:rFonts w:ascii="Arial" w:cs="Arial" w:eastAsia="Arial" w:hAnsi="Arial"/>
                      <w:sz w:val="20"/>
                      <w:szCs w:val="20"/>
                    </w:rPr>
                    <w:t xml:space="preserve">IF (condition)</w:t>
                  </w:r>
                </w:p>
              </w:tc>
            </w:tr>
            <w:tr>
              <w:tc>
                <w:tcPr>
                  <w:tcW w:type="dxa" w:w="1800"/>
                  <w:tcBorders>
                    <w:top w:val="single" w:color="CCCCCC" w:sz="1"/>
                    <w:left w:val="single" w:color="CCCCCC" w:sz="1"/>
                    <w:bottom w:val="single" w:color="CCCCCC" w:sz="1"/>
                    <w:right w:val="single" w:color="CCCCCC" w:sz="1"/>
                  </w:tcBorders>
                  <w:shd w:fill="EAF4FB" w:val="clear"/>
                  <w:tcMar>
                    <w:top w:type="dxa" w:w="60"/>
                    <w:left w:type="dxa" w:w="100"/>
                    <w:bottom w:type="dxa" w:w="60"/>
                    <w:right w:type="dxa" w:w="100"/>
                  </w:tcMar>
                </w:tcPr>
                <w:p>
                  <w:r>
                    <w:rPr>
                      <w:rFonts w:ascii="Arial" w:cs="Arial" w:eastAsia="Arial" w:hAnsi="Arial"/>
                      <w:b/>
                      <w:bCs/>
                      <w:color w:val="1F3864"/>
                      <w:sz w:val="20"/>
                      <w:szCs w:val="20"/>
                    </w:rPr>
                    <w:t xml:space="preserve">Role</w:t>
                  </w:r>
                </w:p>
              </w:tc>
              <w:tc>
                <w:tcPr>
                  <w:tcW w:type="dxa" w:w="7560"/>
                  <w:tcBorders>
                    <w:top w:val="single" w:color="CCCCCC" w:sz="1"/>
                    <w:left w:val="single" w:color="CCCCCC" w:sz="1"/>
                    <w:bottom w:val="single" w:color="CCCCCC" w:sz="1"/>
                    <w:right w:val="single" w:color="CCCCCC" w:sz="1"/>
                  </w:tcBorders>
                  <w:shd w:fill="FFFDF9" w:val="clear"/>
                  <w:tcMar>
                    <w:top w:type="dxa" w:w="60"/>
                    <w:left w:type="dxa" w:w="100"/>
                    <w:bottom w:type="dxa" w:w="60"/>
                    <w:right w:type="dxa" w:w="100"/>
                  </w:tcMar>
                </w:tcPr>
                <w:p>
                  <w:r>
                    <w:rPr>
                      <w:rFonts w:ascii="Arial" w:cs="Arial" w:eastAsia="Arial" w:hAnsi="Arial"/>
                      <w:sz w:val="20"/>
                      <w:szCs w:val="20"/>
                    </w:rPr>
                    <w:t xml:space="preserve">Deuxieme filtre de sécurité technique. Vérifie que can_send est true avant tout envoi. Protege contre les cas ou un pack approuve aurait un email manquant ou un contenu vide (erreur de génération IA). Empeche l'envoi d'un email vide ou incomplet au prospect — protege la reputation de l'expediteur.</w:t>
                  </w:r>
                </w:p>
              </w:tc>
            </w:tr>
            <w:tr>
              <w:tc>
                <w:tcPr>
                  <w:tcW w:type="dxa" w:w="1800"/>
                  <w:tcBorders>
                    <w:top w:val="single" w:color="CCCCCC" w:sz="1"/>
                    <w:left w:val="single" w:color="CCCCCC" w:sz="1"/>
                    <w:bottom w:val="single" w:color="CCCCCC" w:sz="1"/>
                    <w:right w:val="single" w:color="CCCCCC" w:sz="1"/>
                  </w:tcBorders>
                  <w:shd w:fill="EAF4FB" w:val="clear"/>
                  <w:tcMar>
                    <w:top w:type="dxa" w:w="60"/>
                    <w:left w:type="dxa" w:w="100"/>
                    <w:bottom w:type="dxa" w:w="60"/>
                    <w:right w:type="dxa" w:w="100"/>
                  </w:tcMar>
                </w:tcPr>
                <w:p>
                  <w:r>
                    <w:rPr>
                      <w:rFonts w:ascii="Arial" w:cs="Arial" w:eastAsia="Arial" w:hAnsi="Arial"/>
                      <w:b/>
                      <w:bCs/>
                      <w:color w:val="1F3864"/>
                      <w:sz w:val="20"/>
                      <w:szCs w:val="20"/>
                    </w:rPr>
                    <w:t xml:space="preserve">Input</w:t>
                  </w:r>
                </w:p>
              </w:tc>
              <w:tc>
                <w:tcPr>
                  <w:tcW w:type="dxa" w:w="7560"/>
                  <w:tcBorders>
                    <w:top w:val="single" w:color="CCCCCC" w:sz="1"/>
                    <w:left w:val="single" w:color="CCCCCC" w:sz="1"/>
                    <w:bottom w:val="single" w:color="CCCCCC" w:sz="1"/>
                    <w:right w:val="single" w:color="CCCCCC" w:sz="1"/>
                  </w:tcBorders>
                  <w:shd w:fill="FFFDF9" w:val="clear"/>
                  <w:tcMar>
                    <w:top w:type="dxa" w:w="60"/>
                    <w:left w:type="dxa" w:w="100"/>
                    <w:bottom w:type="dxa" w:w="60"/>
                    <w:right w:type="dxa" w:w="100"/>
                  </w:tcMar>
                </w:tcPr>
                <w:p>
                  <w:r>
                    <w:rPr>
                      <w:rFonts w:ascii="Arial" w:cs="Arial" w:eastAsia="Arial" w:hAnsi="Arial"/>
                      <w:sz w:val="20"/>
                      <w:szCs w:val="20"/>
                    </w:rPr>
                    <w:t xml:space="preserve">{ can_send: "true" ou "false" (String) }</w:t>
                  </w:r>
                </w:p>
              </w:tc>
            </w:tr>
            <w:tr>
              <w:tc>
                <w:tcPr>
                  <w:tcW w:type="dxa" w:w="1800"/>
                  <w:tcBorders>
                    <w:top w:val="single" w:color="CCCCCC" w:sz="1"/>
                    <w:left w:val="single" w:color="CCCCCC" w:sz="1"/>
                    <w:bottom w:val="single" w:color="CCCCCC" w:sz="1"/>
                    <w:right w:val="single" w:color="CCCCCC" w:sz="1"/>
                  </w:tcBorders>
                  <w:shd w:fill="EAF4FB" w:val="clear"/>
                  <w:tcMar>
                    <w:top w:type="dxa" w:w="60"/>
                    <w:left w:type="dxa" w:w="100"/>
                    <w:bottom w:type="dxa" w:w="60"/>
                    <w:right w:type="dxa" w:w="100"/>
                  </w:tcMar>
                </w:tcPr>
                <w:p>
                  <w:r>
                    <w:rPr>
                      <w:rFonts w:ascii="Arial" w:cs="Arial" w:eastAsia="Arial" w:hAnsi="Arial"/>
                      <w:b/>
                      <w:bCs/>
                      <w:color w:val="1F3864"/>
                      <w:sz w:val="20"/>
                      <w:szCs w:val="20"/>
                    </w:rPr>
                    <w:t xml:space="preserve">Output</w:t>
                  </w:r>
                </w:p>
              </w:tc>
              <w:tc>
                <w:tcPr>
                  <w:tcW w:type="dxa" w:w="7560"/>
                  <w:tcBorders>
                    <w:top w:val="single" w:color="CCCCCC" w:sz="1"/>
                    <w:left w:val="single" w:color="CCCCCC" w:sz="1"/>
                    <w:bottom w:val="single" w:color="CCCCCC" w:sz="1"/>
                    <w:right w:val="single" w:color="CCCCCC" w:sz="1"/>
                  </w:tcBorders>
                  <w:shd w:fill="FFFDF9" w:val="clear"/>
                  <w:tcMar>
                    <w:top w:type="dxa" w:w="60"/>
                    <w:left w:type="dxa" w:w="100"/>
                    <w:bottom w:type="dxa" w:w="60"/>
                    <w:right w:type="dxa" w:w="100"/>
                  </w:tcMar>
                </w:tcPr>
                <w:p>
                  <w:r>
                    <w:rPr>
                      <w:rFonts w:ascii="Arial" w:cs="Arial" w:eastAsia="Arial" w:hAnsi="Arial"/>
                      <w:sz w:val="20"/>
                      <w:szCs w:val="20"/>
                    </w:rPr>
                    <w:t xml:space="preserve">Output TRUE: vers Mark Pack Approved (envoi autorise) — Output FALSE: vers Mark Pack Approval Error (blocage)</w:t>
                  </w:r>
                </w:p>
              </w:tc>
            </w:tr>
          </w:tbl>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630A" w:val="clear"/>
            <w:tcMar>
              <w:top w:type="dxa" w:w="100"/>
              <w:left w:type="dxa" w:w="180"/>
              <w:bottom w:type="dxa" w:w="100"/>
              <w:right w:type="dxa" w:w="120"/>
            </w:tcMar>
          </w:tcPr>
          <w:p>
            <w:r>
              <w:rPr>
                <w:rFonts w:ascii="Arial" w:cs="Arial" w:eastAsia="Arial" w:hAnsi="Arial"/>
                <w:b/>
                <w:bCs/>
                <w:color w:val="FFFFFF"/>
                <w:sz w:val="24"/>
                <w:szCs w:val="24"/>
              </w:rPr>
              <w:t xml:space="preserve">Nœud 8 — Mark Pack Approved</w:t>
            </w:r>
          </w:p>
        </w:tc>
      </w:tr>
      <w:tr>
        <w:tc>
          <w:tcPr>
            <w:tcW w:type="dxa" w:w="9360"/>
            <w:tcBorders>
              <w:top w:val="single" w:color="CCCCCC" w:sz="1"/>
              <w:left w:val="single" w:color="CCCCCC" w:sz="1"/>
              <w:bottom w:val="single" w:color="CCCCCC" w:sz="1"/>
              <w:right w:val="single" w:color="CCCCCC" w:sz="1"/>
            </w:tcBorders>
            <w:shd w:fill="FFFDF9" w:val="clear"/>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EAF4FB" w:val="clear"/>
                  <w:tcMar>
                    <w:top w:type="dxa" w:w="60"/>
                    <w:left w:type="dxa" w:w="100"/>
                    <w:bottom w:type="dxa" w:w="60"/>
                    <w:right w:type="dxa" w:w="100"/>
                  </w:tcMar>
                </w:tcPr>
                <w:p>
                  <w:r>
                    <w:rPr>
                      <w:rFonts w:ascii="Arial" w:cs="Arial" w:eastAsia="Arial" w:hAnsi="Arial"/>
                      <w:b/>
                      <w:bCs/>
                      <w:color w:val="1F3864"/>
                      <w:sz w:val="20"/>
                      <w:szCs w:val="20"/>
                    </w:rPr>
                    <w:t xml:space="preserve">Type</w:t>
                  </w:r>
                </w:p>
              </w:tc>
              <w:tc>
                <w:tcPr>
                  <w:tcW w:type="dxa" w:w="7560"/>
                  <w:tcBorders>
                    <w:top w:val="single" w:color="CCCCCC" w:sz="1"/>
                    <w:left w:val="single" w:color="CCCCCC" w:sz="1"/>
                    <w:bottom w:val="single" w:color="CCCCCC" w:sz="1"/>
                    <w:right w:val="single" w:color="CCCCCC" w:sz="1"/>
                  </w:tcBorders>
                  <w:shd w:fill="FFFDF9" w:val="clear"/>
                  <w:tcMar>
                    <w:top w:type="dxa" w:w="60"/>
                    <w:left w:type="dxa" w:w="100"/>
                    <w:bottom w:type="dxa" w:w="60"/>
                    <w:right w:type="dxa" w:w="100"/>
                  </w:tcMar>
                </w:tcPr>
                <w:p>
                  <w:r>
                    <w:rPr>
                      <w:rFonts w:ascii="Arial" w:cs="Arial" w:eastAsia="Arial" w:hAnsi="Arial"/>
                      <w:sz w:val="20"/>
                      <w:szCs w:val="20"/>
                    </w:rPr>
                    <w:t xml:space="preserve">HTTP Request (PATCH Supabase)</w:t>
                  </w:r>
                </w:p>
              </w:tc>
            </w:tr>
            <w:tr>
              <w:tc>
                <w:tcPr>
                  <w:tcW w:type="dxa" w:w="1800"/>
                  <w:tcBorders>
                    <w:top w:val="single" w:color="CCCCCC" w:sz="1"/>
                    <w:left w:val="single" w:color="CCCCCC" w:sz="1"/>
                    <w:bottom w:val="single" w:color="CCCCCC" w:sz="1"/>
                    <w:right w:val="single" w:color="CCCCCC" w:sz="1"/>
                  </w:tcBorders>
                  <w:shd w:fill="EAF4FB" w:val="clear"/>
                  <w:tcMar>
                    <w:top w:type="dxa" w:w="60"/>
                    <w:left w:type="dxa" w:w="100"/>
                    <w:bottom w:type="dxa" w:w="60"/>
                    <w:right w:type="dxa" w:w="100"/>
                  </w:tcMar>
                </w:tcPr>
                <w:p>
                  <w:r>
                    <w:rPr>
                      <w:rFonts w:ascii="Arial" w:cs="Arial" w:eastAsia="Arial" w:hAnsi="Arial"/>
                      <w:b/>
                      <w:bCs/>
                      <w:color w:val="1F3864"/>
                      <w:sz w:val="20"/>
                      <w:szCs w:val="20"/>
                    </w:rPr>
                    <w:t xml:space="preserve">Role</w:t>
                  </w:r>
                </w:p>
              </w:tc>
              <w:tc>
                <w:tcPr>
                  <w:tcW w:type="dxa" w:w="7560"/>
                  <w:tcBorders>
                    <w:top w:val="single" w:color="CCCCCC" w:sz="1"/>
                    <w:left w:val="single" w:color="CCCCCC" w:sz="1"/>
                    <w:bottom w:val="single" w:color="CCCCCC" w:sz="1"/>
                    <w:right w:val="single" w:color="CCCCCC" w:sz="1"/>
                  </w:tcBorders>
                  <w:shd w:fill="FFFDF9" w:val="clear"/>
                  <w:tcMar>
                    <w:top w:type="dxa" w:w="60"/>
                    <w:left w:type="dxa" w:w="100"/>
                    <w:bottom w:type="dxa" w:w="60"/>
                    <w:right w:type="dxa" w:w="100"/>
                  </w:tcMar>
                </w:tcPr>
                <w:p>
                  <w:r>
                    <w:rPr>
                      <w:rFonts w:ascii="Arial" w:cs="Arial" w:eastAsia="Arial" w:hAnsi="Arial"/>
                      <w:sz w:val="20"/>
                      <w:szCs w:val="20"/>
                    </w:rPr>
                    <w:t xml:space="preserve">Enregistre formellement l'approbation dans la base de données avant l'envoi. Met à jour le statut du pack a "approved" avec horodatage. Cree une trace audit immuable. Permet de suivre tous les packs approuves vs rejetes dans le dashboard Supabase. Table: ai_prospecting_packs.</w:t>
                  </w:r>
                </w:p>
              </w:tc>
            </w:tr>
            <w:tr>
              <w:tc>
                <w:tcPr>
                  <w:tcW w:type="dxa" w:w="1800"/>
                  <w:tcBorders>
                    <w:top w:val="single" w:color="CCCCCC" w:sz="1"/>
                    <w:left w:val="single" w:color="CCCCCC" w:sz="1"/>
                    <w:bottom w:val="single" w:color="CCCCCC" w:sz="1"/>
                    <w:right w:val="single" w:color="CCCCCC" w:sz="1"/>
                  </w:tcBorders>
                  <w:shd w:fill="EAF4FB" w:val="clear"/>
                  <w:tcMar>
                    <w:top w:type="dxa" w:w="60"/>
                    <w:left w:type="dxa" w:w="100"/>
                    <w:bottom w:type="dxa" w:w="60"/>
                    <w:right w:type="dxa" w:w="100"/>
                  </w:tcMar>
                </w:tcPr>
                <w:p>
                  <w:r>
                    <w:rPr>
                      <w:rFonts w:ascii="Arial" w:cs="Arial" w:eastAsia="Arial" w:hAnsi="Arial"/>
                      <w:b/>
                      <w:bCs/>
                      <w:color w:val="1F3864"/>
                      <w:sz w:val="20"/>
                      <w:szCs w:val="20"/>
                    </w:rPr>
                    <w:t xml:space="preserve">Input</w:t>
                  </w:r>
                </w:p>
              </w:tc>
              <w:tc>
                <w:tcPr>
                  <w:tcW w:type="dxa" w:w="7560"/>
                  <w:tcBorders>
                    <w:top w:val="single" w:color="CCCCCC" w:sz="1"/>
                    <w:left w:val="single" w:color="CCCCCC" w:sz="1"/>
                    <w:bottom w:val="single" w:color="CCCCCC" w:sz="1"/>
                    <w:right w:val="single" w:color="CCCCCC" w:sz="1"/>
                  </w:tcBorders>
                  <w:shd w:fill="FFFDF9" w:val="clear"/>
                  <w:tcMar>
                    <w:top w:type="dxa" w:w="60"/>
                    <w:left w:type="dxa" w:w="100"/>
                    <w:bottom w:type="dxa" w:w="60"/>
                    <w:right w:type="dxa" w:w="100"/>
                  </w:tcMar>
                </w:tcPr>
                <w:p>
                  <w:r>
                    <w:rPr>
                      <w:rFonts w:ascii="Arial" w:cs="Arial" w:eastAsia="Arial" w:hAnsi="Arial"/>
                      <w:sz w:val="20"/>
                      <w:szCs w:val="20"/>
                    </w:rPr>
                    <w:t xml:space="preserve">pack_id — Body: { status: "approved", approved_at: ISO timestamp }</w:t>
                  </w:r>
                </w:p>
              </w:tc>
            </w:tr>
            <w:tr>
              <w:tc>
                <w:tcPr>
                  <w:tcW w:type="dxa" w:w="1800"/>
                  <w:tcBorders>
                    <w:top w:val="single" w:color="CCCCCC" w:sz="1"/>
                    <w:left w:val="single" w:color="CCCCCC" w:sz="1"/>
                    <w:bottom w:val="single" w:color="CCCCCC" w:sz="1"/>
                    <w:right w:val="single" w:color="CCCCCC" w:sz="1"/>
                  </w:tcBorders>
                  <w:shd w:fill="EAF4FB" w:val="clear"/>
                  <w:tcMar>
                    <w:top w:type="dxa" w:w="60"/>
                    <w:left w:type="dxa" w:w="100"/>
                    <w:bottom w:type="dxa" w:w="60"/>
                    <w:right w:type="dxa" w:w="100"/>
                  </w:tcMar>
                </w:tcPr>
                <w:p>
                  <w:r>
                    <w:rPr>
                      <w:rFonts w:ascii="Arial" w:cs="Arial" w:eastAsia="Arial" w:hAnsi="Arial"/>
                      <w:b/>
                      <w:bCs/>
                      <w:color w:val="1F3864"/>
                      <w:sz w:val="20"/>
                      <w:szCs w:val="20"/>
                    </w:rPr>
                    <w:t xml:space="preserve">Output</w:t>
                  </w:r>
                </w:p>
              </w:tc>
              <w:tc>
                <w:tcPr>
                  <w:tcW w:type="dxa" w:w="7560"/>
                  <w:tcBorders>
                    <w:top w:val="single" w:color="CCCCCC" w:sz="1"/>
                    <w:left w:val="single" w:color="CCCCCC" w:sz="1"/>
                    <w:bottom w:val="single" w:color="CCCCCC" w:sz="1"/>
                    <w:right w:val="single" w:color="CCCCCC" w:sz="1"/>
                  </w:tcBorders>
                  <w:shd w:fill="FFFDF9" w:val="clear"/>
                  <w:tcMar>
                    <w:top w:type="dxa" w:w="60"/>
                    <w:left w:type="dxa" w:w="100"/>
                    <w:bottom w:type="dxa" w:w="60"/>
                    <w:right w:type="dxa" w:w="100"/>
                  </w:tcMar>
                </w:tcPr>
                <w:p>
                  <w:r>
                    <w:rPr>
                      <w:rFonts w:ascii="Arial" w:cs="Arial" w:eastAsia="Arial" w:hAnsi="Arial"/>
                      <w:sz w:val="20"/>
                      <w:szCs w:val="20"/>
                    </w:rPr>
                    <w:t xml:space="preserve">Pack mis à jour en Supabase avec statut "approved"</w:t>
                  </w:r>
                </w:p>
              </w:tc>
            </w:tr>
          </w:tbl>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630A" w:val="clear"/>
            <w:tcMar>
              <w:top w:type="dxa" w:w="100"/>
              <w:left w:type="dxa" w:w="180"/>
              <w:bottom w:type="dxa" w:w="100"/>
              <w:right w:type="dxa" w:w="120"/>
            </w:tcMar>
          </w:tcPr>
          <w:p>
            <w:r>
              <w:rPr>
                <w:rFonts w:ascii="Arial" w:cs="Arial" w:eastAsia="Arial" w:hAnsi="Arial"/>
                <w:b/>
                <w:bCs/>
                <w:color w:val="FFFFFF"/>
                <w:sz w:val="24"/>
                <w:szCs w:val="24"/>
              </w:rPr>
              <w:t xml:space="preserve">Nœud 9 — Send External Prospect Email</w:t>
            </w:r>
          </w:p>
        </w:tc>
      </w:tr>
      <w:tr>
        <w:tc>
          <w:tcPr>
            <w:tcW w:type="dxa" w:w="9360"/>
            <w:tcBorders>
              <w:top w:val="single" w:color="CCCCCC" w:sz="1"/>
              <w:left w:val="single" w:color="CCCCCC" w:sz="1"/>
              <w:bottom w:val="single" w:color="CCCCCC" w:sz="1"/>
              <w:right w:val="single" w:color="CCCCCC" w:sz="1"/>
            </w:tcBorders>
            <w:shd w:fill="FFFDF9" w:val="clear"/>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EAF4FB" w:val="clear"/>
                  <w:tcMar>
                    <w:top w:type="dxa" w:w="60"/>
                    <w:left w:type="dxa" w:w="100"/>
                    <w:bottom w:type="dxa" w:w="60"/>
                    <w:right w:type="dxa" w:w="100"/>
                  </w:tcMar>
                </w:tcPr>
                <w:p>
                  <w:r>
                    <w:rPr>
                      <w:rFonts w:ascii="Arial" w:cs="Arial" w:eastAsia="Arial" w:hAnsi="Arial"/>
                      <w:b/>
                      <w:bCs/>
                      <w:color w:val="1F3864"/>
                      <w:sz w:val="20"/>
                      <w:szCs w:val="20"/>
                    </w:rPr>
                    <w:t xml:space="preserve">Type</w:t>
                  </w:r>
                </w:p>
              </w:tc>
              <w:tc>
                <w:tcPr>
                  <w:tcW w:type="dxa" w:w="7560"/>
                  <w:tcBorders>
                    <w:top w:val="single" w:color="CCCCCC" w:sz="1"/>
                    <w:left w:val="single" w:color="CCCCCC" w:sz="1"/>
                    <w:bottom w:val="single" w:color="CCCCCC" w:sz="1"/>
                    <w:right w:val="single" w:color="CCCCCC" w:sz="1"/>
                  </w:tcBorders>
                  <w:shd w:fill="FFFDF9" w:val="clear"/>
                  <w:tcMar>
                    <w:top w:type="dxa" w:w="60"/>
                    <w:left w:type="dxa" w:w="100"/>
                    <w:bottom w:type="dxa" w:w="60"/>
                    <w:right w:type="dxa" w:w="100"/>
                  </w:tcMar>
                </w:tcPr>
                <w:p>
                  <w:r>
                    <w:rPr>
                      <w:rFonts w:ascii="Arial" w:cs="Arial" w:eastAsia="Arial" w:hAnsi="Arial"/>
                      <w:sz w:val="20"/>
                      <w:szCs w:val="20"/>
                    </w:rPr>
                    <w:t xml:space="preserve">HTTP Request (POST Resend API)</w:t>
                  </w:r>
                </w:p>
              </w:tc>
            </w:tr>
            <w:tr>
              <w:tc>
                <w:tcPr>
                  <w:tcW w:type="dxa" w:w="1800"/>
                  <w:tcBorders>
                    <w:top w:val="single" w:color="CCCCCC" w:sz="1"/>
                    <w:left w:val="single" w:color="CCCCCC" w:sz="1"/>
                    <w:bottom w:val="single" w:color="CCCCCC" w:sz="1"/>
                    <w:right w:val="single" w:color="CCCCCC" w:sz="1"/>
                  </w:tcBorders>
                  <w:shd w:fill="EAF4FB" w:val="clear"/>
                  <w:tcMar>
                    <w:top w:type="dxa" w:w="60"/>
                    <w:left w:type="dxa" w:w="100"/>
                    <w:bottom w:type="dxa" w:w="60"/>
                    <w:right w:type="dxa" w:w="100"/>
                  </w:tcMar>
                </w:tcPr>
                <w:p>
                  <w:r>
                    <w:rPr>
                      <w:rFonts w:ascii="Arial" w:cs="Arial" w:eastAsia="Arial" w:hAnsi="Arial"/>
                      <w:b/>
                      <w:bCs/>
                      <w:color w:val="1F3864"/>
                      <w:sz w:val="20"/>
                      <w:szCs w:val="20"/>
                    </w:rPr>
                    <w:t xml:space="preserve">Role</w:t>
                  </w:r>
                </w:p>
              </w:tc>
              <w:tc>
                <w:tcPr>
                  <w:tcW w:type="dxa" w:w="7560"/>
                  <w:tcBorders>
                    <w:top w:val="single" w:color="CCCCCC" w:sz="1"/>
                    <w:left w:val="single" w:color="CCCCCC" w:sz="1"/>
                    <w:bottom w:val="single" w:color="CCCCCC" w:sz="1"/>
                    <w:right w:val="single" w:color="CCCCCC" w:sz="1"/>
                  </w:tcBorders>
                  <w:shd w:fill="FFFDF9" w:val="clear"/>
                  <w:tcMar>
                    <w:top w:type="dxa" w:w="60"/>
                    <w:left w:type="dxa" w:w="100"/>
                    <w:bottom w:type="dxa" w:w="60"/>
                    <w:right w:type="dxa" w:w="100"/>
                  </w:tcMar>
                </w:tcPr>
                <w:p>
                  <w:r>
                    <w:rPr>
                      <w:rFonts w:ascii="Arial" w:cs="Arial" w:eastAsia="Arial" w:hAnsi="Arial"/>
                      <w:sz w:val="20"/>
                      <w:szCs w:val="20"/>
                    </w:rPr>
                    <w:t xml:space="preserve">NOEUD LE PLUS CRITIQUE. Envoie l'email commercial au décideur de l'entreprise prospect via Resend API. L'email contient la lettre exécutive ultra-personnalisée générée par l'IA, adaptee spécifiquement aux besoins de cette entreprise. C'est ici que la vraie prospection commerciale se concretise.</w:t>
                  </w:r>
                </w:p>
              </w:tc>
            </w:tr>
            <w:tr>
              <w:tc>
                <w:tcPr>
                  <w:tcW w:type="dxa" w:w="1800"/>
                  <w:tcBorders>
                    <w:top w:val="single" w:color="CCCCCC" w:sz="1"/>
                    <w:left w:val="single" w:color="CCCCCC" w:sz="1"/>
                    <w:bottom w:val="single" w:color="CCCCCC" w:sz="1"/>
                    <w:right w:val="single" w:color="CCCCCC" w:sz="1"/>
                  </w:tcBorders>
                  <w:shd w:fill="EAF4FB" w:val="clear"/>
                  <w:tcMar>
                    <w:top w:type="dxa" w:w="60"/>
                    <w:left w:type="dxa" w:w="100"/>
                    <w:bottom w:type="dxa" w:w="60"/>
                    <w:right w:type="dxa" w:w="100"/>
                  </w:tcMar>
                </w:tcPr>
                <w:p>
                  <w:r>
                    <w:rPr>
                      <w:rFonts w:ascii="Arial" w:cs="Arial" w:eastAsia="Arial" w:hAnsi="Arial"/>
                      <w:b/>
                      <w:bCs/>
                      <w:color w:val="1F3864"/>
                      <w:sz w:val="20"/>
                      <w:szCs w:val="20"/>
                    </w:rPr>
                    <w:t xml:space="preserve">Input</w:t>
                  </w:r>
                </w:p>
              </w:tc>
              <w:tc>
                <w:tcPr>
                  <w:tcW w:type="dxa" w:w="7560"/>
                  <w:tcBorders>
                    <w:top w:val="single" w:color="CCCCCC" w:sz="1"/>
                    <w:left w:val="single" w:color="CCCCCC" w:sz="1"/>
                    <w:bottom w:val="single" w:color="CCCCCC" w:sz="1"/>
                    <w:right w:val="single" w:color="CCCCCC" w:sz="1"/>
                  </w:tcBorders>
                  <w:shd w:fill="FFFDF9" w:val="clear"/>
                  <w:tcMar>
                    <w:top w:type="dxa" w:w="60"/>
                    <w:left w:type="dxa" w:w="100"/>
                    <w:bottom w:type="dxa" w:w="60"/>
                    <w:right w:type="dxa" w:w="100"/>
                  </w:tcMar>
                </w:tcPr>
                <w:p>
                  <w:r>
                    <w:rPr>
                      <w:rFonts w:ascii="Arial" w:cs="Arial" w:eastAsia="Arial" w:hAnsi="Arial"/>
                      <w:sz w:val="20"/>
                      <w:szCs w:val="20"/>
                    </w:rPr>
                    <w:t xml:space="preserve">{ from: onboarding@resend.dev, to: [target_email], subject, html: exécutive_letter_html }</w:t>
                  </w:r>
                </w:p>
              </w:tc>
            </w:tr>
            <w:tr>
              <w:tc>
                <w:tcPr>
                  <w:tcW w:type="dxa" w:w="1800"/>
                  <w:tcBorders>
                    <w:top w:val="single" w:color="CCCCCC" w:sz="1"/>
                    <w:left w:val="single" w:color="CCCCCC" w:sz="1"/>
                    <w:bottom w:val="single" w:color="CCCCCC" w:sz="1"/>
                    <w:right w:val="single" w:color="CCCCCC" w:sz="1"/>
                  </w:tcBorders>
                  <w:shd w:fill="EAF4FB" w:val="clear"/>
                  <w:tcMar>
                    <w:top w:type="dxa" w:w="60"/>
                    <w:left w:type="dxa" w:w="100"/>
                    <w:bottom w:type="dxa" w:w="60"/>
                    <w:right w:type="dxa" w:w="100"/>
                  </w:tcMar>
                </w:tcPr>
                <w:p>
                  <w:r>
                    <w:rPr>
                      <w:rFonts w:ascii="Arial" w:cs="Arial" w:eastAsia="Arial" w:hAnsi="Arial"/>
                      <w:b/>
                      <w:bCs/>
                      <w:color w:val="1F3864"/>
                      <w:sz w:val="20"/>
                      <w:szCs w:val="20"/>
                    </w:rPr>
                    <w:t xml:space="preserve">Output</w:t>
                  </w:r>
                </w:p>
              </w:tc>
              <w:tc>
                <w:tcPr>
                  <w:tcW w:type="dxa" w:w="7560"/>
                  <w:tcBorders>
                    <w:top w:val="single" w:color="CCCCCC" w:sz="1"/>
                    <w:left w:val="single" w:color="CCCCCC" w:sz="1"/>
                    <w:bottom w:val="single" w:color="CCCCCC" w:sz="1"/>
                    <w:right w:val="single" w:color="CCCCCC" w:sz="1"/>
                  </w:tcBorders>
                  <w:shd w:fill="FFFDF9" w:val="clear"/>
                  <w:tcMar>
                    <w:top w:type="dxa" w:w="60"/>
                    <w:left w:type="dxa" w:w="100"/>
                    <w:bottom w:type="dxa" w:w="60"/>
                    <w:right w:type="dxa" w:w="100"/>
                  </w:tcMar>
                </w:tcPr>
                <w:p>
                  <w:r>
                    <w:rPr>
                      <w:rFonts w:ascii="Arial" w:cs="Arial" w:eastAsia="Arial" w:hAnsi="Arial"/>
                      <w:sz w:val="20"/>
                      <w:szCs w:val="20"/>
                    </w:rPr>
                    <w:t xml:space="preserve">{ id: resend_message_id } — Preuve d'envoi avec identifiant unique</w:t>
                  </w:r>
                </w:p>
              </w:tc>
            </w:tr>
          </w:tbl>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630A" w:val="clear"/>
            <w:tcMar>
              <w:top w:type="dxa" w:w="100"/>
              <w:left w:type="dxa" w:w="180"/>
              <w:bottom w:type="dxa" w:w="100"/>
              <w:right w:type="dxa" w:w="120"/>
            </w:tcMar>
          </w:tcPr>
          <w:p>
            <w:r>
              <w:rPr>
                <w:rFonts w:ascii="Arial" w:cs="Arial" w:eastAsia="Arial" w:hAnsi="Arial"/>
                <w:b/>
                <w:bCs/>
                <w:color w:val="FFFFFF"/>
                <w:sz w:val="24"/>
                <w:szCs w:val="24"/>
              </w:rPr>
              <w:t xml:space="preserve">Nœud 10 — Parse Send Result</w:t>
            </w:r>
          </w:p>
        </w:tc>
      </w:tr>
      <w:tr>
        <w:tc>
          <w:tcPr>
            <w:tcW w:type="dxa" w:w="9360"/>
            <w:tcBorders>
              <w:top w:val="single" w:color="CCCCCC" w:sz="1"/>
              <w:left w:val="single" w:color="CCCCCC" w:sz="1"/>
              <w:bottom w:val="single" w:color="CCCCCC" w:sz="1"/>
              <w:right w:val="single" w:color="CCCCCC" w:sz="1"/>
            </w:tcBorders>
            <w:shd w:fill="FFFDF9" w:val="clear"/>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EAF4FB" w:val="clear"/>
                  <w:tcMar>
                    <w:top w:type="dxa" w:w="60"/>
                    <w:left w:type="dxa" w:w="100"/>
                    <w:bottom w:type="dxa" w:w="60"/>
                    <w:right w:type="dxa" w:w="100"/>
                  </w:tcMar>
                </w:tcPr>
                <w:p>
                  <w:r>
                    <w:rPr>
                      <w:rFonts w:ascii="Arial" w:cs="Arial" w:eastAsia="Arial" w:hAnsi="Arial"/>
                      <w:b/>
                      <w:bCs/>
                      <w:color w:val="1F3864"/>
                      <w:sz w:val="20"/>
                      <w:szCs w:val="20"/>
                    </w:rPr>
                    <w:t xml:space="preserve">Type</w:t>
                  </w:r>
                </w:p>
              </w:tc>
              <w:tc>
                <w:tcPr>
                  <w:tcW w:type="dxa" w:w="7560"/>
                  <w:tcBorders>
                    <w:top w:val="single" w:color="CCCCCC" w:sz="1"/>
                    <w:left w:val="single" w:color="CCCCCC" w:sz="1"/>
                    <w:bottom w:val="single" w:color="CCCCCC" w:sz="1"/>
                    <w:right w:val="single" w:color="CCCCCC" w:sz="1"/>
                  </w:tcBorders>
                  <w:shd w:fill="FFFDF9" w:val="clear"/>
                  <w:tcMar>
                    <w:top w:type="dxa" w:w="60"/>
                    <w:left w:type="dxa" w:w="100"/>
                    <w:bottom w:type="dxa" w:w="60"/>
                    <w:right w:type="dxa" w:w="100"/>
                  </w:tcMar>
                </w:tcPr>
                <w:p>
                  <w:r>
                    <w:rPr>
                      <w:rFonts w:ascii="Arial" w:cs="Arial" w:eastAsia="Arial" w:hAnsi="Arial"/>
                      <w:sz w:val="20"/>
                      <w:szCs w:val="20"/>
                    </w:rPr>
                    <w:t xml:space="preserve">Code JavaScript</w:t>
                  </w:r>
                </w:p>
              </w:tc>
            </w:tr>
            <w:tr>
              <w:tc>
                <w:tcPr>
                  <w:tcW w:type="dxa" w:w="1800"/>
                  <w:tcBorders>
                    <w:top w:val="single" w:color="CCCCCC" w:sz="1"/>
                    <w:left w:val="single" w:color="CCCCCC" w:sz="1"/>
                    <w:bottom w:val="single" w:color="CCCCCC" w:sz="1"/>
                    <w:right w:val="single" w:color="CCCCCC" w:sz="1"/>
                  </w:tcBorders>
                  <w:shd w:fill="EAF4FB" w:val="clear"/>
                  <w:tcMar>
                    <w:top w:type="dxa" w:w="60"/>
                    <w:left w:type="dxa" w:w="100"/>
                    <w:bottom w:type="dxa" w:w="60"/>
                    <w:right w:type="dxa" w:w="100"/>
                  </w:tcMar>
                </w:tcPr>
                <w:p>
                  <w:r>
                    <w:rPr>
                      <w:rFonts w:ascii="Arial" w:cs="Arial" w:eastAsia="Arial" w:hAnsi="Arial"/>
                      <w:b/>
                      <w:bCs/>
                      <w:color w:val="1F3864"/>
                      <w:sz w:val="20"/>
                      <w:szCs w:val="20"/>
                    </w:rPr>
                    <w:t xml:space="preserve">Role</w:t>
                  </w:r>
                </w:p>
              </w:tc>
              <w:tc>
                <w:tcPr>
                  <w:tcW w:type="dxa" w:w="7560"/>
                  <w:tcBorders>
                    <w:top w:val="single" w:color="CCCCCC" w:sz="1"/>
                    <w:left w:val="single" w:color="CCCCCC" w:sz="1"/>
                    <w:bottom w:val="single" w:color="CCCCCC" w:sz="1"/>
                    <w:right w:val="single" w:color="CCCCCC" w:sz="1"/>
                  </w:tcBorders>
                  <w:shd w:fill="FFFDF9" w:val="clear"/>
                  <w:tcMar>
                    <w:top w:type="dxa" w:w="60"/>
                    <w:left w:type="dxa" w:w="100"/>
                    <w:bottom w:type="dxa" w:w="60"/>
                    <w:right w:type="dxa" w:w="100"/>
                  </w:tcMar>
                </w:tcPr>
                <w:p>
                  <w:r>
                    <w:rPr>
                      <w:rFonts w:ascii="Arial" w:cs="Arial" w:eastAsia="Arial" w:hAnsi="Arial"/>
                      <w:sz w:val="20"/>
                      <w:szCs w:val="20"/>
                    </w:rPr>
                    <w:t xml:space="preserve">Analyse la réponse de Resend API pour confirmer le succes de l'envoi. Extrait le resend_id (identifiant unique de l'email, utilisable pour tracking et délivrabilité). Fusionné le résultat d'envoi avec le contexte complet du pack pour les nœuds suivants. Inclut l'horodatage d'envoi.</w:t>
                  </w:r>
                </w:p>
              </w:tc>
            </w:tr>
            <w:tr>
              <w:tc>
                <w:tcPr>
                  <w:tcW w:type="dxa" w:w="1800"/>
                  <w:tcBorders>
                    <w:top w:val="single" w:color="CCCCCC" w:sz="1"/>
                    <w:left w:val="single" w:color="CCCCCC" w:sz="1"/>
                    <w:bottom w:val="single" w:color="CCCCCC" w:sz="1"/>
                    <w:right w:val="single" w:color="CCCCCC" w:sz="1"/>
                  </w:tcBorders>
                  <w:shd w:fill="EAF4FB" w:val="clear"/>
                  <w:tcMar>
                    <w:top w:type="dxa" w:w="60"/>
                    <w:left w:type="dxa" w:w="100"/>
                    <w:bottom w:type="dxa" w:w="60"/>
                    <w:right w:type="dxa" w:w="100"/>
                  </w:tcMar>
                </w:tcPr>
                <w:p>
                  <w:r>
                    <w:rPr>
                      <w:rFonts w:ascii="Arial" w:cs="Arial" w:eastAsia="Arial" w:hAnsi="Arial"/>
                      <w:b/>
                      <w:bCs/>
                      <w:color w:val="1F3864"/>
                      <w:sz w:val="20"/>
                      <w:szCs w:val="20"/>
                    </w:rPr>
                    <w:t xml:space="preserve">Input</w:t>
                  </w:r>
                </w:p>
              </w:tc>
              <w:tc>
                <w:tcPr>
                  <w:tcW w:type="dxa" w:w="7560"/>
                  <w:tcBorders>
                    <w:top w:val="single" w:color="CCCCCC" w:sz="1"/>
                    <w:left w:val="single" w:color="CCCCCC" w:sz="1"/>
                    <w:bottom w:val="single" w:color="CCCCCC" w:sz="1"/>
                    <w:right w:val="single" w:color="CCCCCC" w:sz="1"/>
                  </w:tcBorders>
                  <w:shd w:fill="FFFDF9" w:val="clear"/>
                  <w:tcMar>
                    <w:top w:type="dxa" w:w="60"/>
                    <w:left w:type="dxa" w:w="100"/>
                    <w:bottom w:type="dxa" w:w="60"/>
                    <w:right w:type="dxa" w:w="100"/>
                  </w:tcMar>
                </w:tcPr>
                <w:p>
                  <w:r>
                    <w:rPr>
                      <w:rFonts w:ascii="Arial" w:cs="Arial" w:eastAsia="Arial" w:hAnsi="Arial"/>
                      <w:sz w:val="20"/>
                      <w:szCs w:val="20"/>
                    </w:rPr>
                    <w:t xml:space="preserve">Réponse Resend API + contexte Build Send Context</w:t>
                  </w:r>
                </w:p>
              </w:tc>
            </w:tr>
            <w:tr>
              <w:tc>
                <w:tcPr>
                  <w:tcW w:type="dxa" w:w="1800"/>
                  <w:tcBorders>
                    <w:top w:val="single" w:color="CCCCCC" w:sz="1"/>
                    <w:left w:val="single" w:color="CCCCCC" w:sz="1"/>
                    <w:bottom w:val="single" w:color="CCCCCC" w:sz="1"/>
                    <w:right w:val="single" w:color="CCCCCC" w:sz="1"/>
                  </w:tcBorders>
                  <w:shd w:fill="EAF4FB" w:val="clear"/>
                  <w:tcMar>
                    <w:top w:type="dxa" w:w="60"/>
                    <w:left w:type="dxa" w:w="100"/>
                    <w:bottom w:type="dxa" w:w="60"/>
                    <w:right w:type="dxa" w:w="100"/>
                  </w:tcMar>
                </w:tcPr>
                <w:p>
                  <w:r>
                    <w:rPr>
                      <w:rFonts w:ascii="Arial" w:cs="Arial" w:eastAsia="Arial" w:hAnsi="Arial"/>
                      <w:b/>
                      <w:bCs/>
                      <w:color w:val="1F3864"/>
                      <w:sz w:val="20"/>
                      <w:szCs w:val="20"/>
                    </w:rPr>
                    <w:t xml:space="preserve">Output</w:t>
                  </w:r>
                </w:p>
              </w:tc>
              <w:tc>
                <w:tcPr>
                  <w:tcW w:type="dxa" w:w="7560"/>
                  <w:tcBorders>
                    <w:top w:val="single" w:color="CCCCCC" w:sz="1"/>
                    <w:left w:val="single" w:color="CCCCCC" w:sz="1"/>
                    <w:bottom w:val="single" w:color="CCCCCC" w:sz="1"/>
                    <w:right w:val="single" w:color="CCCCCC" w:sz="1"/>
                  </w:tcBorders>
                  <w:shd w:fill="FFFDF9" w:val="clear"/>
                  <w:tcMar>
                    <w:top w:type="dxa" w:w="60"/>
                    <w:left w:type="dxa" w:w="100"/>
                    <w:bottom w:type="dxa" w:w="60"/>
                    <w:right w:type="dxa" w:w="100"/>
                  </w:tcMar>
                </w:tcPr>
                <w:p>
                  <w:r>
                    <w:rPr>
                      <w:rFonts w:ascii="Arial" w:cs="Arial" w:eastAsia="Arial" w:hAnsi="Arial"/>
                      <w:sz w:val="20"/>
                      <w:szCs w:val="20"/>
                    </w:rPr>
                    <w:t xml:space="preserve">{ resend_id, sent_at, ...contexte complet du pack et du prospect }</w:t>
                  </w:r>
                </w:p>
              </w:tc>
            </w:tr>
          </w:tbl>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630A" w:val="clear"/>
            <w:tcMar>
              <w:top w:type="dxa" w:w="100"/>
              <w:left w:type="dxa" w:w="180"/>
              <w:bottom w:type="dxa" w:w="100"/>
              <w:right w:type="dxa" w:w="120"/>
            </w:tcMar>
          </w:tcPr>
          <w:p>
            <w:r>
              <w:rPr>
                <w:rFonts w:ascii="Arial" w:cs="Arial" w:eastAsia="Arial" w:hAnsi="Arial"/>
                <w:b/>
                <w:bCs/>
                <w:color w:val="FFFFFF"/>
                <w:sz w:val="24"/>
                <w:szCs w:val="24"/>
              </w:rPr>
              <w:t xml:space="preserve">Nœud 11 — Mark Pack Sent</w:t>
            </w:r>
          </w:p>
        </w:tc>
      </w:tr>
      <w:tr>
        <w:tc>
          <w:tcPr>
            <w:tcW w:type="dxa" w:w="9360"/>
            <w:tcBorders>
              <w:top w:val="single" w:color="CCCCCC" w:sz="1"/>
              <w:left w:val="single" w:color="CCCCCC" w:sz="1"/>
              <w:bottom w:val="single" w:color="CCCCCC" w:sz="1"/>
              <w:right w:val="single" w:color="CCCCCC" w:sz="1"/>
            </w:tcBorders>
            <w:shd w:fill="FFFDF9" w:val="clear"/>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EAF4FB" w:val="clear"/>
                  <w:tcMar>
                    <w:top w:type="dxa" w:w="60"/>
                    <w:left w:type="dxa" w:w="100"/>
                    <w:bottom w:type="dxa" w:w="60"/>
                    <w:right w:type="dxa" w:w="100"/>
                  </w:tcMar>
                </w:tcPr>
                <w:p>
                  <w:r>
                    <w:rPr>
                      <w:rFonts w:ascii="Arial" w:cs="Arial" w:eastAsia="Arial" w:hAnsi="Arial"/>
                      <w:b/>
                      <w:bCs/>
                      <w:color w:val="1F3864"/>
                      <w:sz w:val="20"/>
                      <w:szCs w:val="20"/>
                    </w:rPr>
                    <w:t xml:space="preserve">Type</w:t>
                  </w:r>
                </w:p>
              </w:tc>
              <w:tc>
                <w:tcPr>
                  <w:tcW w:type="dxa" w:w="7560"/>
                  <w:tcBorders>
                    <w:top w:val="single" w:color="CCCCCC" w:sz="1"/>
                    <w:left w:val="single" w:color="CCCCCC" w:sz="1"/>
                    <w:bottom w:val="single" w:color="CCCCCC" w:sz="1"/>
                    <w:right w:val="single" w:color="CCCCCC" w:sz="1"/>
                  </w:tcBorders>
                  <w:shd w:fill="FFFDF9" w:val="clear"/>
                  <w:tcMar>
                    <w:top w:type="dxa" w:w="60"/>
                    <w:left w:type="dxa" w:w="100"/>
                    <w:bottom w:type="dxa" w:w="60"/>
                    <w:right w:type="dxa" w:w="100"/>
                  </w:tcMar>
                </w:tcPr>
                <w:p>
                  <w:r>
                    <w:rPr>
                      <w:rFonts w:ascii="Arial" w:cs="Arial" w:eastAsia="Arial" w:hAnsi="Arial"/>
                      <w:sz w:val="20"/>
                      <w:szCs w:val="20"/>
                    </w:rPr>
                    <w:t xml:space="preserve">HTTP Request (PATCH Supabase)</w:t>
                  </w:r>
                </w:p>
              </w:tc>
            </w:tr>
            <w:tr>
              <w:tc>
                <w:tcPr>
                  <w:tcW w:type="dxa" w:w="1800"/>
                  <w:tcBorders>
                    <w:top w:val="single" w:color="CCCCCC" w:sz="1"/>
                    <w:left w:val="single" w:color="CCCCCC" w:sz="1"/>
                    <w:bottom w:val="single" w:color="CCCCCC" w:sz="1"/>
                    <w:right w:val="single" w:color="CCCCCC" w:sz="1"/>
                  </w:tcBorders>
                  <w:shd w:fill="EAF4FB" w:val="clear"/>
                  <w:tcMar>
                    <w:top w:type="dxa" w:w="60"/>
                    <w:left w:type="dxa" w:w="100"/>
                    <w:bottom w:type="dxa" w:w="60"/>
                    <w:right w:type="dxa" w:w="100"/>
                  </w:tcMar>
                </w:tcPr>
                <w:p>
                  <w:r>
                    <w:rPr>
                      <w:rFonts w:ascii="Arial" w:cs="Arial" w:eastAsia="Arial" w:hAnsi="Arial"/>
                      <w:b/>
                      <w:bCs/>
                      <w:color w:val="1F3864"/>
                      <w:sz w:val="20"/>
                      <w:szCs w:val="20"/>
                    </w:rPr>
                    <w:t xml:space="preserve">Role</w:t>
                  </w:r>
                </w:p>
              </w:tc>
              <w:tc>
                <w:tcPr>
                  <w:tcW w:type="dxa" w:w="7560"/>
                  <w:tcBorders>
                    <w:top w:val="single" w:color="CCCCCC" w:sz="1"/>
                    <w:left w:val="single" w:color="CCCCCC" w:sz="1"/>
                    <w:bottom w:val="single" w:color="CCCCCC" w:sz="1"/>
                    <w:right w:val="single" w:color="CCCCCC" w:sz="1"/>
                  </w:tcBorders>
                  <w:shd w:fill="FFFDF9" w:val="clear"/>
                  <w:tcMar>
                    <w:top w:type="dxa" w:w="60"/>
                    <w:left w:type="dxa" w:w="100"/>
                    <w:bottom w:type="dxa" w:w="60"/>
                    <w:right w:type="dxa" w:w="100"/>
                  </w:tcMar>
                </w:tcPr>
                <w:p>
                  <w:r>
                    <w:rPr>
                      <w:rFonts w:ascii="Arial" w:cs="Arial" w:eastAsia="Arial" w:hAnsi="Arial"/>
                      <w:sz w:val="20"/>
                      <w:szCs w:val="20"/>
                    </w:rPr>
                    <w:t xml:space="preserve">Finalise le cycle de vie du pack dans la base de données. Met à jour le statut a "sent" avec horodatage d'envoi et resend_message_id pour traçabilite complété. Garantit qu'un meme pack ne sera jamais envoyé deux fois au meme prospect. Table: ai_prospecting_packs.</w:t>
                  </w:r>
                </w:p>
              </w:tc>
            </w:tr>
            <w:tr>
              <w:tc>
                <w:tcPr>
                  <w:tcW w:type="dxa" w:w="1800"/>
                  <w:tcBorders>
                    <w:top w:val="single" w:color="CCCCCC" w:sz="1"/>
                    <w:left w:val="single" w:color="CCCCCC" w:sz="1"/>
                    <w:bottom w:val="single" w:color="CCCCCC" w:sz="1"/>
                    <w:right w:val="single" w:color="CCCCCC" w:sz="1"/>
                  </w:tcBorders>
                  <w:shd w:fill="EAF4FB" w:val="clear"/>
                  <w:tcMar>
                    <w:top w:type="dxa" w:w="60"/>
                    <w:left w:type="dxa" w:w="100"/>
                    <w:bottom w:type="dxa" w:w="60"/>
                    <w:right w:type="dxa" w:w="100"/>
                  </w:tcMar>
                </w:tcPr>
                <w:p>
                  <w:r>
                    <w:rPr>
                      <w:rFonts w:ascii="Arial" w:cs="Arial" w:eastAsia="Arial" w:hAnsi="Arial"/>
                      <w:b/>
                      <w:bCs/>
                      <w:color w:val="1F3864"/>
                      <w:sz w:val="20"/>
                      <w:szCs w:val="20"/>
                    </w:rPr>
                    <w:t xml:space="preserve">Input</w:t>
                  </w:r>
                </w:p>
              </w:tc>
              <w:tc>
                <w:tcPr>
                  <w:tcW w:type="dxa" w:w="7560"/>
                  <w:tcBorders>
                    <w:top w:val="single" w:color="CCCCCC" w:sz="1"/>
                    <w:left w:val="single" w:color="CCCCCC" w:sz="1"/>
                    <w:bottom w:val="single" w:color="CCCCCC" w:sz="1"/>
                    <w:right w:val="single" w:color="CCCCCC" w:sz="1"/>
                  </w:tcBorders>
                  <w:shd w:fill="FFFDF9" w:val="clear"/>
                  <w:tcMar>
                    <w:top w:type="dxa" w:w="60"/>
                    <w:left w:type="dxa" w:w="100"/>
                    <w:bottom w:type="dxa" w:w="60"/>
                    <w:right w:type="dxa" w:w="100"/>
                  </w:tcMar>
                </w:tcPr>
                <w:p>
                  <w:r>
                    <w:rPr>
                      <w:rFonts w:ascii="Arial" w:cs="Arial" w:eastAsia="Arial" w:hAnsi="Arial"/>
                      <w:sz w:val="20"/>
                      <w:szCs w:val="20"/>
                    </w:rPr>
                    <w:t xml:space="preserve">pack_id, sent_at, resend_message_id</w:t>
                  </w:r>
                </w:p>
              </w:tc>
            </w:tr>
            <w:tr>
              <w:tc>
                <w:tcPr>
                  <w:tcW w:type="dxa" w:w="1800"/>
                  <w:tcBorders>
                    <w:top w:val="single" w:color="CCCCCC" w:sz="1"/>
                    <w:left w:val="single" w:color="CCCCCC" w:sz="1"/>
                    <w:bottom w:val="single" w:color="CCCCCC" w:sz="1"/>
                    <w:right w:val="single" w:color="CCCCCC" w:sz="1"/>
                  </w:tcBorders>
                  <w:shd w:fill="EAF4FB" w:val="clear"/>
                  <w:tcMar>
                    <w:top w:type="dxa" w:w="60"/>
                    <w:left w:type="dxa" w:w="100"/>
                    <w:bottom w:type="dxa" w:w="60"/>
                    <w:right w:type="dxa" w:w="100"/>
                  </w:tcMar>
                </w:tcPr>
                <w:p>
                  <w:r>
                    <w:rPr>
                      <w:rFonts w:ascii="Arial" w:cs="Arial" w:eastAsia="Arial" w:hAnsi="Arial"/>
                      <w:b/>
                      <w:bCs/>
                      <w:color w:val="1F3864"/>
                      <w:sz w:val="20"/>
                      <w:szCs w:val="20"/>
                    </w:rPr>
                    <w:t xml:space="preserve">Output</w:t>
                  </w:r>
                </w:p>
              </w:tc>
              <w:tc>
                <w:tcPr>
                  <w:tcW w:type="dxa" w:w="7560"/>
                  <w:tcBorders>
                    <w:top w:val="single" w:color="CCCCCC" w:sz="1"/>
                    <w:left w:val="single" w:color="CCCCCC" w:sz="1"/>
                    <w:bottom w:val="single" w:color="CCCCCC" w:sz="1"/>
                    <w:right w:val="single" w:color="CCCCCC" w:sz="1"/>
                  </w:tcBorders>
                  <w:shd w:fill="FFFDF9" w:val="clear"/>
                  <w:tcMar>
                    <w:top w:type="dxa" w:w="60"/>
                    <w:left w:type="dxa" w:w="100"/>
                    <w:bottom w:type="dxa" w:w="60"/>
                    <w:right w:type="dxa" w:w="100"/>
                  </w:tcMar>
                </w:tcPr>
                <w:p>
                  <w:r>
                    <w:rPr>
                      <w:rFonts w:ascii="Arial" w:cs="Arial" w:eastAsia="Arial" w:hAnsi="Arial"/>
                      <w:sz w:val="20"/>
                      <w:szCs w:val="20"/>
                    </w:rPr>
                    <w:t xml:space="preserve">Pack finalise en Supabase avec statut "sent" et preuve d'envoi Resend</w:t>
                  </w:r>
                </w:p>
              </w:tc>
            </w:tr>
          </w:tbl>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630A" w:val="clear"/>
            <w:tcMar>
              <w:top w:type="dxa" w:w="100"/>
              <w:left w:type="dxa" w:w="180"/>
              <w:bottom w:type="dxa" w:w="100"/>
              <w:right w:type="dxa" w:w="120"/>
            </w:tcMar>
          </w:tcPr>
          <w:p>
            <w:r>
              <w:rPr>
                <w:rFonts w:ascii="Arial" w:cs="Arial" w:eastAsia="Arial" w:hAnsi="Arial"/>
                <w:b/>
                <w:bCs/>
                <w:color w:val="FFFFFF"/>
                <w:sz w:val="24"/>
                <w:szCs w:val="24"/>
              </w:rPr>
              <w:t xml:space="preserve">Nœud 12 — Log Outreach Attempt</w:t>
            </w:r>
          </w:p>
        </w:tc>
      </w:tr>
      <w:tr>
        <w:tc>
          <w:tcPr>
            <w:tcW w:type="dxa" w:w="9360"/>
            <w:tcBorders>
              <w:top w:val="single" w:color="CCCCCC" w:sz="1"/>
              <w:left w:val="single" w:color="CCCCCC" w:sz="1"/>
              <w:bottom w:val="single" w:color="CCCCCC" w:sz="1"/>
              <w:right w:val="single" w:color="CCCCCC" w:sz="1"/>
            </w:tcBorders>
            <w:shd w:fill="FFFDF9" w:val="clear"/>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EAF4FB" w:val="clear"/>
                  <w:tcMar>
                    <w:top w:type="dxa" w:w="60"/>
                    <w:left w:type="dxa" w:w="100"/>
                    <w:bottom w:type="dxa" w:w="60"/>
                    <w:right w:type="dxa" w:w="100"/>
                  </w:tcMar>
                </w:tcPr>
                <w:p>
                  <w:r>
                    <w:rPr>
                      <w:rFonts w:ascii="Arial" w:cs="Arial" w:eastAsia="Arial" w:hAnsi="Arial"/>
                      <w:b/>
                      <w:bCs/>
                      <w:color w:val="1F3864"/>
                      <w:sz w:val="20"/>
                      <w:szCs w:val="20"/>
                    </w:rPr>
                    <w:t xml:space="preserve">Type</w:t>
                  </w:r>
                </w:p>
              </w:tc>
              <w:tc>
                <w:tcPr>
                  <w:tcW w:type="dxa" w:w="7560"/>
                  <w:tcBorders>
                    <w:top w:val="single" w:color="CCCCCC" w:sz="1"/>
                    <w:left w:val="single" w:color="CCCCCC" w:sz="1"/>
                    <w:bottom w:val="single" w:color="CCCCCC" w:sz="1"/>
                    <w:right w:val="single" w:color="CCCCCC" w:sz="1"/>
                  </w:tcBorders>
                  <w:shd w:fill="FFFDF9" w:val="clear"/>
                  <w:tcMar>
                    <w:top w:type="dxa" w:w="60"/>
                    <w:left w:type="dxa" w:w="100"/>
                    <w:bottom w:type="dxa" w:w="60"/>
                    <w:right w:type="dxa" w:w="100"/>
                  </w:tcMar>
                </w:tcPr>
                <w:p>
                  <w:r>
                    <w:rPr>
                      <w:rFonts w:ascii="Arial" w:cs="Arial" w:eastAsia="Arial" w:hAnsi="Arial"/>
                      <w:sz w:val="20"/>
                      <w:szCs w:val="20"/>
                    </w:rPr>
                    <w:t xml:space="preserve">HTTP Request (POST Supabase)</w:t>
                  </w:r>
                </w:p>
              </w:tc>
            </w:tr>
            <w:tr>
              <w:tc>
                <w:tcPr>
                  <w:tcW w:type="dxa" w:w="1800"/>
                  <w:tcBorders>
                    <w:top w:val="single" w:color="CCCCCC" w:sz="1"/>
                    <w:left w:val="single" w:color="CCCCCC" w:sz="1"/>
                    <w:bottom w:val="single" w:color="CCCCCC" w:sz="1"/>
                    <w:right w:val="single" w:color="CCCCCC" w:sz="1"/>
                  </w:tcBorders>
                  <w:shd w:fill="EAF4FB" w:val="clear"/>
                  <w:tcMar>
                    <w:top w:type="dxa" w:w="60"/>
                    <w:left w:type="dxa" w:w="100"/>
                    <w:bottom w:type="dxa" w:w="60"/>
                    <w:right w:type="dxa" w:w="100"/>
                  </w:tcMar>
                </w:tcPr>
                <w:p>
                  <w:r>
                    <w:rPr>
                      <w:rFonts w:ascii="Arial" w:cs="Arial" w:eastAsia="Arial" w:hAnsi="Arial"/>
                      <w:b/>
                      <w:bCs/>
                      <w:color w:val="1F3864"/>
                      <w:sz w:val="20"/>
                      <w:szCs w:val="20"/>
                    </w:rPr>
                    <w:t xml:space="preserve">Role</w:t>
                  </w:r>
                </w:p>
              </w:tc>
              <w:tc>
                <w:tcPr>
                  <w:tcW w:type="dxa" w:w="7560"/>
                  <w:tcBorders>
                    <w:top w:val="single" w:color="CCCCCC" w:sz="1"/>
                    <w:left w:val="single" w:color="CCCCCC" w:sz="1"/>
                    <w:bottom w:val="single" w:color="CCCCCC" w:sz="1"/>
                    <w:right w:val="single" w:color="CCCCCC" w:sz="1"/>
                  </w:tcBorders>
                  <w:shd w:fill="FFFDF9" w:val="clear"/>
                  <w:tcMar>
                    <w:top w:type="dxa" w:w="60"/>
                    <w:left w:type="dxa" w:w="100"/>
                    <w:bottom w:type="dxa" w:w="60"/>
                    <w:right w:type="dxa" w:w="100"/>
                  </w:tcMar>
                </w:tcPr>
                <w:p>
                  <w:r>
                    <w:rPr>
                      <w:rFonts w:ascii="Arial" w:cs="Arial" w:eastAsia="Arial" w:hAnsi="Arial"/>
                      <w:sz w:val="20"/>
                      <w:szCs w:val="20"/>
                    </w:rPr>
                    <w:t xml:space="preserve">Alimente le journal de prospection (table outreach_attempts). Enregistre chaque tentative de contact: prospect_id, pack_id, canal email, date d'envoi, statut "sent". Ce log est la matière première pour analyser les performances: emails envoyés par semaine, par secteur d'activite, par tier commercial.</w:t>
                  </w:r>
                </w:p>
              </w:tc>
            </w:tr>
            <w:tr>
              <w:tc>
                <w:tcPr>
                  <w:tcW w:type="dxa" w:w="1800"/>
                  <w:tcBorders>
                    <w:top w:val="single" w:color="CCCCCC" w:sz="1"/>
                    <w:left w:val="single" w:color="CCCCCC" w:sz="1"/>
                    <w:bottom w:val="single" w:color="CCCCCC" w:sz="1"/>
                    <w:right w:val="single" w:color="CCCCCC" w:sz="1"/>
                  </w:tcBorders>
                  <w:shd w:fill="EAF4FB" w:val="clear"/>
                  <w:tcMar>
                    <w:top w:type="dxa" w:w="60"/>
                    <w:left w:type="dxa" w:w="100"/>
                    <w:bottom w:type="dxa" w:w="60"/>
                    <w:right w:type="dxa" w:w="100"/>
                  </w:tcMar>
                </w:tcPr>
                <w:p>
                  <w:r>
                    <w:rPr>
                      <w:rFonts w:ascii="Arial" w:cs="Arial" w:eastAsia="Arial" w:hAnsi="Arial"/>
                      <w:b/>
                      <w:bCs/>
                      <w:color w:val="1F3864"/>
                      <w:sz w:val="20"/>
                      <w:szCs w:val="20"/>
                    </w:rPr>
                    <w:t xml:space="preserve">Input</w:t>
                  </w:r>
                </w:p>
              </w:tc>
              <w:tc>
                <w:tcPr>
                  <w:tcW w:type="dxa" w:w="7560"/>
                  <w:tcBorders>
                    <w:top w:val="single" w:color="CCCCCC" w:sz="1"/>
                    <w:left w:val="single" w:color="CCCCCC" w:sz="1"/>
                    <w:bottom w:val="single" w:color="CCCCCC" w:sz="1"/>
                    <w:right w:val="single" w:color="CCCCCC" w:sz="1"/>
                  </w:tcBorders>
                  <w:shd w:fill="FFFDF9" w:val="clear"/>
                  <w:tcMar>
                    <w:top w:type="dxa" w:w="60"/>
                    <w:left w:type="dxa" w:w="100"/>
                    <w:bottom w:type="dxa" w:w="60"/>
                    <w:right w:type="dxa" w:w="100"/>
                  </w:tcMar>
                </w:tcPr>
                <w:p>
                  <w:r>
                    <w:rPr>
                      <w:rFonts w:ascii="Arial" w:cs="Arial" w:eastAsia="Arial" w:hAnsi="Arial"/>
                      <w:sz w:val="20"/>
                      <w:szCs w:val="20"/>
                    </w:rPr>
                    <w:t xml:space="preserve">prospect_id, pack_id, channel: "email", sent_at, status: "sent"</w:t>
                  </w:r>
                </w:p>
              </w:tc>
            </w:tr>
            <w:tr>
              <w:tc>
                <w:tcPr>
                  <w:tcW w:type="dxa" w:w="1800"/>
                  <w:tcBorders>
                    <w:top w:val="single" w:color="CCCCCC" w:sz="1"/>
                    <w:left w:val="single" w:color="CCCCCC" w:sz="1"/>
                    <w:bottom w:val="single" w:color="CCCCCC" w:sz="1"/>
                    <w:right w:val="single" w:color="CCCCCC" w:sz="1"/>
                  </w:tcBorders>
                  <w:shd w:fill="EAF4FB" w:val="clear"/>
                  <w:tcMar>
                    <w:top w:type="dxa" w:w="60"/>
                    <w:left w:type="dxa" w:w="100"/>
                    <w:bottom w:type="dxa" w:w="60"/>
                    <w:right w:type="dxa" w:w="100"/>
                  </w:tcMar>
                </w:tcPr>
                <w:p>
                  <w:r>
                    <w:rPr>
                      <w:rFonts w:ascii="Arial" w:cs="Arial" w:eastAsia="Arial" w:hAnsi="Arial"/>
                      <w:b/>
                      <w:bCs/>
                      <w:color w:val="1F3864"/>
                      <w:sz w:val="20"/>
                      <w:szCs w:val="20"/>
                    </w:rPr>
                    <w:t xml:space="preserve">Output</w:t>
                  </w:r>
                </w:p>
              </w:tc>
              <w:tc>
                <w:tcPr>
                  <w:tcW w:type="dxa" w:w="7560"/>
                  <w:tcBorders>
                    <w:top w:val="single" w:color="CCCCCC" w:sz="1"/>
                    <w:left w:val="single" w:color="CCCCCC" w:sz="1"/>
                    <w:bottom w:val="single" w:color="CCCCCC" w:sz="1"/>
                    <w:right w:val="single" w:color="CCCCCC" w:sz="1"/>
                  </w:tcBorders>
                  <w:shd w:fill="FFFDF9" w:val="clear"/>
                  <w:tcMar>
                    <w:top w:type="dxa" w:w="60"/>
                    <w:left w:type="dxa" w:w="100"/>
                    <w:bottom w:type="dxa" w:w="60"/>
                    <w:right w:type="dxa" w:w="100"/>
                  </w:tcMar>
                </w:tcPr>
                <w:p>
                  <w:r>
                    <w:rPr>
                      <w:rFonts w:ascii="Arial" w:cs="Arial" w:eastAsia="Arial" w:hAnsi="Arial"/>
                      <w:sz w:val="20"/>
                      <w:szCs w:val="20"/>
                    </w:rPr>
                    <w:t xml:space="preserve">Entree créée en Supabase dans outreach_attempts — Disponible pour dashboard analytique</w:t>
                  </w:r>
                </w:p>
              </w:tc>
            </w:tr>
          </w:tbl>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630A" w:val="clear"/>
            <w:tcMar>
              <w:top w:type="dxa" w:w="100"/>
              <w:left w:type="dxa" w:w="180"/>
              <w:bottom w:type="dxa" w:w="100"/>
              <w:right w:type="dxa" w:w="120"/>
            </w:tcMar>
          </w:tcPr>
          <w:p>
            <w:r>
              <w:rPr>
                <w:rFonts w:ascii="Arial" w:cs="Arial" w:eastAsia="Arial" w:hAnsi="Arial"/>
                <w:b/>
                <w:bCs/>
                <w:color w:val="FFFFFF"/>
                <w:sz w:val="24"/>
                <w:szCs w:val="24"/>
              </w:rPr>
              <w:t xml:space="preserve">Nœud 13 — Send Internal Sent Confirmation</w:t>
            </w:r>
          </w:p>
        </w:tc>
      </w:tr>
      <w:tr>
        <w:tc>
          <w:tcPr>
            <w:tcW w:type="dxa" w:w="9360"/>
            <w:tcBorders>
              <w:top w:val="single" w:color="CCCCCC" w:sz="1"/>
              <w:left w:val="single" w:color="CCCCCC" w:sz="1"/>
              <w:bottom w:val="single" w:color="CCCCCC" w:sz="1"/>
              <w:right w:val="single" w:color="CCCCCC" w:sz="1"/>
            </w:tcBorders>
            <w:shd w:fill="FFFDF9" w:val="clear"/>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EAF4FB" w:val="clear"/>
                  <w:tcMar>
                    <w:top w:type="dxa" w:w="60"/>
                    <w:left w:type="dxa" w:w="100"/>
                    <w:bottom w:type="dxa" w:w="60"/>
                    <w:right w:type="dxa" w:w="100"/>
                  </w:tcMar>
                </w:tcPr>
                <w:p>
                  <w:r>
                    <w:rPr>
                      <w:rFonts w:ascii="Arial" w:cs="Arial" w:eastAsia="Arial" w:hAnsi="Arial"/>
                      <w:b/>
                      <w:bCs/>
                      <w:color w:val="1F3864"/>
                      <w:sz w:val="20"/>
                      <w:szCs w:val="20"/>
                    </w:rPr>
                    <w:t xml:space="preserve">Type</w:t>
                  </w:r>
                </w:p>
              </w:tc>
              <w:tc>
                <w:tcPr>
                  <w:tcW w:type="dxa" w:w="7560"/>
                  <w:tcBorders>
                    <w:top w:val="single" w:color="CCCCCC" w:sz="1"/>
                    <w:left w:val="single" w:color="CCCCCC" w:sz="1"/>
                    <w:bottom w:val="single" w:color="CCCCCC" w:sz="1"/>
                    <w:right w:val="single" w:color="CCCCCC" w:sz="1"/>
                  </w:tcBorders>
                  <w:shd w:fill="FFFDF9" w:val="clear"/>
                  <w:tcMar>
                    <w:top w:type="dxa" w:w="60"/>
                    <w:left w:type="dxa" w:w="100"/>
                    <w:bottom w:type="dxa" w:w="60"/>
                    <w:right w:type="dxa" w:w="100"/>
                  </w:tcMar>
                </w:tcPr>
                <w:p>
                  <w:r>
                    <w:rPr>
                      <w:rFonts w:ascii="Arial" w:cs="Arial" w:eastAsia="Arial" w:hAnsi="Arial"/>
                      <w:sz w:val="20"/>
                      <w:szCs w:val="20"/>
                    </w:rPr>
                    <w:t xml:space="preserve">HTTP Request (POST Resend API)</w:t>
                  </w:r>
                </w:p>
              </w:tc>
            </w:tr>
            <w:tr>
              <w:tc>
                <w:tcPr>
                  <w:tcW w:type="dxa" w:w="1800"/>
                  <w:tcBorders>
                    <w:top w:val="single" w:color="CCCCCC" w:sz="1"/>
                    <w:left w:val="single" w:color="CCCCCC" w:sz="1"/>
                    <w:bottom w:val="single" w:color="CCCCCC" w:sz="1"/>
                    <w:right w:val="single" w:color="CCCCCC" w:sz="1"/>
                  </w:tcBorders>
                  <w:shd w:fill="EAF4FB" w:val="clear"/>
                  <w:tcMar>
                    <w:top w:type="dxa" w:w="60"/>
                    <w:left w:type="dxa" w:w="100"/>
                    <w:bottom w:type="dxa" w:w="60"/>
                    <w:right w:type="dxa" w:w="100"/>
                  </w:tcMar>
                </w:tcPr>
                <w:p>
                  <w:r>
                    <w:rPr>
                      <w:rFonts w:ascii="Arial" w:cs="Arial" w:eastAsia="Arial" w:hAnsi="Arial"/>
                      <w:b/>
                      <w:bCs/>
                      <w:color w:val="1F3864"/>
                      <w:sz w:val="20"/>
                      <w:szCs w:val="20"/>
                    </w:rPr>
                    <w:t xml:space="preserve">Role</w:t>
                  </w:r>
                </w:p>
              </w:tc>
              <w:tc>
                <w:tcPr>
                  <w:tcW w:type="dxa" w:w="7560"/>
                  <w:tcBorders>
                    <w:top w:val="single" w:color="CCCCCC" w:sz="1"/>
                    <w:left w:val="single" w:color="CCCCCC" w:sz="1"/>
                    <w:bottom w:val="single" w:color="CCCCCC" w:sz="1"/>
                    <w:right w:val="single" w:color="CCCCCC" w:sz="1"/>
                  </w:tcBorders>
                  <w:shd w:fill="FFFDF9" w:val="clear"/>
                  <w:tcMar>
                    <w:top w:type="dxa" w:w="60"/>
                    <w:left w:type="dxa" w:w="100"/>
                    <w:bottom w:type="dxa" w:w="60"/>
                    <w:right w:type="dxa" w:w="100"/>
                  </w:tcMar>
                </w:tcPr>
                <w:p>
                  <w:r>
                    <w:rPr>
                      <w:rFonts w:ascii="Arial" w:cs="Arial" w:eastAsia="Arial" w:hAnsi="Arial"/>
                      <w:sz w:val="20"/>
                      <w:szCs w:val="20"/>
                    </w:rPr>
                    <w:t xml:space="preserve">Notifié le fondateur (contact@transferai.ci) que l'email a bien ete envoyé au prospect. Email de confirmation contenant: nom de l'organisation contactee, adresse email du destinataire, ID Resend pour verification de délivrabilité. Permet un suivi en temps réel sans consulter n8n manuellement.</w:t>
                  </w:r>
                </w:p>
              </w:tc>
            </w:tr>
            <w:tr>
              <w:tc>
                <w:tcPr>
                  <w:tcW w:type="dxa" w:w="1800"/>
                  <w:tcBorders>
                    <w:top w:val="single" w:color="CCCCCC" w:sz="1"/>
                    <w:left w:val="single" w:color="CCCCCC" w:sz="1"/>
                    <w:bottom w:val="single" w:color="CCCCCC" w:sz="1"/>
                    <w:right w:val="single" w:color="CCCCCC" w:sz="1"/>
                  </w:tcBorders>
                  <w:shd w:fill="EAF4FB" w:val="clear"/>
                  <w:tcMar>
                    <w:top w:type="dxa" w:w="60"/>
                    <w:left w:type="dxa" w:w="100"/>
                    <w:bottom w:type="dxa" w:w="60"/>
                    <w:right w:type="dxa" w:w="100"/>
                  </w:tcMar>
                </w:tcPr>
                <w:p>
                  <w:r>
                    <w:rPr>
                      <w:rFonts w:ascii="Arial" w:cs="Arial" w:eastAsia="Arial" w:hAnsi="Arial"/>
                      <w:b/>
                      <w:bCs/>
                      <w:color w:val="1F3864"/>
                      <w:sz w:val="20"/>
                      <w:szCs w:val="20"/>
                    </w:rPr>
                    <w:t xml:space="preserve">Input</w:t>
                  </w:r>
                </w:p>
              </w:tc>
              <w:tc>
                <w:tcPr>
                  <w:tcW w:type="dxa" w:w="7560"/>
                  <w:tcBorders>
                    <w:top w:val="single" w:color="CCCCCC" w:sz="1"/>
                    <w:left w:val="single" w:color="CCCCCC" w:sz="1"/>
                    <w:bottom w:val="single" w:color="CCCCCC" w:sz="1"/>
                    <w:right w:val="single" w:color="CCCCCC" w:sz="1"/>
                  </w:tcBorders>
                  <w:shd w:fill="FFFDF9" w:val="clear"/>
                  <w:tcMar>
                    <w:top w:type="dxa" w:w="60"/>
                    <w:left w:type="dxa" w:w="100"/>
                    <w:bottom w:type="dxa" w:w="60"/>
                    <w:right w:type="dxa" w:w="100"/>
                  </w:tcMar>
                </w:tcPr>
                <w:p>
                  <w:r>
                    <w:rPr>
                      <w:rFonts w:ascii="Arial" w:cs="Arial" w:eastAsia="Arial" w:hAnsi="Arial"/>
                      <w:sz w:val="20"/>
                      <w:szCs w:val="20"/>
                    </w:rPr>
                    <w:t xml:space="preserve">organization_name, target_email, resend_id</w:t>
                  </w:r>
                </w:p>
              </w:tc>
            </w:tr>
            <w:tr>
              <w:tc>
                <w:tcPr>
                  <w:tcW w:type="dxa" w:w="1800"/>
                  <w:tcBorders>
                    <w:top w:val="single" w:color="CCCCCC" w:sz="1"/>
                    <w:left w:val="single" w:color="CCCCCC" w:sz="1"/>
                    <w:bottom w:val="single" w:color="CCCCCC" w:sz="1"/>
                    <w:right w:val="single" w:color="CCCCCC" w:sz="1"/>
                  </w:tcBorders>
                  <w:shd w:fill="EAF4FB" w:val="clear"/>
                  <w:tcMar>
                    <w:top w:type="dxa" w:w="60"/>
                    <w:left w:type="dxa" w:w="100"/>
                    <w:bottom w:type="dxa" w:w="60"/>
                    <w:right w:type="dxa" w:w="100"/>
                  </w:tcMar>
                </w:tcPr>
                <w:p>
                  <w:r>
                    <w:rPr>
                      <w:rFonts w:ascii="Arial" w:cs="Arial" w:eastAsia="Arial" w:hAnsi="Arial"/>
                      <w:b/>
                      <w:bCs/>
                      <w:color w:val="1F3864"/>
                      <w:sz w:val="20"/>
                      <w:szCs w:val="20"/>
                    </w:rPr>
                    <w:t xml:space="preserve">Output</w:t>
                  </w:r>
                </w:p>
              </w:tc>
              <w:tc>
                <w:tcPr>
                  <w:tcW w:type="dxa" w:w="7560"/>
                  <w:tcBorders>
                    <w:top w:val="single" w:color="CCCCCC" w:sz="1"/>
                    <w:left w:val="single" w:color="CCCCCC" w:sz="1"/>
                    <w:bottom w:val="single" w:color="CCCCCC" w:sz="1"/>
                    <w:right w:val="single" w:color="CCCCCC" w:sz="1"/>
                  </w:tcBorders>
                  <w:shd w:fill="FFFDF9" w:val="clear"/>
                  <w:tcMar>
                    <w:top w:type="dxa" w:w="60"/>
                    <w:left w:type="dxa" w:w="100"/>
                    <w:bottom w:type="dxa" w:w="60"/>
                    <w:right w:type="dxa" w:w="100"/>
                  </w:tcMar>
                </w:tcPr>
                <w:p>
                  <w:r>
                    <w:rPr>
                      <w:rFonts w:ascii="Arial" w:cs="Arial" w:eastAsia="Arial" w:hAnsi="Arial"/>
                      <w:sz w:val="20"/>
                      <w:szCs w:val="20"/>
                    </w:rPr>
                    <w:t xml:space="preserve">Email de confirmation envoyé au fondateur — Sujet: "Email envoyé — [Organisation]"</w:t>
                  </w:r>
                </w:p>
              </w:tc>
            </w:tr>
          </w:tbl>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CCCCC" w:val="clear"/>
            <w:tcMar>
              <w:top w:type="dxa" w:w="100"/>
              <w:left w:type="dxa" w:w="180"/>
              <w:bottom w:type="dxa" w:w="100"/>
              <w:right w:type="dxa" w:w="120"/>
            </w:tcMar>
          </w:tcPr>
          <w:p>
            <w:r>
              <w:rPr>
                <w:rFonts w:ascii="Arial" w:cs="Arial" w:eastAsia="Arial" w:hAnsi="Arial"/>
                <w:b/>
                <w:bCs/>
                <w:color w:val="FFFFFF"/>
                <w:sz w:val="24"/>
                <w:szCs w:val="24"/>
              </w:rPr>
              <w:t xml:space="preserve">Nœud N14 — [SUPPRIME] Approval Success Response</w:t>
            </w:r>
          </w:p>
        </w:tc>
      </w:tr>
      <w:tr>
        <w:tc>
          <w:tcPr>
            <w:tcW w:type="dxa" w:w="9360"/>
            <w:tcBorders>
              <w:top w:val="single" w:color="CCCCCC" w:sz="1"/>
              <w:left w:val="single" w:color="CCCCCC" w:sz="1"/>
              <w:bottom w:val="single" w:color="CCCCCC" w:sz="1"/>
              <w:right w:val="single" w:color="CCCCCC" w:sz="1"/>
            </w:tcBorders>
            <w:shd w:fill="F5F5F5" w:val="clear"/>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EAF4FB" w:val="clear"/>
                  <w:tcMar>
                    <w:top w:type="dxa" w:w="60"/>
                    <w:left w:type="dxa" w:w="100"/>
                    <w:bottom w:type="dxa" w:w="60"/>
                    <w:right w:type="dxa" w:w="100"/>
                  </w:tcMar>
                </w:tcPr>
                <w:p>
                  <w:r>
                    <w:rPr>
                      <w:rFonts w:ascii="Arial" w:cs="Arial" w:eastAsia="Arial" w:hAnsi="Arial"/>
                      <w:b/>
                      <w:bCs/>
                      <w:color w:val="1F3864"/>
                      <w:sz w:val="20"/>
                      <w:szCs w:val="20"/>
                    </w:rPr>
                    <w:t xml:space="preserve">Type</w:t>
                  </w:r>
                </w:p>
              </w:tc>
              <w:tc>
                <w:tcPr>
                  <w:tcW w:type="dxa" w:w="7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Respond to Webhook — SUPPRIME</w:t>
                  </w:r>
                </w:p>
              </w:tc>
            </w:tr>
            <w:tr>
              <w:tc>
                <w:tcPr>
                  <w:tcW w:type="dxa" w:w="1800"/>
                  <w:tcBorders>
                    <w:top w:val="single" w:color="CCCCCC" w:sz="1"/>
                    <w:left w:val="single" w:color="CCCCCC" w:sz="1"/>
                    <w:bottom w:val="single" w:color="CCCCCC" w:sz="1"/>
                    <w:right w:val="single" w:color="CCCCCC" w:sz="1"/>
                  </w:tcBorders>
                  <w:shd w:fill="EAF4FB" w:val="clear"/>
                  <w:tcMar>
                    <w:top w:type="dxa" w:w="60"/>
                    <w:left w:type="dxa" w:w="100"/>
                    <w:bottom w:type="dxa" w:w="60"/>
                    <w:right w:type="dxa" w:w="100"/>
                  </w:tcMar>
                </w:tcPr>
                <w:p>
                  <w:r>
                    <w:rPr>
                      <w:rFonts w:ascii="Arial" w:cs="Arial" w:eastAsia="Arial" w:hAnsi="Arial"/>
                      <w:b/>
                      <w:bCs/>
                      <w:color w:val="1F3864"/>
                      <w:sz w:val="20"/>
                      <w:szCs w:val="20"/>
                    </w:rPr>
                    <w:t xml:space="preserve">Role</w:t>
                  </w:r>
                </w:p>
              </w:tc>
              <w:tc>
                <w:tcPr>
                  <w:tcW w:type="dxa" w:w="7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Nœud orphelin supprime. Le webhook Approval Webhook etant configure en mode "Immediately", la réponse HTTP 200 est envoyée automatiquement des la réceptionn de la requête, sans attendre la fin du workflow. Ce nœud causait l'erreur 500 "Unused Respond to Webhook node found in the workflow".</w:t>
                  </w:r>
                </w:p>
              </w:tc>
            </w:tr>
            <w:tr>
              <w:tc>
                <w:tcPr>
                  <w:tcW w:type="dxa" w:w="1800"/>
                  <w:tcBorders>
                    <w:top w:val="single" w:color="CCCCCC" w:sz="1"/>
                    <w:left w:val="single" w:color="CCCCCC" w:sz="1"/>
                    <w:bottom w:val="single" w:color="CCCCCC" w:sz="1"/>
                    <w:right w:val="single" w:color="CCCCCC" w:sz="1"/>
                  </w:tcBorders>
                  <w:shd w:fill="EAF4FB" w:val="clear"/>
                  <w:tcMar>
                    <w:top w:type="dxa" w:w="60"/>
                    <w:left w:type="dxa" w:w="100"/>
                    <w:bottom w:type="dxa" w:w="60"/>
                    <w:right w:type="dxa" w:w="100"/>
                  </w:tcMar>
                </w:tcPr>
                <w:p>
                  <w:r>
                    <w:rPr>
                      <w:rFonts w:ascii="Arial" w:cs="Arial" w:eastAsia="Arial" w:hAnsi="Arial"/>
                      <w:b/>
                      <w:bCs/>
                      <w:color w:val="1F3864"/>
                      <w:sz w:val="20"/>
                      <w:szCs w:val="20"/>
                    </w:rPr>
                    <w:t xml:space="preserve">Input</w:t>
                  </w:r>
                </w:p>
              </w:tc>
              <w:tc>
                <w:tcPr>
                  <w:tcW w:type="dxa" w:w="7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N/A — Nœud supprime</w:t>
                  </w:r>
                </w:p>
              </w:tc>
            </w:tr>
            <w:tr>
              <w:tc>
                <w:tcPr>
                  <w:tcW w:type="dxa" w:w="1800"/>
                  <w:tcBorders>
                    <w:top w:val="single" w:color="CCCCCC" w:sz="1"/>
                    <w:left w:val="single" w:color="CCCCCC" w:sz="1"/>
                    <w:bottom w:val="single" w:color="CCCCCC" w:sz="1"/>
                    <w:right w:val="single" w:color="CCCCCC" w:sz="1"/>
                  </w:tcBorders>
                  <w:shd w:fill="EAF4FB" w:val="clear"/>
                  <w:tcMar>
                    <w:top w:type="dxa" w:w="60"/>
                    <w:left w:type="dxa" w:w="100"/>
                    <w:bottom w:type="dxa" w:w="60"/>
                    <w:right w:type="dxa" w:w="100"/>
                  </w:tcMar>
                </w:tcPr>
                <w:p>
                  <w:r>
                    <w:rPr>
                      <w:rFonts w:ascii="Arial" w:cs="Arial" w:eastAsia="Arial" w:hAnsi="Arial"/>
                      <w:b/>
                      <w:bCs/>
                      <w:color w:val="1F3864"/>
                      <w:sz w:val="20"/>
                      <w:szCs w:val="20"/>
                    </w:rPr>
                    <w:t xml:space="preserve">Output</w:t>
                  </w:r>
                </w:p>
              </w:tc>
              <w:tc>
                <w:tcPr>
                  <w:tcW w:type="dxa" w:w="7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N/A — Remplace par le mode "Immediately" du webhook</w:t>
                  </w:r>
                </w:p>
              </w:tc>
            </w:tr>
          </w:tbl>
          <w:p/>
        </w:tc>
      </w:tr>
    </w:tbl>
    <w:p>
      <w:pPr>
        <w:spacing w:after="300" w:before="0"/>
      </w:pPr>
      <w:r>
        <w:t xml:space="preserve"/>
      </w:r>
    </w:p>
    <w:p>
      <w:pPr>
        <w:pStyle w:val="Heading2"/>
      </w:pPr>
      <w:r>
        <w:rPr>
          <w:rFonts w:ascii="Arial" w:cs="Arial" w:eastAsia="Arial" w:hAnsi="Arial"/>
          <w:b/>
          <w:bCs/>
          <w:color w:val="1F3864"/>
          <w:sz w:val="26"/>
          <w:szCs w:val="26"/>
        </w:rPr>
        <w:t xml:space="preserve">Branche Rejet — Abandon &amp; CRM Update</w:t>
      </w:r>
    </w:p>
    <w:p>
      <w:pPr>
        <w:spacing w:after="100" w:before="0"/>
      </w:pPr>
      <w:r>
        <w:t xml:space="preserve"/>
      </w:r>
    </w:p>
    <w:p>
      <w:pPr>
        <w:spacing w:after="60" w:before="60"/>
      </w:pPr>
      <w:r>
        <w:rPr>
          <w:rFonts w:ascii="Arial" w:cs="Arial" w:eastAsia="Arial" w:hAnsi="Arial"/>
          <w:sz w:val="22"/>
          <w:szCs w:val="22"/>
        </w:rPr>
        <w:t xml:space="preserve">Declenchee quand le fondateur clique sur "Rejeter" dans l'email d'approbation (approved=false). Le pack est archivé, le prospect est remis en disponible pour un prochain cycle.</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630A" w:val="clear"/>
            <w:tcMar>
              <w:top w:type="dxa" w:w="100"/>
              <w:left w:type="dxa" w:w="180"/>
              <w:bottom w:type="dxa" w:w="100"/>
              <w:right w:type="dxa" w:w="120"/>
            </w:tcMar>
          </w:tcPr>
          <w:p>
            <w:r>
              <w:rPr>
                <w:rFonts w:ascii="Arial" w:cs="Arial" w:eastAsia="Arial" w:hAnsi="Arial"/>
                <w:b/>
                <w:bCs/>
                <w:color w:val="FFFFFF"/>
                <w:sz w:val="24"/>
                <w:szCs w:val="24"/>
              </w:rPr>
              <w:t xml:space="preserve">Nœud R1 — Mark Pack Rejected</w:t>
            </w:r>
          </w:p>
        </w:tc>
      </w:tr>
      <w:tr>
        <w:tc>
          <w:tcPr>
            <w:tcW w:type="dxa" w:w="9360"/>
            <w:tcBorders>
              <w:top w:val="single" w:color="CCCCCC" w:sz="1"/>
              <w:left w:val="single" w:color="CCCCCC" w:sz="1"/>
              <w:bottom w:val="single" w:color="CCCCCC" w:sz="1"/>
              <w:right w:val="single" w:color="CCCCCC" w:sz="1"/>
            </w:tcBorders>
            <w:shd w:fill="FFFDF9" w:val="clear"/>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EAF4FB" w:val="clear"/>
                  <w:tcMar>
                    <w:top w:type="dxa" w:w="60"/>
                    <w:left w:type="dxa" w:w="100"/>
                    <w:bottom w:type="dxa" w:w="60"/>
                    <w:right w:type="dxa" w:w="100"/>
                  </w:tcMar>
                </w:tcPr>
                <w:p>
                  <w:r>
                    <w:rPr>
                      <w:rFonts w:ascii="Arial" w:cs="Arial" w:eastAsia="Arial" w:hAnsi="Arial"/>
                      <w:b/>
                      <w:bCs/>
                      <w:color w:val="1F3864"/>
                      <w:sz w:val="20"/>
                      <w:szCs w:val="20"/>
                    </w:rPr>
                    <w:t xml:space="preserve">Type</w:t>
                  </w:r>
                </w:p>
              </w:tc>
              <w:tc>
                <w:tcPr>
                  <w:tcW w:type="dxa" w:w="7560"/>
                  <w:tcBorders>
                    <w:top w:val="single" w:color="CCCCCC" w:sz="1"/>
                    <w:left w:val="single" w:color="CCCCCC" w:sz="1"/>
                    <w:bottom w:val="single" w:color="CCCCCC" w:sz="1"/>
                    <w:right w:val="single" w:color="CCCCCC" w:sz="1"/>
                  </w:tcBorders>
                  <w:shd w:fill="FFFDF9" w:val="clear"/>
                  <w:tcMar>
                    <w:top w:type="dxa" w:w="60"/>
                    <w:left w:type="dxa" w:w="100"/>
                    <w:bottom w:type="dxa" w:w="60"/>
                    <w:right w:type="dxa" w:w="100"/>
                  </w:tcMar>
                </w:tcPr>
                <w:p>
                  <w:r>
                    <w:rPr>
                      <w:rFonts w:ascii="Arial" w:cs="Arial" w:eastAsia="Arial" w:hAnsi="Arial"/>
                      <w:sz w:val="20"/>
                      <w:szCs w:val="20"/>
                    </w:rPr>
                    <w:t xml:space="preserve">HTTP Request (PATCH Supabase)</w:t>
                  </w:r>
                </w:p>
              </w:tc>
            </w:tr>
            <w:tr>
              <w:tc>
                <w:tcPr>
                  <w:tcW w:type="dxa" w:w="1800"/>
                  <w:tcBorders>
                    <w:top w:val="single" w:color="CCCCCC" w:sz="1"/>
                    <w:left w:val="single" w:color="CCCCCC" w:sz="1"/>
                    <w:bottom w:val="single" w:color="CCCCCC" w:sz="1"/>
                    <w:right w:val="single" w:color="CCCCCC" w:sz="1"/>
                  </w:tcBorders>
                  <w:shd w:fill="EAF4FB" w:val="clear"/>
                  <w:tcMar>
                    <w:top w:type="dxa" w:w="60"/>
                    <w:left w:type="dxa" w:w="100"/>
                    <w:bottom w:type="dxa" w:w="60"/>
                    <w:right w:type="dxa" w:w="100"/>
                  </w:tcMar>
                </w:tcPr>
                <w:p>
                  <w:r>
                    <w:rPr>
                      <w:rFonts w:ascii="Arial" w:cs="Arial" w:eastAsia="Arial" w:hAnsi="Arial"/>
                      <w:b/>
                      <w:bCs/>
                      <w:color w:val="1F3864"/>
                      <w:sz w:val="20"/>
                      <w:szCs w:val="20"/>
                    </w:rPr>
                    <w:t xml:space="preserve">Role</w:t>
                  </w:r>
                </w:p>
              </w:tc>
              <w:tc>
                <w:tcPr>
                  <w:tcW w:type="dxa" w:w="7560"/>
                  <w:tcBorders>
                    <w:top w:val="single" w:color="CCCCCC" w:sz="1"/>
                    <w:left w:val="single" w:color="CCCCCC" w:sz="1"/>
                    <w:bottom w:val="single" w:color="CCCCCC" w:sz="1"/>
                    <w:right w:val="single" w:color="CCCCCC" w:sz="1"/>
                  </w:tcBorders>
                  <w:shd w:fill="FFFDF9" w:val="clear"/>
                  <w:tcMar>
                    <w:top w:type="dxa" w:w="60"/>
                    <w:left w:type="dxa" w:w="100"/>
                    <w:bottom w:type="dxa" w:w="60"/>
                    <w:right w:type="dxa" w:w="100"/>
                  </w:tcMar>
                </w:tcPr>
                <w:p>
                  <w:r>
                    <w:rPr>
                      <w:rFonts w:ascii="Arial" w:cs="Arial" w:eastAsia="Arial" w:hAnsi="Arial"/>
                      <w:sz w:val="20"/>
                      <w:szCs w:val="20"/>
                    </w:rPr>
                    <w:t xml:space="preserve">Archivé le pack avec le statut "rejected" dans la table ai_prospecting_packs. Enregistre l'horodatage du rejet. Le contenu du pack est conservé pour référence future — il pourra être modifié et renvoyé pour approbation lors d'un prochain cycle de prospection.</w:t>
                  </w:r>
                </w:p>
              </w:tc>
            </w:tr>
            <w:tr>
              <w:tc>
                <w:tcPr>
                  <w:tcW w:type="dxa" w:w="1800"/>
                  <w:tcBorders>
                    <w:top w:val="single" w:color="CCCCCC" w:sz="1"/>
                    <w:left w:val="single" w:color="CCCCCC" w:sz="1"/>
                    <w:bottom w:val="single" w:color="CCCCCC" w:sz="1"/>
                    <w:right w:val="single" w:color="CCCCCC" w:sz="1"/>
                  </w:tcBorders>
                  <w:shd w:fill="EAF4FB" w:val="clear"/>
                  <w:tcMar>
                    <w:top w:type="dxa" w:w="60"/>
                    <w:left w:type="dxa" w:w="100"/>
                    <w:bottom w:type="dxa" w:w="60"/>
                    <w:right w:type="dxa" w:w="100"/>
                  </w:tcMar>
                </w:tcPr>
                <w:p>
                  <w:r>
                    <w:rPr>
                      <w:rFonts w:ascii="Arial" w:cs="Arial" w:eastAsia="Arial" w:hAnsi="Arial"/>
                      <w:b/>
                      <w:bCs/>
                      <w:color w:val="1F3864"/>
                      <w:sz w:val="20"/>
                      <w:szCs w:val="20"/>
                    </w:rPr>
                    <w:t xml:space="preserve">Input</w:t>
                  </w:r>
                </w:p>
              </w:tc>
              <w:tc>
                <w:tcPr>
                  <w:tcW w:type="dxa" w:w="7560"/>
                  <w:tcBorders>
                    <w:top w:val="single" w:color="CCCCCC" w:sz="1"/>
                    <w:left w:val="single" w:color="CCCCCC" w:sz="1"/>
                    <w:bottom w:val="single" w:color="CCCCCC" w:sz="1"/>
                    <w:right w:val="single" w:color="CCCCCC" w:sz="1"/>
                  </w:tcBorders>
                  <w:shd w:fill="FFFDF9" w:val="clear"/>
                  <w:tcMar>
                    <w:top w:type="dxa" w:w="60"/>
                    <w:left w:type="dxa" w:w="100"/>
                    <w:bottom w:type="dxa" w:w="60"/>
                    <w:right w:type="dxa" w:w="100"/>
                  </w:tcMar>
                </w:tcPr>
                <w:p>
                  <w:r>
                    <w:rPr>
                      <w:rFonts w:ascii="Arial" w:cs="Arial" w:eastAsia="Arial" w:hAnsi="Arial"/>
                      <w:sz w:val="20"/>
                      <w:szCs w:val="20"/>
                    </w:rPr>
                    <w:t xml:space="preserve">pack_id — Body: { status: "rejected", rejected_at: ISO timestamp }</w:t>
                  </w:r>
                </w:p>
              </w:tc>
            </w:tr>
            <w:tr>
              <w:tc>
                <w:tcPr>
                  <w:tcW w:type="dxa" w:w="1800"/>
                  <w:tcBorders>
                    <w:top w:val="single" w:color="CCCCCC" w:sz="1"/>
                    <w:left w:val="single" w:color="CCCCCC" w:sz="1"/>
                    <w:bottom w:val="single" w:color="CCCCCC" w:sz="1"/>
                    <w:right w:val="single" w:color="CCCCCC" w:sz="1"/>
                  </w:tcBorders>
                  <w:shd w:fill="EAF4FB" w:val="clear"/>
                  <w:tcMar>
                    <w:top w:type="dxa" w:w="60"/>
                    <w:left w:type="dxa" w:w="100"/>
                    <w:bottom w:type="dxa" w:w="60"/>
                    <w:right w:type="dxa" w:w="100"/>
                  </w:tcMar>
                </w:tcPr>
                <w:p>
                  <w:r>
                    <w:rPr>
                      <w:rFonts w:ascii="Arial" w:cs="Arial" w:eastAsia="Arial" w:hAnsi="Arial"/>
                      <w:b/>
                      <w:bCs/>
                      <w:color w:val="1F3864"/>
                      <w:sz w:val="20"/>
                      <w:szCs w:val="20"/>
                    </w:rPr>
                    <w:t xml:space="preserve">Output</w:t>
                  </w:r>
                </w:p>
              </w:tc>
              <w:tc>
                <w:tcPr>
                  <w:tcW w:type="dxa" w:w="7560"/>
                  <w:tcBorders>
                    <w:top w:val="single" w:color="CCCCCC" w:sz="1"/>
                    <w:left w:val="single" w:color="CCCCCC" w:sz="1"/>
                    <w:bottom w:val="single" w:color="CCCCCC" w:sz="1"/>
                    <w:right w:val="single" w:color="CCCCCC" w:sz="1"/>
                  </w:tcBorders>
                  <w:shd w:fill="FFFDF9" w:val="clear"/>
                  <w:tcMar>
                    <w:top w:type="dxa" w:w="60"/>
                    <w:left w:type="dxa" w:w="100"/>
                    <w:bottom w:type="dxa" w:w="60"/>
                    <w:right w:type="dxa" w:w="100"/>
                  </w:tcMar>
                </w:tcPr>
                <w:p>
                  <w:r>
                    <w:rPr>
                      <w:rFonts w:ascii="Arial" w:cs="Arial" w:eastAsia="Arial" w:hAnsi="Arial"/>
                      <w:sz w:val="20"/>
                      <w:szCs w:val="20"/>
                    </w:rPr>
                    <w:t xml:space="preserve">Pack archivé en Supabase avec statut "rejected" — Contenu preserve pour reutilisation</w:t>
                  </w:r>
                </w:p>
              </w:tc>
            </w:tr>
          </w:tbl>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630A" w:val="clear"/>
            <w:tcMar>
              <w:top w:type="dxa" w:w="100"/>
              <w:left w:type="dxa" w:w="180"/>
              <w:bottom w:type="dxa" w:w="100"/>
              <w:right w:type="dxa" w:w="120"/>
            </w:tcMar>
          </w:tcPr>
          <w:p>
            <w:r>
              <w:rPr>
                <w:rFonts w:ascii="Arial" w:cs="Arial" w:eastAsia="Arial" w:hAnsi="Arial"/>
                <w:b/>
                <w:bCs/>
                <w:color w:val="FFFFFF"/>
                <w:sz w:val="24"/>
                <w:szCs w:val="24"/>
              </w:rPr>
              <w:t xml:space="preserve">Nœud R2 — Update Prospect Target Rejected</w:t>
            </w:r>
          </w:p>
        </w:tc>
      </w:tr>
      <w:tr>
        <w:tc>
          <w:tcPr>
            <w:tcW w:type="dxa" w:w="9360"/>
            <w:tcBorders>
              <w:top w:val="single" w:color="CCCCCC" w:sz="1"/>
              <w:left w:val="single" w:color="CCCCCC" w:sz="1"/>
              <w:bottom w:val="single" w:color="CCCCCC" w:sz="1"/>
              <w:right w:val="single" w:color="CCCCCC" w:sz="1"/>
            </w:tcBorders>
            <w:shd w:fill="FFFDF9" w:val="clear"/>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EAF4FB" w:val="clear"/>
                  <w:tcMar>
                    <w:top w:type="dxa" w:w="60"/>
                    <w:left w:type="dxa" w:w="100"/>
                    <w:bottom w:type="dxa" w:w="60"/>
                    <w:right w:type="dxa" w:w="100"/>
                  </w:tcMar>
                </w:tcPr>
                <w:p>
                  <w:r>
                    <w:rPr>
                      <w:rFonts w:ascii="Arial" w:cs="Arial" w:eastAsia="Arial" w:hAnsi="Arial"/>
                      <w:b/>
                      <w:bCs/>
                      <w:color w:val="1F3864"/>
                      <w:sz w:val="20"/>
                      <w:szCs w:val="20"/>
                    </w:rPr>
                    <w:t xml:space="preserve">Type</w:t>
                  </w:r>
                </w:p>
              </w:tc>
              <w:tc>
                <w:tcPr>
                  <w:tcW w:type="dxa" w:w="7560"/>
                  <w:tcBorders>
                    <w:top w:val="single" w:color="CCCCCC" w:sz="1"/>
                    <w:left w:val="single" w:color="CCCCCC" w:sz="1"/>
                    <w:bottom w:val="single" w:color="CCCCCC" w:sz="1"/>
                    <w:right w:val="single" w:color="CCCCCC" w:sz="1"/>
                  </w:tcBorders>
                  <w:shd w:fill="FFFDF9" w:val="clear"/>
                  <w:tcMar>
                    <w:top w:type="dxa" w:w="60"/>
                    <w:left w:type="dxa" w:w="100"/>
                    <w:bottom w:type="dxa" w:w="60"/>
                    <w:right w:type="dxa" w:w="100"/>
                  </w:tcMar>
                </w:tcPr>
                <w:p>
                  <w:r>
                    <w:rPr>
                      <w:rFonts w:ascii="Arial" w:cs="Arial" w:eastAsia="Arial" w:hAnsi="Arial"/>
                      <w:sz w:val="20"/>
                      <w:szCs w:val="20"/>
                    </w:rPr>
                    <w:t xml:space="preserve">HTTP Request (PATCH Supabase)</w:t>
                  </w:r>
                </w:p>
              </w:tc>
            </w:tr>
            <w:tr>
              <w:tc>
                <w:tcPr>
                  <w:tcW w:type="dxa" w:w="1800"/>
                  <w:tcBorders>
                    <w:top w:val="single" w:color="CCCCCC" w:sz="1"/>
                    <w:left w:val="single" w:color="CCCCCC" w:sz="1"/>
                    <w:bottom w:val="single" w:color="CCCCCC" w:sz="1"/>
                    <w:right w:val="single" w:color="CCCCCC" w:sz="1"/>
                  </w:tcBorders>
                  <w:shd w:fill="EAF4FB" w:val="clear"/>
                  <w:tcMar>
                    <w:top w:type="dxa" w:w="60"/>
                    <w:left w:type="dxa" w:w="100"/>
                    <w:bottom w:type="dxa" w:w="60"/>
                    <w:right w:type="dxa" w:w="100"/>
                  </w:tcMar>
                </w:tcPr>
                <w:p>
                  <w:r>
                    <w:rPr>
                      <w:rFonts w:ascii="Arial" w:cs="Arial" w:eastAsia="Arial" w:hAnsi="Arial"/>
                      <w:b/>
                      <w:bCs/>
                      <w:color w:val="1F3864"/>
                      <w:sz w:val="20"/>
                      <w:szCs w:val="20"/>
                    </w:rPr>
                    <w:t xml:space="preserve">Role</w:t>
                  </w:r>
                </w:p>
              </w:tc>
              <w:tc>
                <w:tcPr>
                  <w:tcW w:type="dxa" w:w="7560"/>
                  <w:tcBorders>
                    <w:top w:val="single" w:color="CCCCCC" w:sz="1"/>
                    <w:left w:val="single" w:color="CCCCCC" w:sz="1"/>
                    <w:bottom w:val="single" w:color="CCCCCC" w:sz="1"/>
                    <w:right w:val="single" w:color="CCCCCC" w:sz="1"/>
                  </w:tcBorders>
                  <w:shd w:fill="FFFDF9" w:val="clear"/>
                  <w:tcMar>
                    <w:top w:type="dxa" w:w="60"/>
                    <w:left w:type="dxa" w:w="100"/>
                    <w:bottom w:type="dxa" w:w="60"/>
                    <w:right w:type="dxa" w:w="100"/>
                  </w:tcMar>
                </w:tcPr>
                <w:p>
                  <w:r>
                    <w:rPr>
                      <w:rFonts w:ascii="Arial" w:cs="Arial" w:eastAsia="Arial" w:hAnsi="Arial"/>
                      <w:sz w:val="20"/>
                      <w:szCs w:val="20"/>
                    </w:rPr>
                    <w:t xml:space="preserve">Remet le prospect dans l'etat "ready" dans la table prospect_targets du CRM. Le prospect sera ainsi eligible pour être reprospecte lors d'un prochain batch V4. Met à jour niche_status a "needs_manual_révision" pour signaler qu'une révision manuelle est necessaire avant le prochain cycle.</w:t>
                  </w:r>
                </w:p>
              </w:tc>
            </w:tr>
            <w:tr>
              <w:tc>
                <w:tcPr>
                  <w:tcW w:type="dxa" w:w="1800"/>
                  <w:tcBorders>
                    <w:top w:val="single" w:color="CCCCCC" w:sz="1"/>
                    <w:left w:val="single" w:color="CCCCCC" w:sz="1"/>
                    <w:bottom w:val="single" w:color="CCCCCC" w:sz="1"/>
                    <w:right w:val="single" w:color="CCCCCC" w:sz="1"/>
                  </w:tcBorders>
                  <w:shd w:fill="EAF4FB" w:val="clear"/>
                  <w:tcMar>
                    <w:top w:type="dxa" w:w="60"/>
                    <w:left w:type="dxa" w:w="100"/>
                    <w:bottom w:type="dxa" w:w="60"/>
                    <w:right w:type="dxa" w:w="100"/>
                  </w:tcMar>
                </w:tcPr>
                <w:p>
                  <w:r>
                    <w:rPr>
                      <w:rFonts w:ascii="Arial" w:cs="Arial" w:eastAsia="Arial" w:hAnsi="Arial"/>
                      <w:b/>
                      <w:bCs/>
                      <w:color w:val="1F3864"/>
                      <w:sz w:val="20"/>
                      <w:szCs w:val="20"/>
                    </w:rPr>
                    <w:t xml:space="preserve">Input</w:t>
                  </w:r>
                </w:p>
              </w:tc>
              <w:tc>
                <w:tcPr>
                  <w:tcW w:type="dxa" w:w="7560"/>
                  <w:tcBorders>
                    <w:top w:val="single" w:color="CCCCCC" w:sz="1"/>
                    <w:left w:val="single" w:color="CCCCCC" w:sz="1"/>
                    <w:bottom w:val="single" w:color="CCCCCC" w:sz="1"/>
                    <w:right w:val="single" w:color="CCCCCC" w:sz="1"/>
                  </w:tcBorders>
                  <w:shd w:fill="FFFDF9" w:val="clear"/>
                  <w:tcMar>
                    <w:top w:type="dxa" w:w="60"/>
                    <w:left w:type="dxa" w:w="100"/>
                    <w:bottom w:type="dxa" w:w="60"/>
                    <w:right w:type="dxa" w:w="100"/>
                  </w:tcMar>
                </w:tcPr>
                <w:p>
                  <w:r>
                    <w:rPr>
                      <w:rFonts w:ascii="Arial" w:cs="Arial" w:eastAsia="Arial" w:hAnsi="Arial"/>
                      <w:sz w:val="20"/>
                      <w:szCs w:val="20"/>
                    </w:rPr>
                    <w:t xml:space="preserve">prospect_id — Body: { status: "ready", last_séquence_result: "rejected_internal_v3", niche_status: "needs_manual_révision" }</w:t>
                  </w:r>
                </w:p>
              </w:tc>
            </w:tr>
            <w:tr>
              <w:tc>
                <w:tcPr>
                  <w:tcW w:type="dxa" w:w="1800"/>
                  <w:tcBorders>
                    <w:top w:val="single" w:color="CCCCCC" w:sz="1"/>
                    <w:left w:val="single" w:color="CCCCCC" w:sz="1"/>
                    <w:bottom w:val="single" w:color="CCCCCC" w:sz="1"/>
                    <w:right w:val="single" w:color="CCCCCC" w:sz="1"/>
                  </w:tcBorders>
                  <w:shd w:fill="EAF4FB" w:val="clear"/>
                  <w:tcMar>
                    <w:top w:type="dxa" w:w="60"/>
                    <w:left w:type="dxa" w:w="100"/>
                    <w:bottom w:type="dxa" w:w="60"/>
                    <w:right w:type="dxa" w:w="100"/>
                  </w:tcMar>
                </w:tcPr>
                <w:p>
                  <w:r>
                    <w:rPr>
                      <w:rFonts w:ascii="Arial" w:cs="Arial" w:eastAsia="Arial" w:hAnsi="Arial"/>
                      <w:b/>
                      <w:bCs/>
                      <w:color w:val="1F3864"/>
                      <w:sz w:val="20"/>
                      <w:szCs w:val="20"/>
                    </w:rPr>
                    <w:t xml:space="preserve">Output</w:t>
                  </w:r>
                </w:p>
              </w:tc>
              <w:tc>
                <w:tcPr>
                  <w:tcW w:type="dxa" w:w="7560"/>
                  <w:tcBorders>
                    <w:top w:val="single" w:color="CCCCCC" w:sz="1"/>
                    <w:left w:val="single" w:color="CCCCCC" w:sz="1"/>
                    <w:bottom w:val="single" w:color="CCCCCC" w:sz="1"/>
                    <w:right w:val="single" w:color="CCCCCC" w:sz="1"/>
                  </w:tcBorders>
                  <w:shd w:fill="FFFDF9" w:val="clear"/>
                  <w:tcMar>
                    <w:top w:type="dxa" w:w="60"/>
                    <w:left w:type="dxa" w:w="100"/>
                    <w:bottom w:type="dxa" w:w="60"/>
                    <w:right w:type="dxa" w:w="100"/>
                  </w:tcMar>
                </w:tcPr>
                <w:p>
                  <w:r>
                    <w:rPr>
                      <w:rFonts w:ascii="Arial" w:cs="Arial" w:eastAsia="Arial" w:hAnsi="Arial"/>
                      <w:sz w:val="20"/>
                      <w:szCs w:val="20"/>
                    </w:rPr>
                    <w:t xml:space="preserve">Prospect remis disponible en Supabase — Eligible pour prochain batch V4</w:t>
                  </w:r>
                </w:p>
              </w:tc>
            </w:tr>
          </w:tbl>
          <w:p/>
        </w:tc>
      </w:tr>
    </w:tbl>
    <w:p>
      <w:pPr>
        <w:spacing w:after="300" w:before="0"/>
      </w:pPr>
      <w:r>
        <w:t xml:space="preserve"/>
      </w:r>
    </w:p>
    <w:p>
      <w:pPr>
        <w:pStyle w:val="Heading2"/>
      </w:pPr>
      <w:r>
        <w:rPr>
          <w:rFonts w:ascii="Arial" w:cs="Arial" w:eastAsia="Arial" w:hAnsi="Arial"/>
          <w:b/>
          <w:bCs/>
          <w:color w:val="1F3864"/>
          <w:sz w:val="26"/>
          <w:szCs w:val="26"/>
        </w:rPr>
        <w:t xml:space="preserve">Tableau Récapitulatif — Tous les Nœuds</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2500"/>
        <w:gridCol w:w="2060"/>
        <w:gridCol w:w="1500"/>
      </w:tblGrid>
      <w:tr>
        <w:tc>
          <w:tcPr>
            <w:tcW w:type="dxa" w:w="700"/>
            <w:tcBorders>
              <w:top w:val="single" w:color="CCCCCC" w:sz="1"/>
              <w:left w:val="single" w:color="CCCCCC" w:sz="1"/>
              <w:bottom w:val="single" w:color="CCCCCC" w:sz="1"/>
              <w:right w:val="single" w:color="CCCCCC" w:sz="1"/>
            </w:tcBorders>
            <w:shd w:fill="1F3864" w:val="clear"/>
            <w:tcMar>
              <w:top w:type="dxa" w:w="80"/>
              <w:left w:type="dxa" w:w="80"/>
              <w:bottom w:type="dxa" w:w="80"/>
              <w:right w:type="dxa" w:w="80"/>
            </w:tcMar>
          </w:tcPr>
          <w:p>
            <w:pPr>
              <w:jc w:val="center"/>
            </w:pPr>
            <w:r>
              <w:rPr>
                <w:rFonts w:ascii="Arial" w:cs="Arial" w:eastAsia="Arial" w:hAnsi="Arial"/>
                <w:b/>
                <w:bCs/>
                <w:color w:val="FFFFFF"/>
                <w:sz w:val="18"/>
                <w:szCs w:val="18"/>
              </w:rPr>
              <w:t xml:space="preserve">N</w:t>
            </w:r>
          </w:p>
        </w:tc>
        <w:tc>
          <w:tcPr>
            <w:tcW w:type="dxa" w:w="2600"/>
            <w:tcBorders>
              <w:top w:val="single" w:color="CCCCCC" w:sz="1"/>
              <w:left w:val="single" w:color="CCCCCC" w:sz="1"/>
              <w:bottom w:val="single" w:color="CCCCCC" w:sz="1"/>
              <w:right w:val="single" w:color="CCCCCC" w:sz="1"/>
            </w:tcBorders>
            <w:shd w:fill="1F3864" w:val="clear"/>
            <w:tcMar>
              <w:top w:type="dxa" w:w="80"/>
              <w:left w:type="dxa" w:w="80"/>
              <w:bottom w:type="dxa" w:w="80"/>
              <w:right w:type="dxa" w:w="80"/>
            </w:tcMar>
          </w:tcPr>
          <w:p>
            <w:r>
              <w:rPr>
                <w:rFonts w:ascii="Arial" w:cs="Arial" w:eastAsia="Arial" w:hAnsi="Arial"/>
                <w:b/>
                <w:bCs/>
                <w:color w:val="FFFFFF"/>
                <w:sz w:val="18"/>
                <w:szCs w:val="18"/>
              </w:rPr>
              <w:t xml:space="preserve">Nœud</w:t>
            </w:r>
          </w:p>
        </w:tc>
        <w:tc>
          <w:tcPr>
            <w:tcW w:type="dxa" w:w="2500"/>
            <w:tcBorders>
              <w:top w:val="single" w:color="CCCCCC" w:sz="1"/>
              <w:left w:val="single" w:color="CCCCCC" w:sz="1"/>
              <w:bottom w:val="single" w:color="CCCCCC" w:sz="1"/>
              <w:right w:val="single" w:color="CCCCCC" w:sz="1"/>
            </w:tcBorders>
            <w:shd w:fill="1F3864" w:val="clear"/>
            <w:tcMar>
              <w:top w:type="dxa" w:w="80"/>
              <w:left w:type="dxa" w:w="80"/>
              <w:bottom w:type="dxa" w:w="80"/>
              <w:right w:type="dxa" w:w="80"/>
            </w:tcMar>
          </w:tcPr>
          <w:p>
            <w:r>
              <w:rPr>
                <w:rFonts w:ascii="Arial" w:cs="Arial" w:eastAsia="Arial" w:hAnsi="Arial"/>
                <w:b/>
                <w:bCs/>
                <w:color w:val="FFFFFF"/>
                <w:sz w:val="18"/>
                <w:szCs w:val="18"/>
              </w:rPr>
              <w:t xml:space="preserve">Type</w:t>
            </w:r>
          </w:p>
        </w:tc>
        <w:tc>
          <w:tcPr>
            <w:tcW w:type="dxa" w:w="2060"/>
            <w:tcBorders>
              <w:top w:val="single" w:color="CCCCCC" w:sz="1"/>
              <w:left w:val="single" w:color="CCCCCC" w:sz="1"/>
              <w:bottom w:val="single" w:color="CCCCCC" w:sz="1"/>
              <w:right w:val="single" w:color="CCCCCC" w:sz="1"/>
            </w:tcBorders>
            <w:shd w:fill="1F3864" w:val="clear"/>
            <w:tcMar>
              <w:top w:type="dxa" w:w="80"/>
              <w:left w:type="dxa" w:w="80"/>
              <w:bottom w:type="dxa" w:w="80"/>
              <w:right w:type="dxa" w:w="80"/>
            </w:tcMar>
          </w:tcPr>
          <w:p>
            <w:r>
              <w:rPr>
                <w:rFonts w:ascii="Arial" w:cs="Arial" w:eastAsia="Arial" w:hAnsi="Arial"/>
                <w:b/>
                <w:bCs/>
                <w:color w:val="FFFFFF"/>
                <w:sz w:val="18"/>
                <w:szCs w:val="18"/>
              </w:rPr>
              <w:t xml:space="preserve">Action principale</w:t>
            </w:r>
          </w:p>
        </w:tc>
        <w:tc>
          <w:tcPr>
            <w:tcW w:type="dxa" w:w="1500"/>
            <w:tcBorders>
              <w:top w:val="single" w:color="CCCCCC" w:sz="1"/>
              <w:left w:val="single" w:color="CCCCCC" w:sz="1"/>
              <w:bottom w:val="single" w:color="CCCCCC" w:sz="1"/>
              <w:right w:val="single" w:color="CCCCCC" w:sz="1"/>
            </w:tcBorders>
            <w:shd w:fill="1F3864" w:val="clear"/>
            <w:tcMar>
              <w:top w:type="dxa" w:w="80"/>
              <w:left w:type="dxa" w:w="80"/>
              <w:bottom w:type="dxa" w:w="80"/>
              <w:right w:type="dxa" w:w="80"/>
            </w:tcMar>
          </w:tcPr>
          <w:p>
            <w:pPr>
              <w:jc w:val="center"/>
            </w:pPr>
            <w:r>
              <w:rPr>
                <w:rFonts w:ascii="Arial" w:cs="Arial" w:eastAsia="Arial" w:hAnsi="Arial"/>
                <w:b/>
                <w:bCs/>
                <w:color w:val="FFFFFF"/>
                <w:sz w:val="18"/>
                <w:szCs w:val="18"/>
              </w:rPr>
              <w:t xml:space="preserve">Statut</w:t>
            </w:r>
          </w:p>
        </w:tc>
      </w:tr>
      <w:tr>
        <w:tc>
          <w:tcPr>
            <w:tcW w:type="dxa" w:w="700"/>
            <w:tcBorders>
              <w:top w:val="single" w:color="CCCCCC" w:sz="1"/>
              <w:left w:val="single" w:color="CCCCCC" w:sz="1"/>
              <w:bottom w:val="single" w:color="CCCCCC" w:sz="1"/>
              <w:right w:val="single" w:color="CCCCCC" w:sz="1"/>
            </w:tcBorders>
            <w:shd w:fill="D5F5E3" w:val="clear"/>
            <w:tcMar>
              <w:top w:type="dxa" w:w="60"/>
              <w:left w:type="dxa" w:w="80"/>
              <w:bottom w:type="dxa" w:w="60"/>
              <w:right w:type="dxa" w:w="80"/>
            </w:tcMar>
          </w:tcPr>
          <w:p>
            <w:pPr>
              <w:jc w:val="center"/>
            </w:pPr>
            <w:r>
              <w:rPr>
                <w:rFonts w:ascii="Arial" w:cs="Arial" w:eastAsia="Arial" w:hAnsi="Arial"/>
                <w:b/>
                <w:bCs/>
                <w:color w:val="1F3864"/>
                <w:sz w:val="18"/>
                <w:szCs w:val="18"/>
              </w:rPr>
              <w:t xml:space="preserve">1</w:t>
            </w:r>
          </w:p>
        </w:tc>
        <w:tc>
          <w:tcPr>
            <w:tcW w:type="dxa" w:w="2600"/>
            <w:tcBorders>
              <w:top w:val="single" w:color="CCCCCC" w:sz="1"/>
              <w:left w:val="single" w:color="CCCCCC" w:sz="1"/>
              <w:bottom w:val="single" w:color="CCCCCC" w:sz="1"/>
              <w:right w:val="single" w:color="CCCCCC" w:sz="1"/>
            </w:tcBorders>
            <w:shd w:fill="D5F5E3" w:val="clear"/>
            <w:tcMar>
              <w:top w:type="dxa" w:w="60"/>
              <w:left w:type="dxa" w:w="80"/>
              <w:bottom w:type="dxa" w:w="60"/>
              <w:right w:type="dxa" w:w="80"/>
            </w:tcMar>
          </w:tcPr>
          <w:p>
            <w:r>
              <w:rPr>
                <w:rFonts w:ascii="Arial" w:cs="Arial" w:eastAsia="Arial" w:hAnsi="Arial"/>
                <w:b w:val="false"/>
                <w:bCs w:val="false"/>
                <w:sz w:val="18"/>
                <w:szCs w:val="18"/>
              </w:rPr>
              <w:t xml:space="preserve">Approval Webhook</w:t>
            </w:r>
          </w:p>
        </w:tc>
        <w:tc>
          <w:tcPr>
            <w:tcW w:type="dxa" w:w="2500"/>
            <w:tcBorders>
              <w:top w:val="single" w:color="CCCCCC" w:sz="1"/>
              <w:left w:val="single" w:color="CCCCCC" w:sz="1"/>
              <w:bottom w:val="single" w:color="CCCCCC" w:sz="1"/>
              <w:right w:val="single" w:color="CCCCCC" w:sz="1"/>
            </w:tcBorders>
            <w:shd w:fill="D5F5E3" w:val="clear"/>
            <w:tcMar>
              <w:top w:type="dxa" w:w="60"/>
              <w:left w:type="dxa" w:w="80"/>
              <w:bottom w:type="dxa" w:w="60"/>
              <w:right w:type="dxa" w:w="80"/>
            </w:tcMar>
          </w:tcPr>
          <w:p>
            <w:r>
              <w:rPr>
                <w:rFonts w:ascii="Arial" w:cs="Arial" w:eastAsia="Arial" w:hAnsi="Arial"/>
                <w:sz w:val="18"/>
                <w:szCs w:val="18"/>
              </w:rPr>
              <w:t xml:space="preserve">Webhook GET</w:t>
            </w:r>
          </w:p>
        </w:tc>
        <w:tc>
          <w:tcPr>
            <w:tcW w:type="dxa" w:w="2060"/>
            <w:tcBorders>
              <w:top w:val="single" w:color="CCCCCC" w:sz="1"/>
              <w:left w:val="single" w:color="CCCCCC" w:sz="1"/>
              <w:bottom w:val="single" w:color="CCCCCC" w:sz="1"/>
              <w:right w:val="single" w:color="CCCCCC" w:sz="1"/>
            </w:tcBorders>
            <w:shd w:fill="D5F5E3" w:val="clear"/>
            <w:tcMar>
              <w:top w:type="dxa" w:w="60"/>
              <w:left w:type="dxa" w:w="80"/>
              <w:bottom w:type="dxa" w:w="60"/>
              <w:right w:type="dxa" w:w="80"/>
            </w:tcMar>
          </w:tcPr>
          <w:p>
            <w:r>
              <w:rPr>
                <w:rFonts w:ascii="Arial" w:cs="Arial" w:eastAsia="Arial" w:hAnsi="Arial"/>
                <w:sz w:val="18"/>
                <w:szCs w:val="18"/>
              </w:rPr>
              <w:t xml:space="preserve">Recevoir la decision du fondateur</w:t>
            </w:r>
          </w:p>
        </w:tc>
        <w:tc>
          <w:tcPr>
            <w:tcW w:type="dxa" w:w="1500"/>
            <w:tcBorders>
              <w:top w:val="single" w:color="CCCCCC" w:sz="1"/>
              <w:left w:val="single" w:color="CCCCCC" w:sz="1"/>
              <w:bottom w:val="single" w:color="CCCCCC" w:sz="1"/>
              <w:right w:val="single" w:color="CCCCCC" w:sz="1"/>
            </w:tcBorders>
            <w:shd w:fill="D5F5E3" w:val="clear"/>
            <w:tcMar>
              <w:top w:type="dxa" w:w="60"/>
              <w:left w:type="dxa" w:w="80"/>
              <w:bottom w:type="dxa" w:w="60"/>
              <w:right w:type="dxa" w:w="80"/>
            </w:tcMar>
          </w:tcPr>
          <w:p>
            <w:pPr>
              <w:jc w:val="center"/>
            </w:pPr>
            <w:r>
              <w:rPr>
                <w:rFonts w:ascii="Arial" w:cs="Arial" w:eastAsia="Arial" w:hAnsi="Arial"/>
                <w:b/>
                <w:bCs/>
                <w:color w:val="1A7A3F"/>
                <w:sz w:val="18"/>
                <w:szCs w:val="18"/>
              </w:rPr>
              <w:t xml:space="preserve">Configure</w:t>
            </w:r>
          </w:p>
        </w:tc>
      </w:tr>
      <w:tr>
        <w:tc>
          <w:tcPr>
            <w:tcW w:type="dxa" w:w="700"/>
            <w:tcBorders>
              <w:top w:val="single" w:color="CCCCCC" w:sz="1"/>
              <w:left w:val="single" w:color="CCCCCC" w:sz="1"/>
              <w:bottom w:val="single" w:color="CCCCCC" w:sz="1"/>
              <w:right w:val="single" w:color="CCCCCC" w:sz="1"/>
            </w:tcBorders>
            <w:shd w:fill="D5F5E3" w:val="clear"/>
            <w:tcMar>
              <w:top w:type="dxa" w:w="60"/>
              <w:left w:type="dxa" w:w="80"/>
              <w:bottom w:type="dxa" w:w="60"/>
              <w:right w:type="dxa" w:w="80"/>
            </w:tcMar>
          </w:tcPr>
          <w:p>
            <w:pPr>
              <w:jc w:val="center"/>
            </w:pPr>
            <w:r>
              <w:rPr>
                <w:rFonts w:ascii="Arial" w:cs="Arial" w:eastAsia="Arial" w:hAnsi="Arial"/>
                <w:b/>
                <w:bCs/>
                <w:color w:val="1F3864"/>
                <w:sz w:val="18"/>
                <w:szCs w:val="18"/>
              </w:rPr>
              <w:t xml:space="preserve">2</w:t>
            </w:r>
          </w:p>
        </w:tc>
        <w:tc>
          <w:tcPr>
            <w:tcW w:type="dxa" w:w="2600"/>
            <w:tcBorders>
              <w:top w:val="single" w:color="CCCCCC" w:sz="1"/>
              <w:left w:val="single" w:color="CCCCCC" w:sz="1"/>
              <w:bottom w:val="single" w:color="CCCCCC" w:sz="1"/>
              <w:right w:val="single" w:color="CCCCCC" w:sz="1"/>
            </w:tcBorders>
            <w:shd w:fill="D5F5E3" w:val="clear"/>
            <w:tcMar>
              <w:top w:type="dxa" w:w="60"/>
              <w:left w:type="dxa" w:w="80"/>
              <w:bottom w:type="dxa" w:w="60"/>
              <w:right w:type="dxa" w:w="80"/>
            </w:tcMar>
          </w:tcPr>
          <w:p>
            <w:r>
              <w:rPr>
                <w:rFonts w:ascii="Arial" w:cs="Arial" w:eastAsia="Arial" w:hAnsi="Arial"/>
                <w:b w:val="false"/>
                <w:bCs w:val="false"/>
                <w:sz w:val="18"/>
                <w:szCs w:val="18"/>
              </w:rPr>
              <w:t xml:space="preserve">Parse Approval Query</w:t>
            </w:r>
          </w:p>
        </w:tc>
        <w:tc>
          <w:tcPr>
            <w:tcW w:type="dxa" w:w="2500"/>
            <w:tcBorders>
              <w:top w:val="single" w:color="CCCCCC" w:sz="1"/>
              <w:left w:val="single" w:color="CCCCCC" w:sz="1"/>
              <w:bottom w:val="single" w:color="CCCCCC" w:sz="1"/>
              <w:right w:val="single" w:color="CCCCCC" w:sz="1"/>
            </w:tcBorders>
            <w:shd w:fill="D5F5E3" w:val="clear"/>
            <w:tcMar>
              <w:top w:type="dxa" w:w="60"/>
              <w:left w:type="dxa" w:w="80"/>
              <w:bottom w:type="dxa" w:w="60"/>
              <w:right w:type="dxa" w:w="80"/>
            </w:tcMar>
          </w:tcPr>
          <w:p>
            <w:r>
              <w:rPr>
                <w:rFonts w:ascii="Arial" w:cs="Arial" w:eastAsia="Arial" w:hAnsi="Arial"/>
                <w:sz w:val="18"/>
                <w:szCs w:val="18"/>
              </w:rPr>
              <w:t xml:space="preserve">Code JS</w:t>
            </w:r>
          </w:p>
        </w:tc>
        <w:tc>
          <w:tcPr>
            <w:tcW w:type="dxa" w:w="2060"/>
            <w:tcBorders>
              <w:top w:val="single" w:color="CCCCCC" w:sz="1"/>
              <w:left w:val="single" w:color="CCCCCC" w:sz="1"/>
              <w:bottom w:val="single" w:color="CCCCCC" w:sz="1"/>
              <w:right w:val="single" w:color="CCCCCC" w:sz="1"/>
            </w:tcBorders>
            <w:shd w:fill="D5F5E3" w:val="clear"/>
            <w:tcMar>
              <w:top w:type="dxa" w:w="60"/>
              <w:left w:type="dxa" w:w="80"/>
              <w:bottom w:type="dxa" w:w="60"/>
              <w:right w:type="dxa" w:w="80"/>
            </w:tcMar>
          </w:tcPr>
          <w:p>
            <w:r>
              <w:rPr>
                <w:rFonts w:ascii="Arial" w:cs="Arial" w:eastAsia="Arial" w:hAnsi="Arial"/>
                <w:sz w:val="18"/>
                <w:szCs w:val="18"/>
              </w:rPr>
              <w:t xml:space="preserve">Normaliser les paramètres URL</w:t>
            </w:r>
          </w:p>
        </w:tc>
        <w:tc>
          <w:tcPr>
            <w:tcW w:type="dxa" w:w="1500"/>
            <w:tcBorders>
              <w:top w:val="single" w:color="CCCCCC" w:sz="1"/>
              <w:left w:val="single" w:color="CCCCCC" w:sz="1"/>
              <w:bottom w:val="single" w:color="CCCCCC" w:sz="1"/>
              <w:right w:val="single" w:color="CCCCCC" w:sz="1"/>
            </w:tcBorders>
            <w:shd w:fill="D5F5E3" w:val="clear"/>
            <w:tcMar>
              <w:top w:type="dxa" w:w="60"/>
              <w:left w:type="dxa" w:w="80"/>
              <w:bottom w:type="dxa" w:w="60"/>
              <w:right w:type="dxa" w:w="80"/>
            </w:tcMar>
          </w:tcPr>
          <w:p>
            <w:pPr>
              <w:jc w:val="center"/>
            </w:pPr>
            <w:r>
              <w:rPr>
                <w:rFonts w:ascii="Arial" w:cs="Arial" w:eastAsia="Arial" w:hAnsi="Arial"/>
                <w:b/>
                <w:bCs/>
                <w:color w:val="1A7A3F"/>
                <w:sz w:val="18"/>
                <w:szCs w:val="18"/>
              </w:rPr>
              <w:t xml:space="preserve">Configure</w:t>
            </w:r>
          </w:p>
        </w:tc>
      </w:tr>
      <w:tr>
        <w:tc>
          <w:tcPr>
            <w:tcW w:type="dxa" w:w="700"/>
            <w:tcBorders>
              <w:top w:val="single" w:color="CCCCCC" w:sz="1"/>
              <w:left w:val="single" w:color="CCCCCC" w:sz="1"/>
              <w:bottom w:val="single" w:color="CCCCCC" w:sz="1"/>
              <w:right w:val="single" w:color="CCCCCC" w:sz="1"/>
            </w:tcBorders>
            <w:shd w:fill="D5F5E3" w:val="clear"/>
            <w:tcMar>
              <w:top w:type="dxa" w:w="60"/>
              <w:left w:type="dxa" w:w="80"/>
              <w:bottom w:type="dxa" w:w="60"/>
              <w:right w:type="dxa" w:w="80"/>
            </w:tcMar>
          </w:tcPr>
          <w:p>
            <w:pPr>
              <w:jc w:val="center"/>
            </w:pPr>
            <w:r>
              <w:rPr>
                <w:rFonts w:ascii="Arial" w:cs="Arial" w:eastAsia="Arial" w:hAnsi="Arial"/>
                <w:b/>
                <w:bCs/>
                <w:color w:val="1F3864"/>
                <w:sz w:val="18"/>
                <w:szCs w:val="18"/>
              </w:rPr>
              <w:t xml:space="preserve">3</w:t>
            </w:r>
          </w:p>
        </w:tc>
        <w:tc>
          <w:tcPr>
            <w:tcW w:type="dxa" w:w="2600"/>
            <w:tcBorders>
              <w:top w:val="single" w:color="CCCCCC" w:sz="1"/>
              <w:left w:val="single" w:color="CCCCCC" w:sz="1"/>
              <w:bottom w:val="single" w:color="CCCCCC" w:sz="1"/>
              <w:right w:val="single" w:color="CCCCCC" w:sz="1"/>
            </w:tcBorders>
            <w:shd w:fill="D5F5E3" w:val="clear"/>
            <w:tcMar>
              <w:top w:type="dxa" w:w="60"/>
              <w:left w:type="dxa" w:w="80"/>
              <w:bottom w:type="dxa" w:w="60"/>
              <w:right w:type="dxa" w:w="80"/>
            </w:tcMar>
          </w:tcPr>
          <w:p>
            <w:r>
              <w:rPr>
                <w:rFonts w:ascii="Arial" w:cs="Arial" w:eastAsia="Arial" w:hAnsi="Arial"/>
                <w:b w:val="false"/>
                <w:bCs w:val="false"/>
                <w:sz w:val="18"/>
                <w:szCs w:val="18"/>
              </w:rPr>
              <w:t xml:space="preserve">Get Pack From Supabase</w:t>
            </w:r>
          </w:p>
        </w:tc>
        <w:tc>
          <w:tcPr>
            <w:tcW w:type="dxa" w:w="2500"/>
            <w:tcBorders>
              <w:top w:val="single" w:color="CCCCCC" w:sz="1"/>
              <w:left w:val="single" w:color="CCCCCC" w:sz="1"/>
              <w:bottom w:val="single" w:color="CCCCCC" w:sz="1"/>
              <w:right w:val="single" w:color="CCCCCC" w:sz="1"/>
            </w:tcBorders>
            <w:shd w:fill="D5F5E3" w:val="clear"/>
            <w:tcMar>
              <w:top w:type="dxa" w:w="60"/>
              <w:left w:type="dxa" w:w="80"/>
              <w:bottom w:type="dxa" w:w="60"/>
              <w:right w:type="dxa" w:w="80"/>
            </w:tcMar>
          </w:tcPr>
          <w:p>
            <w:r>
              <w:rPr>
                <w:rFonts w:ascii="Arial" w:cs="Arial" w:eastAsia="Arial" w:hAnsi="Arial"/>
                <w:sz w:val="18"/>
                <w:szCs w:val="18"/>
              </w:rPr>
              <w:t xml:space="preserve">HTTP Request GET</w:t>
            </w:r>
          </w:p>
        </w:tc>
        <w:tc>
          <w:tcPr>
            <w:tcW w:type="dxa" w:w="2060"/>
            <w:tcBorders>
              <w:top w:val="single" w:color="CCCCCC" w:sz="1"/>
              <w:left w:val="single" w:color="CCCCCC" w:sz="1"/>
              <w:bottom w:val="single" w:color="CCCCCC" w:sz="1"/>
              <w:right w:val="single" w:color="CCCCCC" w:sz="1"/>
            </w:tcBorders>
            <w:shd w:fill="D5F5E3" w:val="clear"/>
            <w:tcMar>
              <w:top w:type="dxa" w:w="60"/>
              <w:left w:type="dxa" w:w="80"/>
              <w:bottom w:type="dxa" w:w="60"/>
              <w:right w:type="dxa" w:w="80"/>
            </w:tcMar>
          </w:tcPr>
          <w:p>
            <w:r>
              <w:rPr>
                <w:rFonts w:ascii="Arial" w:cs="Arial" w:eastAsia="Arial" w:hAnsi="Arial"/>
                <w:sz w:val="18"/>
                <w:szCs w:val="18"/>
              </w:rPr>
              <w:t xml:space="preserve">Récupérer le pack CRM</w:t>
            </w:r>
          </w:p>
        </w:tc>
        <w:tc>
          <w:tcPr>
            <w:tcW w:type="dxa" w:w="1500"/>
            <w:tcBorders>
              <w:top w:val="single" w:color="CCCCCC" w:sz="1"/>
              <w:left w:val="single" w:color="CCCCCC" w:sz="1"/>
              <w:bottom w:val="single" w:color="CCCCCC" w:sz="1"/>
              <w:right w:val="single" w:color="CCCCCC" w:sz="1"/>
            </w:tcBorders>
            <w:shd w:fill="D5F5E3" w:val="clear"/>
            <w:tcMar>
              <w:top w:type="dxa" w:w="60"/>
              <w:left w:type="dxa" w:w="80"/>
              <w:bottom w:type="dxa" w:w="60"/>
              <w:right w:type="dxa" w:w="80"/>
            </w:tcMar>
          </w:tcPr>
          <w:p>
            <w:pPr>
              <w:jc w:val="center"/>
            </w:pPr>
            <w:r>
              <w:rPr>
                <w:rFonts w:ascii="Arial" w:cs="Arial" w:eastAsia="Arial" w:hAnsi="Arial"/>
                <w:b/>
                <w:bCs/>
                <w:color w:val="1A7A3F"/>
                <w:sz w:val="18"/>
                <w:szCs w:val="18"/>
              </w:rPr>
              <w:t xml:space="preserve">Configure</w:t>
            </w:r>
          </w:p>
        </w:tc>
      </w:tr>
      <w:tr>
        <w:tc>
          <w:tcPr>
            <w:tcW w:type="dxa" w:w="700"/>
            <w:tcBorders>
              <w:top w:val="single" w:color="CCCCCC" w:sz="1"/>
              <w:left w:val="single" w:color="CCCCCC" w:sz="1"/>
              <w:bottom w:val="single" w:color="CCCCCC" w:sz="1"/>
              <w:right w:val="single" w:color="CCCCCC" w:sz="1"/>
            </w:tcBorders>
            <w:shd w:fill="D5F5E3" w:val="clear"/>
            <w:tcMar>
              <w:top w:type="dxa" w:w="60"/>
              <w:left w:type="dxa" w:w="80"/>
              <w:bottom w:type="dxa" w:w="60"/>
              <w:right w:type="dxa" w:w="80"/>
            </w:tcMar>
          </w:tcPr>
          <w:p>
            <w:pPr>
              <w:jc w:val="center"/>
            </w:pPr>
            <w:r>
              <w:rPr>
                <w:rFonts w:ascii="Arial" w:cs="Arial" w:eastAsia="Arial" w:hAnsi="Arial"/>
                <w:b/>
                <w:bCs/>
                <w:color w:val="1F3864"/>
                <w:sz w:val="18"/>
                <w:szCs w:val="18"/>
              </w:rPr>
              <w:t xml:space="preserve">4</w:t>
            </w:r>
          </w:p>
        </w:tc>
        <w:tc>
          <w:tcPr>
            <w:tcW w:type="dxa" w:w="2600"/>
            <w:tcBorders>
              <w:top w:val="single" w:color="CCCCCC" w:sz="1"/>
              <w:left w:val="single" w:color="CCCCCC" w:sz="1"/>
              <w:bottom w:val="single" w:color="CCCCCC" w:sz="1"/>
              <w:right w:val="single" w:color="CCCCCC" w:sz="1"/>
            </w:tcBorders>
            <w:shd w:fill="D5F5E3" w:val="clear"/>
            <w:tcMar>
              <w:top w:type="dxa" w:w="60"/>
              <w:left w:type="dxa" w:w="80"/>
              <w:bottom w:type="dxa" w:w="60"/>
              <w:right w:type="dxa" w:w="80"/>
            </w:tcMar>
          </w:tcPr>
          <w:p>
            <w:r>
              <w:rPr>
                <w:rFonts w:ascii="Arial" w:cs="Arial" w:eastAsia="Arial" w:hAnsi="Arial"/>
                <w:b w:val="false"/>
                <w:bCs w:val="false"/>
                <w:sz w:val="18"/>
                <w:szCs w:val="18"/>
              </w:rPr>
              <w:t xml:space="preserve">Extract Pack Payload</w:t>
            </w:r>
          </w:p>
        </w:tc>
        <w:tc>
          <w:tcPr>
            <w:tcW w:type="dxa" w:w="2500"/>
            <w:tcBorders>
              <w:top w:val="single" w:color="CCCCCC" w:sz="1"/>
              <w:left w:val="single" w:color="CCCCCC" w:sz="1"/>
              <w:bottom w:val="single" w:color="CCCCCC" w:sz="1"/>
              <w:right w:val="single" w:color="CCCCCC" w:sz="1"/>
            </w:tcBorders>
            <w:shd w:fill="D5F5E3" w:val="clear"/>
            <w:tcMar>
              <w:top w:type="dxa" w:w="60"/>
              <w:left w:type="dxa" w:w="80"/>
              <w:bottom w:type="dxa" w:w="60"/>
              <w:right w:type="dxa" w:w="80"/>
            </w:tcMar>
          </w:tcPr>
          <w:p>
            <w:r>
              <w:rPr>
                <w:rFonts w:ascii="Arial" w:cs="Arial" w:eastAsia="Arial" w:hAnsi="Arial"/>
                <w:sz w:val="18"/>
                <w:szCs w:val="18"/>
              </w:rPr>
              <w:t xml:space="preserve">Code JS</w:t>
            </w:r>
          </w:p>
        </w:tc>
        <w:tc>
          <w:tcPr>
            <w:tcW w:type="dxa" w:w="2060"/>
            <w:tcBorders>
              <w:top w:val="single" w:color="CCCCCC" w:sz="1"/>
              <w:left w:val="single" w:color="CCCCCC" w:sz="1"/>
              <w:bottom w:val="single" w:color="CCCCCC" w:sz="1"/>
              <w:right w:val="single" w:color="CCCCCC" w:sz="1"/>
            </w:tcBorders>
            <w:shd w:fill="D5F5E3" w:val="clear"/>
            <w:tcMar>
              <w:top w:type="dxa" w:w="60"/>
              <w:left w:type="dxa" w:w="80"/>
              <w:bottom w:type="dxa" w:w="60"/>
              <w:right w:type="dxa" w:w="80"/>
            </w:tcMar>
          </w:tcPr>
          <w:p>
            <w:r>
              <w:rPr>
                <w:rFonts w:ascii="Arial" w:cs="Arial" w:eastAsia="Arial" w:hAnsi="Arial"/>
                <w:sz w:val="18"/>
                <w:szCs w:val="18"/>
              </w:rPr>
              <w:t xml:space="preserve">Restructurér les données pack</w:t>
            </w:r>
          </w:p>
        </w:tc>
        <w:tc>
          <w:tcPr>
            <w:tcW w:type="dxa" w:w="1500"/>
            <w:tcBorders>
              <w:top w:val="single" w:color="CCCCCC" w:sz="1"/>
              <w:left w:val="single" w:color="CCCCCC" w:sz="1"/>
              <w:bottom w:val="single" w:color="CCCCCC" w:sz="1"/>
              <w:right w:val="single" w:color="CCCCCC" w:sz="1"/>
            </w:tcBorders>
            <w:shd w:fill="D5F5E3" w:val="clear"/>
            <w:tcMar>
              <w:top w:type="dxa" w:w="60"/>
              <w:left w:type="dxa" w:w="80"/>
              <w:bottom w:type="dxa" w:w="60"/>
              <w:right w:type="dxa" w:w="80"/>
            </w:tcMar>
          </w:tcPr>
          <w:p>
            <w:pPr>
              <w:jc w:val="center"/>
            </w:pPr>
            <w:r>
              <w:rPr>
                <w:rFonts w:ascii="Arial" w:cs="Arial" w:eastAsia="Arial" w:hAnsi="Arial"/>
                <w:b/>
                <w:bCs/>
                <w:color w:val="1A7A3F"/>
                <w:sz w:val="18"/>
                <w:szCs w:val="18"/>
              </w:rPr>
              <w:t xml:space="preserve">Configure</w:t>
            </w:r>
          </w:p>
        </w:tc>
      </w:tr>
      <w:tr>
        <w:tc>
          <w:tcPr>
            <w:tcW w:type="dxa" w:w="700"/>
            <w:tcBorders>
              <w:top w:val="single" w:color="CCCCCC" w:sz="1"/>
              <w:left w:val="single" w:color="CCCCCC" w:sz="1"/>
              <w:bottom w:val="single" w:color="CCCCCC" w:sz="1"/>
              <w:right w:val="single" w:color="CCCCCC" w:sz="1"/>
            </w:tcBorders>
            <w:shd w:fill="D5F5E3" w:val="clear"/>
            <w:tcMar>
              <w:top w:type="dxa" w:w="60"/>
              <w:left w:type="dxa" w:w="80"/>
              <w:bottom w:type="dxa" w:w="60"/>
              <w:right w:type="dxa" w:w="80"/>
            </w:tcMar>
          </w:tcPr>
          <w:p>
            <w:pPr>
              <w:jc w:val="center"/>
            </w:pPr>
            <w:r>
              <w:rPr>
                <w:rFonts w:ascii="Arial" w:cs="Arial" w:eastAsia="Arial" w:hAnsi="Arial"/>
                <w:b/>
                <w:bCs/>
                <w:color w:val="1F3864"/>
                <w:sz w:val="18"/>
                <w:szCs w:val="18"/>
              </w:rPr>
              <w:t xml:space="preserve">5</w:t>
            </w:r>
          </w:p>
        </w:tc>
        <w:tc>
          <w:tcPr>
            <w:tcW w:type="dxa" w:w="2600"/>
            <w:tcBorders>
              <w:top w:val="single" w:color="CCCCCC" w:sz="1"/>
              <w:left w:val="single" w:color="CCCCCC" w:sz="1"/>
              <w:bottom w:val="single" w:color="CCCCCC" w:sz="1"/>
              <w:right w:val="single" w:color="CCCCCC" w:sz="1"/>
            </w:tcBorders>
            <w:shd w:fill="D5F5E3" w:val="clear"/>
            <w:tcMar>
              <w:top w:type="dxa" w:w="60"/>
              <w:left w:type="dxa" w:w="80"/>
              <w:bottom w:type="dxa" w:w="60"/>
              <w:right w:type="dxa" w:w="80"/>
            </w:tcMar>
          </w:tcPr>
          <w:p>
            <w:r>
              <w:rPr>
                <w:rFonts w:ascii="Arial" w:cs="Arial" w:eastAsia="Arial" w:hAnsi="Arial"/>
                <w:b w:val="false"/>
                <w:bCs w:val="false"/>
                <w:sz w:val="18"/>
                <w:szCs w:val="18"/>
              </w:rPr>
              <w:t xml:space="preserve">If Approved</w:t>
            </w:r>
          </w:p>
        </w:tc>
        <w:tc>
          <w:tcPr>
            <w:tcW w:type="dxa" w:w="2500"/>
            <w:tcBorders>
              <w:top w:val="single" w:color="CCCCCC" w:sz="1"/>
              <w:left w:val="single" w:color="CCCCCC" w:sz="1"/>
              <w:bottom w:val="single" w:color="CCCCCC" w:sz="1"/>
              <w:right w:val="single" w:color="CCCCCC" w:sz="1"/>
            </w:tcBorders>
            <w:shd w:fill="D5F5E3" w:val="clear"/>
            <w:tcMar>
              <w:top w:type="dxa" w:w="60"/>
              <w:left w:type="dxa" w:w="80"/>
              <w:bottom w:type="dxa" w:w="60"/>
              <w:right w:type="dxa" w:w="80"/>
            </w:tcMar>
          </w:tcPr>
          <w:p>
            <w:r>
              <w:rPr>
                <w:rFonts w:ascii="Arial" w:cs="Arial" w:eastAsia="Arial" w:hAnsi="Arial"/>
                <w:sz w:val="18"/>
                <w:szCs w:val="18"/>
              </w:rPr>
              <w:t xml:space="preserve">IF Condition</w:t>
            </w:r>
          </w:p>
        </w:tc>
        <w:tc>
          <w:tcPr>
            <w:tcW w:type="dxa" w:w="2060"/>
            <w:tcBorders>
              <w:top w:val="single" w:color="CCCCCC" w:sz="1"/>
              <w:left w:val="single" w:color="CCCCCC" w:sz="1"/>
              <w:bottom w:val="single" w:color="CCCCCC" w:sz="1"/>
              <w:right w:val="single" w:color="CCCCCC" w:sz="1"/>
            </w:tcBorders>
            <w:shd w:fill="D5F5E3" w:val="clear"/>
            <w:tcMar>
              <w:top w:type="dxa" w:w="60"/>
              <w:left w:type="dxa" w:w="80"/>
              <w:bottom w:type="dxa" w:w="60"/>
              <w:right w:type="dxa" w:w="80"/>
            </w:tcMar>
          </w:tcPr>
          <w:p>
            <w:r>
              <w:rPr>
                <w:rFonts w:ascii="Arial" w:cs="Arial" w:eastAsia="Arial" w:hAnsi="Arial"/>
                <w:sz w:val="18"/>
                <w:szCs w:val="18"/>
              </w:rPr>
              <w:t xml:space="preserve">Aiguiller approuver/rejeter</w:t>
            </w:r>
          </w:p>
        </w:tc>
        <w:tc>
          <w:tcPr>
            <w:tcW w:type="dxa" w:w="1500"/>
            <w:tcBorders>
              <w:top w:val="single" w:color="CCCCCC" w:sz="1"/>
              <w:left w:val="single" w:color="CCCCCC" w:sz="1"/>
              <w:bottom w:val="single" w:color="CCCCCC" w:sz="1"/>
              <w:right w:val="single" w:color="CCCCCC" w:sz="1"/>
            </w:tcBorders>
            <w:shd w:fill="D5F5E3" w:val="clear"/>
            <w:tcMar>
              <w:top w:type="dxa" w:w="60"/>
              <w:left w:type="dxa" w:w="80"/>
              <w:bottom w:type="dxa" w:w="60"/>
              <w:right w:type="dxa" w:w="80"/>
            </w:tcMar>
          </w:tcPr>
          <w:p>
            <w:pPr>
              <w:jc w:val="center"/>
            </w:pPr>
            <w:r>
              <w:rPr>
                <w:rFonts w:ascii="Arial" w:cs="Arial" w:eastAsia="Arial" w:hAnsi="Arial"/>
                <w:b/>
                <w:bCs/>
                <w:color w:val="1A7A3F"/>
                <w:sz w:val="18"/>
                <w:szCs w:val="18"/>
              </w:rPr>
              <w:t xml:space="preserve">Configure</w:t>
            </w:r>
          </w:p>
        </w:tc>
      </w:tr>
      <w:tr>
        <w:tc>
          <w:tcPr>
            <w:tcW w:type="dxa" w:w="700"/>
            <w:tcBorders>
              <w:top w:val="single" w:color="CCCCCC" w:sz="1"/>
              <w:left w:val="single" w:color="CCCCCC" w:sz="1"/>
              <w:bottom w:val="single" w:color="CCCCCC" w:sz="1"/>
              <w:right w:val="single" w:color="CCCCCC" w:sz="1"/>
            </w:tcBorders>
            <w:shd w:fill="D5F5E3" w:val="clear"/>
            <w:tcMar>
              <w:top w:type="dxa" w:w="60"/>
              <w:left w:type="dxa" w:w="80"/>
              <w:bottom w:type="dxa" w:w="60"/>
              <w:right w:type="dxa" w:w="80"/>
            </w:tcMar>
          </w:tcPr>
          <w:p>
            <w:pPr>
              <w:jc w:val="center"/>
            </w:pPr>
            <w:r>
              <w:rPr>
                <w:rFonts w:ascii="Arial" w:cs="Arial" w:eastAsia="Arial" w:hAnsi="Arial"/>
                <w:b/>
                <w:bCs/>
                <w:color w:val="1F3864"/>
                <w:sz w:val="18"/>
                <w:szCs w:val="18"/>
              </w:rPr>
              <w:t xml:space="preserve">6</w:t>
            </w:r>
          </w:p>
        </w:tc>
        <w:tc>
          <w:tcPr>
            <w:tcW w:type="dxa" w:w="2600"/>
            <w:tcBorders>
              <w:top w:val="single" w:color="CCCCCC" w:sz="1"/>
              <w:left w:val="single" w:color="CCCCCC" w:sz="1"/>
              <w:bottom w:val="single" w:color="CCCCCC" w:sz="1"/>
              <w:right w:val="single" w:color="CCCCCC" w:sz="1"/>
            </w:tcBorders>
            <w:shd w:fill="D5F5E3" w:val="clear"/>
            <w:tcMar>
              <w:top w:type="dxa" w:w="60"/>
              <w:left w:type="dxa" w:w="80"/>
              <w:bottom w:type="dxa" w:w="60"/>
              <w:right w:type="dxa" w:w="80"/>
            </w:tcMar>
          </w:tcPr>
          <w:p>
            <w:r>
              <w:rPr>
                <w:rFonts w:ascii="Arial" w:cs="Arial" w:eastAsia="Arial" w:hAnsi="Arial"/>
                <w:b w:val="false"/>
                <w:bCs w:val="false"/>
                <w:sz w:val="18"/>
                <w:szCs w:val="18"/>
              </w:rPr>
              <w:t xml:space="preserve">Build Send Context</w:t>
            </w:r>
          </w:p>
        </w:tc>
        <w:tc>
          <w:tcPr>
            <w:tcW w:type="dxa" w:w="2500"/>
            <w:tcBorders>
              <w:top w:val="single" w:color="CCCCCC" w:sz="1"/>
              <w:left w:val="single" w:color="CCCCCC" w:sz="1"/>
              <w:bottom w:val="single" w:color="CCCCCC" w:sz="1"/>
              <w:right w:val="single" w:color="CCCCCC" w:sz="1"/>
            </w:tcBorders>
            <w:shd w:fill="D5F5E3" w:val="clear"/>
            <w:tcMar>
              <w:top w:type="dxa" w:w="60"/>
              <w:left w:type="dxa" w:w="80"/>
              <w:bottom w:type="dxa" w:w="60"/>
              <w:right w:type="dxa" w:w="80"/>
            </w:tcMar>
          </w:tcPr>
          <w:p>
            <w:r>
              <w:rPr>
                <w:rFonts w:ascii="Arial" w:cs="Arial" w:eastAsia="Arial" w:hAnsi="Arial"/>
                <w:sz w:val="18"/>
                <w:szCs w:val="18"/>
              </w:rPr>
              <w:t xml:space="preserve">Code JS</w:t>
            </w:r>
          </w:p>
        </w:tc>
        <w:tc>
          <w:tcPr>
            <w:tcW w:type="dxa" w:w="2060"/>
            <w:tcBorders>
              <w:top w:val="single" w:color="CCCCCC" w:sz="1"/>
              <w:left w:val="single" w:color="CCCCCC" w:sz="1"/>
              <w:bottom w:val="single" w:color="CCCCCC" w:sz="1"/>
              <w:right w:val="single" w:color="CCCCCC" w:sz="1"/>
            </w:tcBorders>
            <w:shd w:fill="D5F5E3" w:val="clear"/>
            <w:tcMar>
              <w:top w:type="dxa" w:w="60"/>
              <w:left w:type="dxa" w:w="80"/>
              <w:bottom w:type="dxa" w:w="60"/>
              <w:right w:type="dxa" w:w="80"/>
            </w:tcMar>
          </w:tcPr>
          <w:p>
            <w:r>
              <w:rPr>
                <w:rFonts w:ascii="Arial" w:cs="Arial" w:eastAsia="Arial" w:hAnsi="Arial"/>
                <w:sz w:val="18"/>
                <w:szCs w:val="18"/>
              </w:rPr>
              <w:t xml:space="preserve">Vérifier conditions d'envoi</w:t>
            </w:r>
          </w:p>
        </w:tc>
        <w:tc>
          <w:tcPr>
            <w:tcW w:type="dxa" w:w="1500"/>
            <w:tcBorders>
              <w:top w:val="single" w:color="CCCCCC" w:sz="1"/>
              <w:left w:val="single" w:color="CCCCCC" w:sz="1"/>
              <w:bottom w:val="single" w:color="CCCCCC" w:sz="1"/>
              <w:right w:val="single" w:color="CCCCCC" w:sz="1"/>
            </w:tcBorders>
            <w:shd w:fill="D5F5E3" w:val="clear"/>
            <w:tcMar>
              <w:top w:type="dxa" w:w="60"/>
              <w:left w:type="dxa" w:w="80"/>
              <w:bottom w:type="dxa" w:w="60"/>
              <w:right w:type="dxa" w:w="80"/>
            </w:tcMar>
          </w:tcPr>
          <w:p>
            <w:pPr>
              <w:jc w:val="center"/>
            </w:pPr>
            <w:r>
              <w:rPr>
                <w:rFonts w:ascii="Arial" w:cs="Arial" w:eastAsia="Arial" w:hAnsi="Arial"/>
                <w:b/>
                <w:bCs/>
                <w:color w:val="1A7A3F"/>
                <w:sz w:val="18"/>
                <w:szCs w:val="18"/>
              </w:rPr>
              <w:t xml:space="preserve">Configure</w:t>
            </w:r>
          </w:p>
        </w:tc>
      </w:tr>
      <w:tr>
        <w:tc>
          <w:tcPr>
            <w:tcW w:type="dxa" w:w="700"/>
            <w:tcBorders>
              <w:top w:val="single" w:color="CCCCCC" w:sz="1"/>
              <w:left w:val="single" w:color="CCCCCC" w:sz="1"/>
              <w:bottom w:val="single" w:color="CCCCCC" w:sz="1"/>
              <w:right w:val="single" w:color="CCCCCC" w:sz="1"/>
            </w:tcBorders>
            <w:shd w:fill="D5F5E3" w:val="clear"/>
            <w:tcMar>
              <w:top w:type="dxa" w:w="60"/>
              <w:left w:type="dxa" w:w="80"/>
              <w:bottom w:type="dxa" w:w="60"/>
              <w:right w:type="dxa" w:w="80"/>
            </w:tcMar>
          </w:tcPr>
          <w:p>
            <w:pPr>
              <w:jc w:val="center"/>
            </w:pPr>
            <w:r>
              <w:rPr>
                <w:rFonts w:ascii="Arial" w:cs="Arial" w:eastAsia="Arial" w:hAnsi="Arial"/>
                <w:b/>
                <w:bCs/>
                <w:color w:val="1F3864"/>
                <w:sz w:val="18"/>
                <w:szCs w:val="18"/>
              </w:rPr>
              <w:t xml:space="preserve">7</w:t>
            </w:r>
          </w:p>
        </w:tc>
        <w:tc>
          <w:tcPr>
            <w:tcW w:type="dxa" w:w="2600"/>
            <w:tcBorders>
              <w:top w:val="single" w:color="CCCCCC" w:sz="1"/>
              <w:left w:val="single" w:color="CCCCCC" w:sz="1"/>
              <w:bottom w:val="single" w:color="CCCCCC" w:sz="1"/>
              <w:right w:val="single" w:color="CCCCCC" w:sz="1"/>
            </w:tcBorders>
            <w:shd w:fill="D5F5E3" w:val="clear"/>
            <w:tcMar>
              <w:top w:type="dxa" w:w="60"/>
              <w:left w:type="dxa" w:w="80"/>
              <w:bottom w:type="dxa" w:w="60"/>
              <w:right w:type="dxa" w:w="80"/>
            </w:tcMar>
          </w:tcPr>
          <w:p>
            <w:r>
              <w:rPr>
                <w:rFonts w:ascii="Arial" w:cs="Arial" w:eastAsia="Arial" w:hAnsi="Arial"/>
                <w:b w:val="false"/>
                <w:bCs w:val="false"/>
                <w:sz w:val="18"/>
                <w:szCs w:val="18"/>
              </w:rPr>
              <w:t xml:space="preserve">If Ready To Send</w:t>
            </w:r>
          </w:p>
        </w:tc>
        <w:tc>
          <w:tcPr>
            <w:tcW w:type="dxa" w:w="2500"/>
            <w:tcBorders>
              <w:top w:val="single" w:color="CCCCCC" w:sz="1"/>
              <w:left w:val="single" w:color="CCCCCC" w:sz="1"/>
              <w:bottom w:val="single" w:color="CCCCCC" w:sz="1"/>
              <w:right w:val="single" w:color="CCCCCC" w:sz="1"/>
            </w:tcBorders>
            <w:shd w:fill="D5F5E3" w:val="clear"/>
            <w:tcMar>
              <w:top w:type="dxa" w:w="60"/>
              <w:left w:type="dxa" w:w="80"/>
              <w:bottom w:type="dxa" w:w="60"/>
              <w:right w:type="dxa" w:w="80"/>
            </w:tcMar>
          </w:tcPr>
          <w:p>
            <w:r>
              <w:rPr>
                <w:rFonts w:ascii="Arial" w:cs="Arial" w:eastAsia="Arial" w:hAnsi="Arial"/>
                <w:sz w:val="18"/>
                <w:szCs w:val="18"/>
              </w:rPr>
              <w:t xml:space="preserve">IF Condition</w:t>
            </w:r>
          </w:p>
        </w:tc>
        <w:tc>
          <w:tcPr>
            <w:tcW w:type="dxa" w:w="2060"/>
            <w:tcBorders>
              <w:top w:val="single" w:color="CCCCCC" w:sz="1"/>
              <w:left w:val="single" w:color="CCCCCC" w:sz="1"/>
              <w:bottom w:val="single" w:color="CCCCCC" w:sz="1"/>
              <w:right w:val="single" w:color="CCCCCC" w:sz="1"/>
            </w:tcBorders>
            <w:shd w:fill="D5F5E3" w:val="clear"/>
            <w:tcMar>
              <w:top w:type="dxa" w:w="60"/>
              <w:left w:type="dxa" w:w="80"/>
              <w:bottom w:type="dxa" w:w="60"/>
              <w:right w:type="dxa" w:w="80"/>
            </w:tcMar>
          </w:tcPr>
          <w:p>
            <w:r>
              <w:rPr>
                <w:rFonts w:ascii="Arial" w:cs="Arial" w:eastAsia="Arial" w:hAnsi="Arial"/>
                <w:sz w:val="18"/>
                <w:szCs w:val="18"/>
              </w:rPr>
              <w:t xml:space="preserve">Vérifier email + contenu</w:t>
            </w:r>
          </w:p>
        </w:tc>
        <w:tc>
          <w:tcPr>
            <w:tcW w:type="dxa" w:w="1500"/>
            <w:tcBorders>
              <w:top w:val="single" w:color="CCCCCC" w:sz="1"/>
              <w:left w:val="single" w:color="CCCCCC" w:sz="1"/>
              <w:bottom w:val="single" w:color="CCCCCC" w:sz="1"/>
              <w:right w:val="single" w:color="CCCCCC" w:sz="1"/>
            </w:tcBorders>
            <w:shd w:fill="D5F5E3" w:val="clear"/>
            <w:tcMar>
              <w:top w:type="dxa" w:w="60"/>
              <w:left w:type="dxa" w:w="80"/>
              <w:bottom w:type="dxa" w:w="60"/>
              <w:right w:type="dxa" w:w="80"/>
            </w:tcMar>
          </w:tcPr>
          <w:p>
            <w:pPr>
              <w:jc w:val="center"/>
            </w:pPr>
            <w:r>
              <w:rPr>
                <w:rFonts w:ascii="Arial" w:cs="Arial" w:eastAsia="Arial" w:hAnsi="Arial"/>
                <w:b/>
                <w:bCs/>
                <w:color w:val="1A7A3F"/>
                <w:sz w:val="18"/>
                <w:szCs w:val="18"/>
              </w:rPr>
              <w:t xml:space="preserve">Configure</w:t>
            </w:r>
          </w:p>
        </w:tc>
      </w:tr>
      <w:tr>
        <w:tc>
          <w:tcPr>
            <w:tcW w:type="dxa" w:w="700"/>
            <w:tcBorders>
              <w:top w:val="single" w:color="CCCCCC" w:sz="1"/>
              <w:left w:val="single" w:color="CCCCCC" w:sz="1"/>
              <w:bottom w:val="single" w:color="CCCCCC" w:sz="1"/>
              <w:right w:val="single" w:color="CCCCCC" w:sz="1"/>
            </w:tcBorders>
            <w:shd w:fill="D5F5E3" w:val="clear"/>
            <w:tcMar>
              <w:top w:type="dxa" w:w="60"/>
              <w:left w:type="dxa" w:w="80"/>
              <w:bottom w:type="dxa" w:w="60"/>
              <w:right w:type="dxa" w:w="80"/>
            </w:tcMar>
          </w:tcPr>
          <w:p>
            <w:pPr>
              <w:jc w:val="center"/>
            </w:pPr>
            <w:r>
              <w:rPr>
                <w:rFonts w:ascii="Arial" w:cs="Arial" w:eastAsia="Arial" w:hAnsi="Arial"/>
                <w:b/>
                <w:bCs/>
                <w:color w:val="1F3864"/>
                <w:sz w:val="18"/>
                <w:szCs w:val="18"/>
              </w:rPr>
              <w:t xml:space="preserve">8</w:t>
            </w:r>
          </w:p>
        </w:tc>
        <w:tc>
          <w:tcPr>
            <w:tcW w:type="dxa" w:w="2600"/>
            <w:tcBorders>
              <w:top w:val="single" w:color="CCCCCC" w:sz="1"/>
              <w:left w:val="single" w:color="CCCCCC" w:sz="1"/>
              <w:bottom w:val="single" w:color="CCCCCC" w:sz="1"/>
              <w:right w:val="single" w:color="CCCCCC" w:sz="1"/>
            </w:tcBorders>
            <w:shd w:fill="D5F5E3" w:val="clear"/>
            <w:tcMar>
              <w:top w:type="dxa" w:w="60"/>
              <w:left w:type="dxa" w:w="80"/>
              <w:bottom w:type="dxa" w:w="60"/>
              <w:right w:type="dxa" w:w="80"/>
            </w:tcMar>
          </w:tcPr>
          <w:p>
            <w:r>
              <w:rPr>
                <w:rFonts w:ascii="Arial" w:cs="Arial" w:eastAsia="Arial" w:hAnsi="Arial"/>
                <w:b w:val="false"/>
                <w:bCs w:val="false"/>
                <w:sz w:val="18"/>
                <w:szCs w:val="18"/>
              </w:rPr>
              <w:t xml:space="preserve">Mark Pack Approved</w:t>
            </w:r>
          </w:p>
        </w:tc>
        <w:tc>
          <w:tcPr>
            <w:tcW w:type="dxa" w:w="2500"/>
            <w:tcBorders>
              <w:top w:val="single" w:color="CCCCCC" w:sz="1"/>
              <w:left w:val="single" w:color="CCCCCC" w:sz="1"/>
              <w:bottom w:val="single" w:color="CCCCCC" w:sz="1"/>
              <w:right w:val="single" w:color="CCCCCC" w:sz="1"/>
            </w:tcBorders>
            <w:shd w:fill="D5F5E3" w:val="clear"/>
            <w:tcMar>
              <w:top w:type="dxa" w:w="60"/>
              <w:left w:type="dxa" w:w="80"/>
              <w:bottom w:type="dxa" w:w="60"/>
              <w:right w:type="dxa" w:w="80"/>
            </w:tcMar>
          </w:tcPr>
          <w:p>
            <w:r>
              <w:rPr>
                <w:rFonts w:ascii="Arial" w:cs="Arial" w:eastAsia="Arial" w:hAnsi="Arial"/>
                <w:sz w:val="18"/>
                <w:szCs w:val="18"/>
              </w:rPr>
              <w:t xml:space="preserve">HTTP PATCH</w:t>
            </w:r>
          </w:p>
        </w:tc>
        <w:tc>
          <w:tcPr>
            <w:tcW w:type="dxa" w:w="2060"/>
            <w:tcBorders>
              <w:top w:val="single" w:color="CCCCCC" w:sz="1"/>
              <w:left w:val="single" w:color="CCCCCC" w:sz="1"/>
              <w:bottom w:val="single" w:color="CCCCCC" w:sz="1"/>
              <w:right w:val="single" w:color="CCCCCC" w:sz="1"/>
            </w:tcBorders>
            <w:shd w:fill="D5F5E3" w:val="clear"/>
            <w:tcMar>
              <w:top w:type="dxa" w:w="60"/>
              <w:left w:type="dxa" w:w="80"/>
              <w:bottom w:type="dxa" w:w="60"/>
              <w:right w:type="dxa" w:w="80"/>
            </w:tcMar>
          </w:tcPr>
          <w:p>
            <w:r>
              <w:rPr>
                <w:rFonts w:ascii="Arial" w:cs="Arial" w:eastAsia="Arial" w:hAnsi="Arial"/>
                <w:sz w:val="18"/>
                <w:szCs w:val="18"/>
              </w:rPr>
              <w:t xml:space="preserve">Enregistrer approbation CRM</w:t>
            </w:r>
          </w:p>
        </w:tc>
        <w:tc>
          <w:tcPr>
            <w:tcW w:type="dxa" w:w="1500"/>
            <w:tcBorders>
              <w:top w:val="single" w:color="CCCCCC" w:sz="1"/>
              <w:left w:val="single" w:color="CCCCCC" w:sz="1"/>
              <w:bottom w:val="single" w:color="CCCCCC" w:sz="1"/>
              <w:right w:val="single" w:color="CCCCCC" w:sz="1"/>
            </w:tcBorders>
            <w:shd w:fill="D5F5E3" w:val="clear"/>
            <w:tcMar>
              <w:top w:type="dxa" w:w="60"/>
              <w:left w:type="dxa" w:w="80"/>
              <w:bottom w:type="dxa" w:w="60"/>
              <w:right w:type="dxa" w:w="80"/>
            </w:tcMar>
          </w:tcPr>
          <w:p>
            <w:pPr>
              <w:jc w:val="center"/>
            </w:pPr>
            <w:r>
              <w:rPr>
                <w:rFonts w:ascii="Arial" w:cs="Arial" w:eastAsia="Arial" w:hAnsi="Arial"/>
                <w:b/>
                <w:bCs/>
                <w:color w:val="1A7A3F"/>
                <w:sz w:val="18"/>
                <w:szCs w:val="18"/>
              </w:rPr>
              <w:t xml:space="preserve">Configure</w:t>
            </w:r>
          </w:p>
        </w:tc>
      </w:tr>
      <w:tr>
        <w:tc>
          <w:tcPr>
            <w:tcW w:type="dxa" w:w="700"/>
            <w:tcBorders>
              <w:top w:val="single" w:color="CCCCCC" w:sz="1"/>
              <w:left w:val="single" w:color="CCCCCC" w:sz="1"/>
              <w:bottom w:val="single" w:color="CCCCCC" w:sz="1"/>
              <w:right w:val="single" w:color="CCCCCC" w:sz="1"/>
            </w:tcBorders>
            <w:shd w:fill="D5F5E3" w:val="clear"/>
            <w:tcMar>
              <w:top w:type="dxa" w:w="60"/>
              <w:left w:type="dxa" w:w="80"/>
              <w:bottom w:type="dxa" w:w="60"/>
              <w:right w:type="dxa" w:w="80"/>
            </w:tcMar>
          </w:tcPr>
          <w:p>
            <w:pPr>
              <w:jc w:val="center"/>
            </w:pPr>
            <w:r>
              <w:rPr>
                <w:rFonts w:ascii="Arial" w:cs="Arial" w:eastAsia="Arial" w:hAnsi="Arial"/>
                <w:b/>
                <w:bCs/>
                <w:color w:val="1F3864"/>
                <w:sz w:val="18"/>
                <w:szCs w:val="18"/>
              </w:rPr>
              <w:t xml:space="preserve">9</w:t>
            </w:r>
          </w:p>
        </w:tc>
        <w:tc>
          <w:tcPr>
            <w:tcW w:type="dxa" w:w="2600"/>
            <w:tcBorders>
              <w:top w:val="single" w:color="CCCCCC" w:sz="1"/>
              <w:left w:val="single" w:color="CCCCCC" w:sz="1"/>
              <w:bottom w:val="single" w:color="CCCCCC" w:sz="1"/>
              <w:right w:val="single" w:color="CCCCCC" w:sz="1"/>
            </w:tcBorders>
            <w:shd w:fill="D5F5E3" w:val="clear"/>
            <w:tcMar>
              <w:top w:type="dxa" w:w="60"/>
              <w:left w:type="dxa" w:w="80"/>
              <w:bottom w:type="dxa" w:w="60"/>
              <w:right w:type="dxa" w:w="80"/>
            </w:tcMar>
          </w:tcPr>
          <w:p>
            <w:r>
              <w:rPr>
                <w:rFonts w:ascii="Arial" w:cs="Arial" w:eastAsia="Arial" w:hAnsi="Arial"/>
                <w:b w:val="false"/>
                <w:bCs w:val="false"/>
                <w:sz w:val="18"/>
                <w:szCs w:val="18"/>
              </w:rPr>
              <w:t xml:space="preserve">Send External Email</w:t>
            </w:r>
          </w:p>
        </w:tc>
        <w:tc>
          <w:tcPr>
            <w:tcW w:type="dxa" w:w="2500"/>
            <w:tcBorders>
              <w:top w:val="single" w:color="CCCCCC" w:sz="1"/>
              <w:left w:val="single" w:color="CCCCCC" w:sz="1"/>
              <w:bottom w:val="single" w:color="CCCCCC" w:sz="1"/>
              <w:right w:val="single" w:color="CCCCCC" w:sz="1"/>
            </w:tcBorders>
            <w:shd w:fill="D5F5E3" w:val="clear"/>
            <w:tcMar>
              <w:top w:type="dxa" w:w="60"/>
              <w:left w:type="dxa" w:w="80"/>
              <w:bottom w:type="dxa" w:w="60"/>
              <w:right w:type="dxa" w:w="80"/>
            </w:tcMar>
          </w:tcPr>
          <w:p>
            <w:r>
              <w:rPr>
                <w:rFonts w:ascii="Arial" w:cs="Arial" w:eastAsia="Arial" w:hAnsi="Arial"/>
                <w:sz w:val="18"/>
                <w:szCs w:val="18"/>
              </w:rPr>
              <w:t xml:space="preserve">HTTP POST Resend</w:t>
            </w:r>
          </w:p>
        </w:tc>
        <w:tc>
          <w:tcPr>
            <w:tcW w:type="dxa" w:w="2060"/>
            <w:tcBorders>
              <w:top w:val="single" w:color="CCCCCC" w:sz="1"/>
              <w:left w:val="single" w:color="CCCCCC" w:sz="1"/>
              <w:bottom w:val="single" w:color="CCCCCC" w:sz="1"/>
              <w:right w:val="single" w:color="CCCCCC" w:sz="1"/>
            </w:tcBorders>
            <w:shd w:fill="D5F5E3" w:val="clear"/>
            <w:tcMar>
              <w:top w:type="dxa" w:w="60"/>
              <w:left w:type="dxa" w:w="80"/>
              <w:bottom w:type="dxa" w:w="60"/>
              <w:right w:type="dxa" w:w="80"/>
            </w:tcMar>
          </w:tcPr>
          <w:p>
            <w:r>
              <w:rPr>
                <w:rFonts w:ascii="Arial" w:cs="Arial" w:eastAsia="Arial" w:hAnsi="Arial"/>
                <w:sz w:val="18"/>
                <w:szCs w:val="18"/>
              </w:rPr>
              <w:t xml:space="preserve">Envoyér email au prospect</w:t>
            </w:r>
          </w:p>
        </w:tc>
        <w:tc>
          <w:tcPr>
            <w:tcW w:type="dxa" w:w="1500"/>
            <w:tcBorders>
              <w:top w:val="single" w:color="CCCCCC" w:sz="1"/>
              <w:left w:val="single" w:color="CCCCCC" w:sz="1"/>
              <w:bottom w:val="single" w:color="CCCCCC" w:sz="1"/>
              <w:right w:val="single" w:color="CCCCCC" w:sz="1"/>
            </w:tcBorders>
            <w:shd w:fill="D5F5E3" w:val="clear"/>
            <w:tcMar>
              <w:top w:type="dxa" w:w="60"/>
              <w:left w:type="dxa" w:w="80"/>
              <w:bottom w:type="dxa" w:w="60"/>
              <w:right w:type="dxa" w:w="80"/>
            </w:tcMar>
          </w:tcPr>
          <w:p>
            <w:pPr>
              <w:jc w:val="center"/>
            </w:pPr>
            <w:r>
              <w:rPr>
                <w:rFonts w:ascii="Arial" w:cs="Arial" w:eastAsia="Arial" w:hAnsi="Arial"/>
                <w:b/>
                <w:bCs/>
                <w:color w:val="1A7A3F"/>
                <w:sz w:val="18"/>
                <w:szCs w:val="18"/>
              </w:rPr>
              <w:t xml:space="preserve">Configure</w:t>
            </w:r>
          </w:p>
        </w:tc>
      </w:tr>
      <w:tr>
        <w:tc>
          <w:tcPr>
            <w:tcW w:type="dxa" w:w="700"/>
            <w:tcBorders>
              <w:top w:val="single" w:color="CCCCCC" w:sz="1"/>
              <w:left w:val="single" w:color="CCCCCC" w:sz="1"/>
              <w:bottom w:val="single" w:color="CCCCCC" w:sz="1"/>
              <w:right w:val="single" w:color="CCCCCC" w:sz="1"/>
            </w:tcBorders>
            <w:shd w:fill="D5F5E3" w:val="clear"/>
            <w:tcMar>
              <w:top w:type="dxa" w:w="60"/>
              <w:left w:type="dxa" w:w="80"/>
              <w:bottom w:type="dxa" w:w="60"/>
              <w:right w:type="dxa" w:w="80"/>
            </w:tcMar>
          </w:tcPr>
          <w:p>
            <w:pPr>
              <w:jc w:val="center"/>
            </w:pPr>
            <w:r>
              <w:rPr>
                <w:rFonts w:ascii="Arial" w:cs="Arial" w:eastAsia="Arial" w:hAnsi="Arial"/>
                <w:b/>
                <w:bCs/>
                <w:color w:val="1F3864"/>
                <w:sz w:val="18"/>
                <w:szCs w:val="18"/>
              </w:rPr>
              <w:t xml:space="preserve">10</w:t>
            </w:r>
          </w:p>
        </w:tc>
        <w:tc>
          <w:tcPr>
            <w:tcW w:type="dxa" w:w="2600"/>
            <w:tcBorders>
              <w:top w:val="single" w:color="CCCCCC" w:sz="1"/>
              <w:left w:val="single" w:color="CCCCCC" w:sz="1"/>
              <w:bottom w:val="single" w:color="CCCCCC" w:sz="1"/>
              <w:right w:val="single" w:color="CCCCCC" w:sz="1"/>
            </w:tcBorders>
            <w:shd w:fill="D5F5E3" w:val="clear"/>
            <w:tcMar>
              <w:top w:type="dxa" w:w="60"/>
              <w:left w:type="dxa" w:w="80"/>
              <w:bottom w:type="dxa" w:w="60"/>
              <w:right w:type="dxa" w:w="80"/>
            </w:tcMar>
          </w:tcPr>
          <w:p>
            <w:r>
              <w:rPr>
                <w:rFonts w:ascii="Arial" w:cs="Arial" w:eastAsia="Arial" w:hAnsi="Arial"/>
                <w:b w:val="false"/>
                <w:bCs w:val="false"/>
                <w:sz w:val="18"/>
                <w:szCs w:val="18"/>
              </w:rPr>
              <w:t xml:space="preserve">Parse Send Result</w:t>
            </w:r>
          </w:p>
        </w:tc>
        <w:tc>
          <w:tcPr>
            <w:tcW w:type="dxa" w:w="2500"/>
            <w:tcBorders>
              <w:top w:val="single" w:color="CCCCCC" w:sz="1"/>
              <w:left w:val="single" w:color="CCCCCC" w:sz="1"/>
              <w:bottom w:val="single" w:color="CCCCCC" w:sz="1"/>
              <w:right w:val="single" w:color="CCCCCC" w:sz="1"/>
            </w:tcBorders>
            <w:shd w:fill="D5F5E3" w:val="clear"/>
            <w:tcMar>
              <w:top w:type="dxa" w:w="60"/>
              <w:left w:type="dxa" w:w="80"/>
              <w:bottom w:type="dxa" w:w="60"/>
              <w:right w:type="dxa" w:w="80"/>
            </w:tcMar>
          </w:tcPr>
          <w:p>
            <w:r>
              <w:rPr>
                <w:rFonts w:ascii="Arial" w:cs="Arial" w:eastAsia="Arial" w:hAnsi="Arial"/>
                <w:sz w:val="18"/>
                <w:szCs w:val="18"/>
              </w:rPr>
              <w:t xml:space="preserve">Code JS</w:t>
            </w:r>
          </w:p>
        </w:tc>
        <w:tc>
          <w:tcPr>
            <w:tcW w:type="dxa" w:w="2060"/>
            <w:tcBorders>
              <w:top w:val="single" w:color="CCCCCC" w:sz="1"/>
              <w:left w:val="single" w:color="CCCCCC" w:sz="1"/>
              <w:bottom w:val="single" w:color="CCCCCC" w:sz="1"/>
              <w:right w:val="single" w:color="CCCCCC" w:sz="1"/>
            </w:tcBorders>
            <w:shd w:fill="D5F5E3" w:val="clear"/>
            <w:tcMar>
              <w:top w:type="dxa" w:w="60"/>
              <w:left w:type="dxa" w:w="80"/>
              <w:bottom w:type="dxa" w:w="60"/>
              <w:right w:type="dxa" w:w="80"/>
            </w:tcMar>
          </w:tcPr>
          <w:p>
            <w:r>
              <w:rPr>
                <w:rFonts w:ascii="Arial" w:cs="Arial" w:eastAsia="Arial" w:hAnsi="Arial"/>
                <w:sz w:val="18"/>
                <w:szCs w:val="18"/>
              </w:rPr>
              <w:t xml:space="preserve">Extraire ID confirmation</w:t>
            </w:r>
          </w:p>
        </w:tc>
        <w:tc>
          <w:tcPr>
            <w:tcW w:type="dxa" w:w="1500"/>
            <w:tcBorders>
              <w:top w:val="single" w:color="CCCCCC" w:sz="1"/>
              <w:left w:val="single" w:color="CCCCCC" w:sz="1"/>
              <w:bottom w:val="single" w:color="CCCCCC" w:sz="1"/>
              <w:right w:val="single" w:color="CCCCCC" w:sz="1"/>
            </w:tcBorders>
            <w:shd w:fill="D5F5E3" w:val="clear"/>
            <w:tcMar>
              <w:top w:type="dxa" w:w="60"/>
              <w:left w:type="dxa" w:w="80"/>
              <w:bottom w:type="dxa" w:w="60"/>
              <w:right w:type="dxa" w:w="80"/>
            </w:tcMar>
          </w:tcPr>
          <w:p>
            <w:pPr>
              <w:jc w:val="center"/>
            </w:pPr>
            <w:r>
              <w:rPr>
                <w:rFonts w:ascii="Arial" w:cs="Arial" w:eastAsia="Arial" w:hAnsi="Arial"/>
                <w:b/>
                <w:bCs/>
                <w:color w:val="1A7A3F"/>
                <w:sz w:val="18"/>
                <w:szCs w:val="18"/>
              </w:rPr>
              <w:t xml:space="preserve">Configure</w:t>
            </w:r>
          </w:p>
        </w:tc>
      </w:tr>
      <w:tr>
        <w:tc>
          <w:tcPr>
            <w:tcW w:type="dxa" w:w="700"/>
            <w:tcBorders>
              <w:top w:val="single" w:color="CCCCCC" w:sz="1"/>
              <w:left w:val="single" w:color="CCCCCC" w:sz="1"/>
              <w:bottom w:val="single" w:color="CCCCCC" w:sz="1"/>
              <w:right w:val="single" w:color="CCCCCC" w:sz="1"/>
            </w:tcBorders>
            <w:shd w:fill="D5F5E3" w:val="clear"/>
            <w:tcMar>
              <w:top w:type="dxa" w:w="60"/>
              <w:left w:type="dxa" w:w="80"/>
              <w:bottom w:type="dxa" w:w="60"/>
              <w:right w:type="dxa" w:w="80"/>
            </w:tcMar>
          </w:tcPr>
          <w:p>
            <w:pPr>
              <w:jc w:val="center"/>
            </w:pPr>
            <w:r>
              <w:rPr>
                <w:rFonts w:ascii="Arial" w:cs="Arial" w:eastAsia="Arial" w:hAnsi="Arial"/>
                <w:b/>
                <w:bCs/>
                <w:color w:val="1F3864"/>
                <w:sz w:val="18"/>
                <w:szCs w:val="18"/>
              </w:rPr>
              <w:t xml:space="preserve">11</w:t>
            </w:r>
          </w:p>
        </w:tc>
        <w:tc>
          <w:tcPr>
            <w:tcW w:type="dxa" w:w="2600"/>
            <w:tcBorders>
              <w:top w:val="single" w:color="CCCCCC" w:sz="1"/>
              <w:left w:val="single" w:color="CCCCCC" w:sz="1"/>
              <w:bottom w:val="single" w:color="CCCCCC" w:sz="1"/>
              <w:right w:val="single" w:color="CCCCCC" w:sz="1"/>
            </w:tcBorders>
            <w:shd w:fill="D5F5E3" w:val="clear"/>
            <w:tcMar>
              <w:top w:type="dxa" w:w="60"/>
              <w:left w:type="dxa" w:w="80"/>
              <w:bottom w:type="dxa" w:w="60"/>
              <w:right w:type="dxa" w:w="80"/>
            </w:tcMar>
          </w:tcPr>
          <w:p>
            <w:r>
              <w:rPr>
                <w:rFonts w:ascii="Arial" w:cs="Arial" w:eastAsia="Arial" w:hAnsi="Arial"/>
                <w:b w:val="false"/>
                <w:bCs w:val="false"/>
                <w:sz w:val="18"/>
                <w:szCs w:val="18"/>
              </w:rPr>
              <w:t xml:space="preserve">Mark Pack Sent</w:t>
            </w:r>
          </w:p>
        </w:tc>
        <w:tc>
          <w:tcPr>
            <w:tcW w:type="dxa" w:w="2500"/>
            <w:tcBorders>
              <w:top w:val="single" w:color="CCCCCC" w:sz="1"/>
              <w:left w:val="single" w:color="CCCCCC" w:sz="1"/>
              <w:bottom w:val="single" w:color="CCCCCC" w:sz="1"/>
              <w:right w:val="single" w:color="CCCCCC" w:sz="1"/>
            </w:tcBorders>
            <w:shd w:fill="D5F5E3" w:val="clear"/>
            <w:tcMar>
              <w:top w:type="dxa" w:w="60"/>
              <w:left w:type="dxa" w:w="80"/>
              <w:bottom w:type="dxa" w:w="60"/>
              <w:right w:type="dxa" w:w="80"/>
            </w:tcMar>
          </w:tcPr>
          <w:p>
            <w:r>
              <w:rPr>
                <w:rFonts w:ascii="Arial" w:cs="Arial" w:eastAsia="Arial" w:hAnsi="Arial"/>
                <w:sz w:val="18"/>
                <w:szCs w:val="18"/>
              </w:rPr>
              <w:t xml:space="preserve">HTTP PATCH</w:t>
            </w:r>
          </w:p>
        </w:tc>
        <w:tc>
          <w:tcPr>
            <w:tcW w:type="dxa" w:w="2060"/>
            <w:tcBorders>
              <w:top w:val="single" w:color="CCCCCC" w:sz="1"/>
              <w:left w:val="single" w:color="CCCCCC" w:sz="1"/>
              <w:bottom w:val="single" w:color="CCCCCC" w:sz="1"/>
              <w:right w:val="single" w:color="CCCCCC" w:sz="1"/>
            </w:tcBorders>
            <w:shd w:fill="D5F5E3" w:val="clear"/>
            <w:tcMar>
              <w:top w:type="dxa" w:w="60"/>
              <w:left w:type="dxa" w:w="80"/>
              <w:bottom w:type="dxa" w:w="60"/>
              <w:right w:type="dxa" w:w="80"/>
            </w:tcMar>
          </w:tcPr>
          <w:p>
            <w:r>
              <w:rPr>
                <w:rFonts w:ascii="Arial" w:cs="Arial" w:eastAsia="Arial" w:hAnsi="Arial"/>
                <w:sz w:val="18"/>
                <w:szCs w:val="18"/>
              </w:rPr>
              <w:t xml:space="preserve">Finaliser pack en CRM</w:t>
            </w:r>
          </w:p>
        </w:tc>
        <w:tc>
          <w:tcPr>
            <w:tcW w:type="dxa" w:w="1500"/>
            <w:tcBorders>
              <w:top w:val="single" w:color="CCCCCC" w:sz="1"/>
              <w:left w:val="single" w:color="CCCCCC" w:sz="1"/>
              <w:bottom w:val="single" w:color="CCCCCC" w:sz="1"/>
              <w:right w:val="single" w:color="CCCCCC" w:sz="1"/>
            </w:tcBorders>
            <w:shd w:fill="D5F5E3" w:val="clear"/>
            <w:tcMar>
              <w:top w:type="dxa" w:w="60"/>
              <w:left w:type="dxa" w:w="80"/>
              <w:bottom w:type="dxa" w:w="60"/>
              <w:right w:type="dxa" w:w="80"/>
            </w:tcMar>
          </w:tcPr>
          <w:p>
            <w:pPr>
              <w:jc w:val="center"/>
            </w:pPr>
            <w:r>
              <w:rPr>
                <w:rFonts w:ascii="Arial" w:cs="Arial" w:eastAsia="Arial" w:hAnsi="Arial"/>
                <w:b/>
                <w:bCs/>
                <w:color w:val="1A7A3F"/>
                <w:sz w:val="18"/>
                <w:szCs w:val="18"/>
              </w:rPr>
              <w:t xml:space="preserve">Configure</w:t>
            </w:r>
          </w:p>
        </w:tc>
      </w:tr>
      <w:tr>
        <w:tc>
          <w:tcPr>
            <w:tcW w:type="dxa" w:w="700"/>
            <w:tcBorders>
              <w:top w:val="single" w:color="CCCCCC" w:sz="1"/>
              <w:left w:val="single" w:color="CCCCCC" w:sz="1"/>
              <w:bottom w:val="single" w:color="CCCCCC" w:sz="1"/>
              <w:right w:val="single" w:color="CCCCCC" w:sz="1"/>
            </w:tcBorders>
            <w:shd w:fill="D5F5E3" w:val="clear"/>
            <w:tcMar>
              <w:top w:type="dxa" w:w="60"/>
              <w:left w:type="dxa" w:w="80"/>
              <w:bottom w:type="dxa" w:w="60"/>
              <w:right w:type="dxa" w:w="80"/>
            </w:tcMar>
          </w:tcPr>
          <w:p>
            <w:pPr>
              <w:jc w:val="center"/>
            </w:pPr>
            <w:r>
              <w:rPr>
                <w:rFonts w:ascii="Arial" w:cs="Arial" w:eastAsia="Arial" w:hAnsi="Arial"/>
                <w:b/>
                <w:bCs/>
                <w:color w:val="1F3864"/>
                <w:sz w:val="18"/>
                <w:szCs w:val="18"/>
              </w:rPr>
              <w:t xml:space="preserve">12</w:t>
            </w:r>
          </w:p>
        </w:tc>
        <w:tc>
          <w:tcPr>
            <w:tcW w:type="dxa" w:w="2600"/>
            <w:tcBorders>
              <w:top w:val="single" w:color="CCCCCC" w:sz="1"/>
              <w:left w:val="single" w:color="CCCCCC" w:sz="1"/>
              <w:bottom w:val="single" w:color="CCCCCC" w:sz="1"/>
              <w:right w:val="single" w:color="CCCCCC" w:sz="1"/>
            </w:tcBorders>
            <w:shd w:fill="D5F5E3" w:val="clear"/>
            <w:tcMar>
              <w:top w:type="dxa" w:w="60"/>
              <w:left w:type="dxa" w:w="80"/>
              <w:bottom w:type="dxa" w:w="60"/>
              <w:right w:type="dxa" w:w="80"/>
            </w:tcMar>
          </w:tcPr>
          <w:p>
            <w:r>
              <w:rPr>
                <w:rFonts w:ascii="Arial" w:cs="Arial" w:eastAsia="Arial" w:hAnsi="Arial"/>
                <w:b w:val="false"/>
                <w:bCs w:val="false"/>
                <w:sz w:val="18"/>
                <w:szCs w:val="18"/>
              </w:rPr>
              <w:t xml:space="preserve">Log Outreach Attempt</w:t>
            </w:r>
          </w:p>
        </w:tc>
        <w:tc>
          <w:tcPr>
            <w:tcW w:type="dxa" w:w="2500"/>
            <w:tcBorders>
              <w:top w:val="single" w:color="CCCCCC" w:sz="1"/>
              <w:left w:val="single" w:color="CCCCCC" w:sz="1"/>
              <w:bottom w:val="single" w:color="CCCCCC" w:sz="1"/>
              <w:right w:val="single" w:color="CCCCCC" w:sz="1"/>
            </w:tcBorders>
            <w:shd w:fill="D5F5E3" w:val="clear"/>
            <w:tcMar>
              <w:top w:type="dxa" w:w="60"/>
              <w:left w:type="dxa" w:w="80"/>
              <w:bottom w:type="dxa" w:w="60"/>
              <w:right w:type="dxa" w:w="80"/>
            </w:tcMar>
          </w:tcPr>
          <w:p>
            <w:r>
              <w:rPr>
                <w:rFonts w:ascii="Arial" w:cs="Arial" w:eastAsia="Arial" w:hAnsi="Arial"/>
                <w:sz w:val="18"/>
                <w:szCs w:val="18"/>
              </w:rPr>
              <w:t xml:space="preserve">HTTP POST</w:t>
            </w:r>
          </w:p>
        </w:tc>
        <w:tc>
          <w:tcPr>
            <w:tcW w:type="dxa" w:w="2060"/>
            <w:tcBorders>
              <w:top w:val="single" w:color="CCCCCC" w:sz="1"/>
              <w:left w:val="single" w:color="CCCCCC" w:sz="1"/>
              <w:bottom w:val="single" w:color="CCCCCC" w:sz="1"/>
              <w:right w:val="single" w:color="CCCCCC" w:sz="1"/>
            </w:tcBorders>
            <w:shd w:fill="D5F5E3" w:val="clear"/>
            <w:tcMar>
              <w:top w:type="dxa" w:w="60"/>
              <w:left w:type="dxa" w:w="80"/>
              <w:bottom w:type="dxa" w:w="60"/>
              <w:right w:type="dxa" w:w="80"/>
            </w:tcMar>
          </w:tcPr>
          <w:p>
            <w:r>
              <w:rPr>
                <w:rFonts w:ascii="Arial" w:cs="Arial" w:eastAsia="Arial" w:hAnsi="Arial"/>
                <w:sz w:val="18"/>
                <w:szCs w:val="18"/>
              </w:rPr>
              <w:t xml:space="preserve">Journaliser l'envoi</w:t>
            </w:r>
          </w:p>
        </w:tc>
        <w:tc>
          <w:tcPr>
            <w:tcW w:type="dxa" w:w="1500"/>
            <w:tcBorders>
              <w:top w:val="single" w:color="CCCCCC" w:sz="1"/>
              <w:left w:val="single" w:color="CCCCCC" w:sz="1"/>
              <w:bottom w:val="single" w:color="CCCCCC" w:sz="1"/>
              <w:right w:val="single" w:color="CCCCCC" w:sz="1"/>
            </w:tcBorders>
            <w:shd w:fill="D5F5E3" w:val="clear"/>
            <w:tcMar>
              <w:top w:type="dxa" w:w="60"/>
              <w:left w:type="dxa" w:w="80"/>
              <w:bottom w:type="dxa" w:w="60"/>
              <w:right w:type="dxa" w:w="80"/>
            </w:tcMar>
          </w:tcPr>
          <w:p>
            <w:pPr>
              <w:jc w:val="center"/>
            </w:pPr>
            <w:r>
              <w:rPr>
                <w:rFonts w:ascii="Arial" w:cs="Arial" w:eastAsia="Arial" w:hAnsi="Arial"/>
                <w:b/>
                <w:bCs/>
                <w:color w:val="1A7A3F"/>
                <w:sz w:val="18"/>
                <w:szCs w:val="18"/>
              </w:rPr>
              <w:t xml:space="preserve">Configure</w:t>
            </w:r>
          </w:p>
        </w:tc>
      </w:tr>
      <w:tr>
        <w:tc>
          <w:tcPr>
            <w:tcW w:type="dxa" w:w="700"/>
            <w:tcBorders>
              <w:top w:val="single" w:color="CCCCCC" w:sz="1"/>
              <w:left w:val="single" w:color="CCCCCC" w:sz="1"/>
              <w:bottom w:val="single" w:color="CCCCCC" w:sz="1"/>
              <w:right w:val="single" w:color="CCCCCC" w:sz="1"/>
            </w:tcBorders>
            <w:shd w:fill="D5F5E3" w:val="clear"/>
            <w:tcMar>
              <w:top w:type="dxa" w:w="60"/>
              <w:left w:type="dxa" w:w="80"/>
              <w:bottom w:type="dxa" w:w="60"/>
              <w:right w:type="dxa" w:w="80"/>
            </w:tcMar>
          </w:tcPr>
          <w:p>
            <w:pPr>
              <w:jc w:val="center"/>
            </w:pPr>
            <w:r>
              <w:rPr>
                <w:rFonts w:ascii="Arial" w:cs="Arial" w:eastAsia="Arial" w:hAnsi="Arial"/>
                <w:b/>
                <w:bCs/>
                <w:color w:val="1F3864"/>
                <w:sz w:val="18"/>
                <w:szCs w:val="18"/>
              </w:rPr>
              <w:t xml:space="preserve">13</w:t>
            </w:r>
          </w:p>
        </w:tc>
        <w:tc>
          <w:tcPr>
            <w:tcW w:type="dxa" w:w="2600"/>
            <w:tcBorders>
              <w:top w:val="single" w:color="CCCCCC" w:sz="1"/>
              <w:left w:val="single" w:color="CCCCCC" w:sz="1"/>
              <w:bottom w:val="single" w:color="CCCCCC" w:sz="1"/>
              <w:right w:val="single" w:color="CCCCCC" w:sz="1"/>
            </w:tcBorders>
            <w:shd w:fill="D5F5E3" w:val="clear"/>
            <w:tcMar>
              <w:top w:type="dxa" w:w="60"/>
              <w:left w:type="dxa" w:w="80"/>
              <w:bottom w:type="dxa" w:w="60"/>
              <w:right w:type="dxa" w:w="80"/>
            </w:tcMar>
          </w:tcPr>
          <w:p>
            <w:r>
              <w:rPr>
                <w:rFonts w:ascii="Arial" w:cs="Arial" w:eastAsia="Arial" w:hAnsi="Arial"/>
                <w:b w:val="false"/>
                <w:bCs w:val="false"/>
                <w:sz w:val="18"/>
                <w:szCs w:val="18"/>
              </w:rPr>
              <w:t xml:space="preserve">Send Internal Confirm.</w:t>
            </w:r>
          </w:p>
        </w:tc>
        <w:tc>
          <w:tcPr>
            <w:tcW w:type="dxa" w:w="2500"/>
            <w:tcBorders>
              <w:top w:val="single" w:color="CCCCCC" w:sz="1"/>
              <w:left w:val="single" w:color="CCCCCC" w:sz="1"/>
              <w:bottom w:val="single" w:color="CCCCCC" w:sz="1"/>
              <w:right w:val="single" w:color="CCCCCC" w:sz="1"/>
            </w:tcBorders>
            <w:shd w:fill="D5F5E3" w:val="clear"/>
            <w:tcMar>
              <w:top w:type="dxa" w:w="60"/>
              <w:left w:type="dxa" w:w="80"/>
              <w:bottom w:type="dxa" w:w="60"/>
              <w:right w:type="dxa" w:w="80"/>
            </w:tcMar>
          </w:tcPr>
          <w:p>
            <w:r>
              <w:rPr>
                <w:rFonts w:ascii="Arial" w:cs="Arial" w:eastAsia="Arial" w:hAnsi="Arial"/>
                <w:sz w:val="18"/>
                <w:szCs w:val="18"/>
              </w:rPr>
              <w:t xml:space="preserve">HTTP POST Resend</w:t>
            </w:r>
          </w:p>
        </w:tc>
        <w:tc>
          <w:tcPr>
            <w:tcW w:type="dxa" w:w="2060"/>
            <w:tcBorders>
              <w:top w:val="single" w:color="CCCCCC" w:sz="1"/>
              <w:left w:val="single" w:color="CCCCCC" w:sz="1"/>
              <w:bottom w:val="single" w:color="CCCCCC" w:sz="1"/>
              <w:right w:val="single" w:color="CCCCCC" w:sz="1"/>
            </w:tcBorders>
            <w:shd w:fill="D5F5E3" w:val="clear"/>
            <w:tcMar>
              <w:top w:type="dxa" w:w="60"/>
              <w:left w:type="dxa" w:w="80"/>
              <w:bottom w:type="dxa" w:w="60"/>
              <w:right w:type="dxa" w:w="80"/>
            </w:tcMar>
          </w:tcPr>
          <w:p>
            <w:r>
              <w:rPr>
                <w:rFonts w:ascii="Arial" w:cs="Arial" w:eastAsia="Arial" w:hAnsi="Arial"/>
                <w:sz w:val="18"/>
                <w:szCs w:val="18"/>
              </w:rPr>
              <w:t xml:space="preserve">Notifiér le fondateur</w:t>
            </w:r>
          </w:p>
        </w:tc>
        <w:tc>
          <w:tcPr>
            <w:tcW w:type="dxa" w:w="1500"/>
            <w:tcBorders>
              <w:top w:val="single" w:color="CCCCCC" w:sz="1"/>
              <w:left w:val="single" w:color="CCCCCC" w:sz="1"/>
              <w:bottom w:val="single" w:color="CCCCCC" w:sz="1"/>
              <w:right w:val="single" w:color="CCCCCC" w:sz="1"/>
            </w:tcBorders>
            <w:shd w:fill="D5F5E3" w:val="clear"/>
            <w:tcMar>
              <w:top w:type="dxa" w:w="60"/>
              <w:left w:type="dxa" w:w="80"/>
              <w:bottom w:type="dxa" w:w="60"/>
              <w:right w:type="dxa" w:w="80"/>
            </w:tcMar>
          </w:tcPr>
          <w:p>
            <w:pPr>
              <w:jc w:val="center"/>
            </w:pPr>
            <w:r>
              <w:rPr>
                <w:rFonts w:ascii="Arial" w:cs="Arial" w:eastAsia="Arial" w:hAnsi="Arial"/>
                <w:b/>
                <w:bCs/>
                <w:color w:val="1A7A3F"/>
                <w:sz w:val="18"/>
                <w:szCs w:val="18"/>
              </w:rPr>
              <w:t xml:space="preserve">Configure</w:t>
            </w:r>
          </w:p>
        </w:tc>
      </w:tr>
      <w:tr>
        <w:tc>
          <w:tcPr>
            <w:tcW w:type="dxa" w:w="700"/>
            <w:tcBorders>
              <w:top w:val="single" w:color="CCCCCC" w:sz="1"/>
              <w:left w:val="single" w:color="CCCCCC" w:sz="1"/>
              <w:bottom w:val="single" w:color="CCCCCC" w:sz="1"/>
              <w:right w:val="single" w:color="CCCCCC" w:sz="1"/>
            </w:tcBorders>
            <w:shd w:fill="FADBD8" w:val="clear"/>
            <w:tcMar>
              <w:top w:type="dxa" w:w="60"/>
              <w:left w:type="dxa" w:w="80"/>
              <w:bottom w:type="dxa" w:w="60"/>
              <w:right w:type="dxa" w:w="80"/>
            </w:tcMar>
          </w:tcPr>
          <w:p>
            <w:pPr>
              <w:jc w:val="center"/>
            </w:pPr>
            <w:r>
              <w:rPr>
                <w:rFonts w:ascii="Arial" w:cs="Arial" w:eastAsia="Arial" w:hAnsi="Arial"/>
                <w:b/>
                <w:bCs/>
                <w:color w:val="1F3864"/>
                <w:sz w:val="18"/>
                <w:szCs w:val="18"/>
              </w:rPr>
              <w:t xml:space="preserve">14</w:t>
            </w:r>
          </w:p>
        </w:tc>
        <w:tc>
          <w:tcPr>
            <w:tcW w:type="dxa" w:w="2600"/>
            <w:tcBorders>
              <w:top w:val="single" w:color="CCCCCC" w:sz="1"/>
              <w:left w:val="single" w:color="CCCCCC" w:sz="1"/>
              <w:bottom w:val="single" w:color="CCCCCC" w:sz="1"/>
              <w:right w:val="single" w:color="CCCCCC" w:sz="1"/>
            </w:tcBorders>
            <w:shd w:fill="FADBD8" w:val="clear"/>
            <w:tcMar>
              <w:top w:type="dxa" w:w="60"/>
              <w:left w:type="dxa" w:w="80"/>
              <w:bottom w:type="dxa" w:w="60"/>
              <w:right w:type="dxa" w:w="80"/>
            </w:tcMar>
          </w:tcPr>
          <w:p>
            <w:r>
              <w:rPr>
                <w:rFonts w:ascii="Arial" w:cs="Arial" w:eastAsia="Arial" w:hAnsi="Arial"/>
                <w:b/>
                <w:bCs/>
                <w:sz w:val="18"/>
                <w:szCs w:val="18"/>
              </w:rPr>
              <w:t xml:space="preserve">Approval Success Resp.</w:t>
            </w:r>
          </w:p>
        </w:tc>
        <w:tc>
          <w:tcPr>
            <w:tcW w:type="dxa" w:w="2500"/>
            <w:tcBorders>
              <w:top w:val="single" w:color="CCCCCC" w:sz="1"/>
              <w:left w:val="single" w:color="CCCCCC" w:sz="1"/>
              <w:bottom w:val="single" w:color="CCCCCC" w:sz="1"/>
              <w:right w:val="single" w:color="CCCCCC" w:sz="1"/>
            </w:tcBorders>
            <w:shd w:fill="FADBD8" w:val="clear"/>
            <w:tcMar>
              <w:top w:type="dxa" w:w="60"/>
              <w:left w:type="dxa" w:w="80"/>
              <w:bottom w:type="dxa" w:w="60"/>
              <w:right w:type="dxa" w:w="80"/>
            </w:tcMar>
          </w:tcPr>
          <w:p>
            <w:r>
              <w:rPr>
                <w:rFonts w:ascii="Arial" w:cs="Arial" w:eastAsia="Arial" w:hAnsi="Arial"/>
                <w:sz w:val="18"/>
                <w:szCs w:val="18"/>
              </w:rPr>
              <w:t xml:space="preserve">Respond Webhook</w:t>
            </w:r>
          </w:p>
        </w:tc>
        <w:tc>
          <w:tcPr>
            <w:tcW w:type="dxa" w:w="2060"/>
            <w:tcBorders>
              <w:top w:val="single" w:color="CCCCCC" w:sz="1"/>
              <w:left w:val="single" w:color="CCCCCC" w:sz="1"/>
              <w:bottom w:val="single" w:color="CCCCCC" w:sz="1"/>
              <w:right w:val="single" w:color="CCCCCC" w:sz="1"/>
            </w:tcBorders>
            <w:shd w:fill="FADBD8" w:val="clear"/>
            <w:tcMar>
              <w:top w:type="dxa" w:w="60"/>
              <w:left w:type="dxa" w:w="80"/>
              <w:bottom w:type="dxa" w:w="60"/>
              <w:right w:type="dxa" w:w="80"/>
            </w:tcMar>
          </w:tcPr>
          <w:p>
            <w:r>
              <w:rPr>
                <w:rFonts w:ascii="Arial" w:cs="Arial" w:eastAsia="Arial" w:hAnsi="Arial"/>
                <w:sz w:val="18"/>
                <w:szCs w:val="18"/>
              </w:rPr>
              <w:t xml:space="preserve">Réponse HTTP finale</w:t>
            </w:r>
          </w:p>
        </w:tc>
        <w:tc>
          <w:tcPr>
            <w:tcW w:type="dxa" w:w="1500"/>
            <w:tcBorders>
              <w:top w:val="single" w:color="CCCCCC" w:sz="1"/>
              <w:left w:val="single" w:color="CCCCCC" w:sz="1"/>
              <w:bottom w:val="single" w:color="CCCCCC" w:sz="1"/>
              <w:right w:val="single" w:color="CCCCCC" w:sz="1"/>
            </w:tcBorders>
            <w:shd w:fill="FADBD8" w:val="clear"/>
            <w:tcMar>
              <w:top w:type="dxa" w:w="60"/>
              <w:left w:type="dxa" w:w="80"/>
              <w:bottom w:type="dxa" w:w="60"/>
              <w:right w:type="dxa" w:w="80"/>
            </w:tcMar>
          </w:tcPr>
          <w:p>
            <w:pPr>
              <w:jc w:val="center"/>
            </w:pPr>
            <w:r>
              <w:rPr>
                <w:rFonts w:ascii="Arial" w:cs="Arial" w:eastAsia="Arial" w:hAnsi="Arial"/>
                <w:b/>
                <w:bCs/>
                <w:color w:val="CC0000"/>
                <w:sz w:val="18"/>
                <w:szCs w:val="18"/>
              </w:rPr>
              <w:t xml:space="preserve">SUPPRIME</w:t>
            </w:r>
          </w:p>
        </w:tc>
      </w:tr>
      <w:tr>
        <w:tc>
          <w:tcPr>
            <w:tcW w:type="dxa" w:w="700"/>
            <w:tcBorders>
              <w:top w:val="single" w:color="CCCCCC" w:sz="1"/>
              <w:left w:val="single" w:color="CCCCCC" w:sz="1"/>
              <w:bottom w:val="single" w:color="CCCCCC" w:sz="1"/>
              <w:right w:val="single" w:color="CCCCCC" w:sz="1"/>
            </w:tcBorders>
            <w:shd w:fill="D5E8F0" w:val="clear"/>
            <w:tcMar>
              <w:top w:type="dxa" w:w="60"/>
              <w:left w:type="dxa" w:w="80"/>
              <w:bottom w:type="dxa" w:w="60"/>
              <w:right w:type="dxa" w:w="80"/>
            </w:tcMar>
          </w:tcPr>
          <w:p>
            <w:pPr>
              <w:jc w:val="center"/>
            </w:pPr>
            <w:r>
              <w:rPr>
                <w:rFonts w:ascii="Arial" w:cs="Arial" w:eastAsia="Arial" w:hAnsi="Arial"/>
                <w:b/>
                <w:bCs/>
                <w:color w:val="1F3864"/>
                <w:sz w:val="18"/>
                <w:szCs w:val="18"/>
              </w:rPr>
              <w:t xml:space="preserve">R1</w:t>
            </w:r>
          </w:p>
        </w:tc>
        <w:tc>
          <w:tcPr>
            <w:tcW w:type="dxa" w:w="2600"/>
            <w:tcBorders>
              <w:top w:val="single" w:color="CCCCCC" w:sz="1"/>
              <w:left w:val="single" w:color="CCCCCC" w:sz="1"/>
              <w:bottom w:val="single" w:color="CCCCCC" w:sz="1"/>
              <w:right w:val="single" w:color="CCCCCC" w:sz="1"/>
            </w:tcBorders>
            <w:shd w:fill="D5E8F0" w:val="clear"/>
            <w:tcMar>
              <w:top w:type="dxa" w:w="60"/>
              <w:left w:type="dxa" w:w="80"/>
              <w:bottom w:type="dxa" w:w="60"/>
              <w:right w:type="dxa" w:w="80"/>
            </w:tcMar>
          </w:tcPr>
          <w:p>
            <w:r>
              <w:rPr>
                <w:rFonts w:ascii="Arial" w:cs="Arial" w:eastAsia="Arial" w:hAnsi="Arial"/>
                <w:b w:val="false"/>
                <w:bCs w:val="false"/>
                <w:sz w:val="18"/>
                <w:szCs w:val="18"/>
              </w:rPr>
              <w:t xml:space="preserve">Mark Pack Rejected</w:t>
            </w:r>
          </w:p>
        </w:tc>
        <w:tc>
          <w:tcPr>
            <w:tcW w:type="dxa" w:w="2500"/>
            <w:tcBorders>
              <w:top w:val="single" w:color="CCCCCC" w:sz="1"/>
              <w:left w:val="single" w:color="CCCCCC" w:sz="1"/>
              <w:bottom w:val="single" w:color="CCCCCC" w:sz="1"/>
              <w:right w:val="single" w:color="CCCCCC" w:sz="1"/>
            </w:tcBorders>
            <w:shd w:fill="D5E8F0" w:val="clear"/>
            <w:tcMar>
              <w:top w:type="dxa" w:w="60"/>
              <w:left w:type="dxa" w:w="80"/>
              <w:bottom w:type="dxa" w:w="60"/>
              <w:right w:type="dxa" w:w="80"/>
            </w:tcMar>
          </w:tcPr>
          <w:p>
            <w:r>
              <w:rPr>
                <w:rFonts w:ascii="Arial" w:cs="Arial" w:eastAsia="Arial" w:hAnsi="Arial"/>
                <w:sz w:val="18"/>
                <w:szCs w:val="18"/>
              </w:rPr>
              <w:t xml:space="preserve">HTTP PATCH</w:t>
            </w:r>
          </w:p>
        </w:tc>
        <w:tc>
          <w:tcPr>
            <w:tcW w:type="dxa" w:w="2060"/>
            <w:tcBorders>
              <w:top w:val="single" w:color="CCCCCC" w:sz="1"/>
              <w:left w:val="single" w:color="CCCCCC" w:sz="1"/>
              <w:bottom w:val="single" w:color="CCCCCC" w:sz="1"/>
              <w:right w:val="single" w:color="CCCCCC" w:sz="1"/>
            </w:tcBorders>
            <w:shd w:fill="D5E8F0" w:val="clear"/>
            <w:tcMar>
              <w:top w:type="dxa" w:w="60"/>
              <w:left w:type="dxa" w:w="80"/>
              <w:bottom w:type="dxa" w:w="60"/>
              <w:right w:type="dxa" w:w="80"/>
            </w:tcMar>
          </w:tcPr>
          <w:p>
            <w:r>
              <w:rPr>
                <w:rFonts w:ascii="Arial" w:cs="Arial" w:eastAsia="Arial" w:hAnsi="Arial"/>
                <w:sz w:val="18"/>
                <w:szCs w:val="18"/>
              </w:rPr>
              <w:t xml:space="preserve">Archivér pack rejete</w:t>
            </w:r>
          </w:p>
        </w:tc>
        <w:tc>
          <w:tcPr>
            <w:tcW w:type="dxa" w:w="1500"/>
            <w:tcBorders>
              <w:top w:val="single" w:color="CCCCCC" w:sz="1"/>
              <w:left w:val="single" w:color="CCCCCC" w:sz="1"/>
              <w:bottom w:val="single" w:color="CCCCCC" w:sz="1"/>
              <w:right w:val="single" w:color="CCCCCC" w:sz="1"/>
            </w:tcBorders>
            <w:shd w:fill="D5E8F0" w:val="clear"/>
            <w:tcMar>
              <w:top w:type="dxa" w:w="60"/>
              <w:left w:type="dxa" w:w="80"/>
              <w:bottom w:type="dxa" w:w="60"/>
              <w:right w:type="dxa" w:w="80"/>
            </w:tcMar>
          </w:tcPr>
          <w:p>
            <w:pPr>
              <w:jc w:val="center"/>
            </w:pPr>
            <w:r>
              <w:rPr>
                <w:rFonts w:ascii="Arial" w:cs="Arial" w:eastAsia="Arial" w:hAnsi="Arial"/>
                <w:b/>
                <w:bCs/>
                <w:color w:val="1A7A3F"/>
                <w:sz w:val="18"/>
                <w:szCs w:val="18"/>
              </w:rPr>
              <w:t xml:space="preserve">Configure</w:t>
            </w:r>
          </w:p>
        </w:tc>
      </w:tr>
      <w:tr>
        <w:tc>
          <w:tcPr>
            <w:tcW w:type="dxa" w:w="700"/>
            <w:tcBorders>
              <w:top w:val="single" w:color="CCCCCC" w:sz="1"/>
              <w:left w:val="single" w:color="CCCCCC" w:sz="1"/>
              <w:bottom w:val="single" w:color="CCCCCC" w:sz="1"/>
              <w:right w:val="single" w:color="CCCCCC" w:sz="1"/>
            </w:tcBorders>
            <w:shd w:fill="D5E8F0" w:val="clear"/>
            <w:tcMar>
              <w:top w:type="dxa" w:w="60"/>
              <w:left w:type="dxa" w:w="80"/>
              <w:bottom w:type="dxa" w:w="60"/>
              <w:right w:type="dxa" w:w="80"/>
            </w:tcMar>
          </w:tcPr>
          <w:p>
            <w:pPr>
              <w:jc w:val="center"/>
            </w:pPr>
            <w:r>
              <w:rPr>
                <w:rFonts w:ascii="Arial" w:cs="Arial" w:eastAsia="Arial" w:hAnsi="Arial"/>
                <w:b/>
                <w:bCs/>
                <w:color w:val="1F3864"/>
                <w:sz w:val="18"/>
                <w:szCs w:val="18"/>
              </w:rPr>
              <w:t xml:space="preserve">R2</w:t>
            </w:r>
          </w:p>
        </w:tc>
        <w:tc>
          <w:tcPr>
            <w:tcW w:type="dxa" w:w="2600"/>
            <w:tcBorders>
              <w:top w:val="single" w:color="CCCCCC" w:sz="1"/>
              <w:left w:val="single" w:color="CCCCCC" w:sz="1"/>
              <w:bottom w:val="single" w:color="CCCCCC" w:sz="1"/>
              <w:right w:val="single" w:color="CCCCCC" w:sz="1"/>
            </w:tcBorders>
            <w:shd w:fill="D5E8F0" w:val="clear"/>
            <w:tcMar>
              <w:top w:type="dxa" w:w="60"/>
              <w:left w:type="dxa" w:w="80"/>
              <w:bottom w:type="dxa" w:w="60"/>
              <w:right w:type="dxa" w:w="80"/>
            </w:tcMar>
          </w:tcPr>
          <w:p>
            <w:r>
              <w:rPr>
                <w:rFonts w:ascii="Arial" w:cs="Arial" w:eastAsia="Arial" w:hAnsi="Arial"/>
                <w:b w:val="false"/>
                <w:bCs w:val="false"/>
                <w:sz w:val="18"/>
                <w:szCs w:val="18"/>
              </w:rPr>
              <w:t xml:space="preserve">Update Target Rejected</w:t>
            </w:r>
          </w:p>
        </w:tc>
        <w:tc>
          <w:tcPr>
            <w:tcW w:type="dxa" w:w="2500"/>
            <w:tcBorders>
              <w:top w:val="single" w:color="CCCCCC" w:sz="1"/>
              <w:left w:val="single" w:color="CCCCCC" w:sz="1"/>
              <w:bottom w:val="single" w:color="CCCCCC" w:sz="1"/>
              <w:right w:val="single" w:color="CCCCCC" w:sz="1"/>
            </w:tcBorders>
            <w:shd w:fill="D5E8F0" w:val="clear"/>
            <w:tcMar>
              <w:top w:type="dxa" w:w="60"/>
              <w:left w:type="dxa" w:w="80"/>
              <w:bottom w:type="dxa" w:w="60"/>
              <w:right w:type="dxa" w:w="80"/>
            </w:tcMar>
          </w:tcPr>
          <w:p>
            <w:r>
              <w:rPr>
                <w:rFonts w:ascii="Arial" w:cs="Arial" w:eastAsia="Arial" w:hAnsi="Arial"/>
                <w:sz w:val="18"/>
                <w:szCs w:val="18"/>
              </w:rPr>
              <w:t xml:space="preserve">HTTP PATCH</w:t>
            </w:r>
          </w:p>
        </w:tc>
        <w:tc>
          <w:tcPr>
            <w:tcW w:type="dxa" w:w="2060"/>
            <w:tcBorders>
              <w:top w:val="single" w:color="CCCCCC" w:sz="1"/>
              <w:left w:val="single" w:color="CCCCCC" w:sz="1"/>
              <w:bottom w:val="single" w:color="CCCCCC" w:sz="1"/>
              <w:right w:val="single" w:color="CCCCCC" w:sz="1"/>
            </w:tcBorders>
            <w:shd w:fill="D5E8F0" w:val="clear"/>
            <w:tcMar>
              <w:top w:type="dxa" w:w="60"/>
              <w:left w:type="dxa" w:w="80"/>
              <w:bottom w:type="dxa" w:w="60"/>
              <w:right w:type="dxa" w:w="80"/>
            </w:tcMar>
          </w:tcPr>
          <w:p>
            <w:r>
              <w:rPr>
                <w:rFonts w:ascii="Arial" w:cs="Arial" w:eastAsia="Arial" w:hAnsi="Arial"/>
                <w:sz w:val="18"/>
                <w:szCs w:val="18"/>
              </w:rPr>
              <w:t xml:space="preserve">Remettre prospect en ready</w:t>
            </w:r>
          </w:p>
        </w:tc>
        <w:tc>
          <w:tcPr>
            <w:tcW w:type="dxa" w:w="1500"/>
            <w:tcBorders>
              <w:top w:val="single" w:color="CCCCCC" w:sz="1"/>
              <w:left w:val="single" w:color="CCCCCC" w:sz="1"/>
              <w:bottom w:val="single" w:color="CCCCCC" w:sz="1"/>
              <w:right w:val="single" w:color="CCCCCC" w:sz="1"/>
            </w:tcBorders>
            <w:shd w:fill="D5E8F0" w:val="clear"/>
            <w:tcMar>
              <w:top w:type="dxa" w:w="60"/>
              <w:left w:type="dxa" w:w="80"/>
              <w:bottom w:type="dxa" w:w="60"/>
              <w:right w:type="dxa" w:w="80"/>
            </w:tcMar>
          </w:tcPr>
          <w:p>
            <w:pPr>
              <w:jc w:val="center"/>
            </w:pPr>
            <w:r>
              <w:rPr>
                <w:rFonts w:ascii="Arial" w:cs="Arial" w:eastAsia="Arial" w:hAnsi="Arial"/>
                <w:b/>
                <w:bCs/>
                <w:color w:val="1A7A3F"/>
                <w:sz w:val="18"/>
                <w:szCs w:val="18"/>
              </w:rPr>
              <w:t xml:space="preserve">Configure</w:t>
            </w:r>
          </w:p>
        </w:tc>
      </w:tr>
    </w:tbl>
    <w:p>
      <w:pPr>
        <w:spacing w:after="4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630A" w:sz="4"/>
              <w:left w:val="single" w:color="E8630A" w:sz="4"/>
              <w:bottom w:val="single" w:color="E8630A" w:sz="4"/>
              <w:right w:val="none" w:color="FFFFFF" w:sz="0"/>
            </w:tcBorders>
            <w:shd w:fill="FEF0E7" w:val="clear"/>
            <w:tcMar>
              <w:top w:type="dxa" w:w="120"/>
              <w:left w:type="dxa" w:w="180"/>
              <w:bottom w:type="dxa" w:w="120"/>
              <w:right w:type="dxa" w:w="120"/>
            </w:tcMar>
          </w:tcPr>
          <w:p>
            <w:r>
              <w:rPr>
                <w:rFonts w:ascii="Arial" w:cs="Arial" w:eastAsia="Arial" w:hAnsi="Arial"/>
                <w:b/>
                <w:bCs/>
                <w:color w:val="E8630A"/>
                <w:sz w:val="22"/>
                <w:szCs w:val="22"/>
              </w:rPr>
              <w:t xml:space="preserve">Note aux Fondateurs</w:t>
            </w:r>
          </w:p>
          <w:p>
            <w:pPr>
              <w:spacing w:after="0" w:before="60"/>
            </w:pPr>
            <w:r>
              <w:rPr>
                <w:rFonts w:ascii="Arial" w:cs="Arial" w:eastAsia="Arial" w:hAnsi="Arial"/>
                <w:color w:val="444444"/>
                <w:sz w:val="20"/>
                <w:szCs w:val="20"/>
              </w:rPr>
              <w:t xml:space="preserve">Ce guide technique est destine a assurer la transparence totale sur le fonctionnement interne du systeme TransferAI. Chaque decision de conception — notamment le controle humain systematique (Nœud 5: If Approved) avant tout envoi commercial — reflete notre engagement pour une IA responsable et auditable.</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1"/>
      </w:pBdr>
      <w:spacing w:after="0" w:before="100"/>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r>
      <w:rPr>
        <w:rFonts w:ascii="Arial" w:cs="Arial" w:eastAsia="Arial" w:hAnsi="Arial"/>
        <w:color w:val="999999"/>
        <w:sz w:val="18"/>
        <w:szCs w:val="18"/>
      </w:rPr>
      <w:t xml:space="preserve"> / </w:t>
    </w:r>
    <w:r>
      <w:rPr>
        <w:rFonts w:ascii="Arial" w:cs="Arial" w:eastAsia="Arial" w:hAnsi="Arial"/>
        <w:color w:val="99999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630A" w:sz="4" w:space="1"/>
      </w:pBdr>
      <w:tabs>
        <w:tab w:val="right" w:pos="9360"/>
      </w:tabs>
      <w:spacing w:after="100" w:before="0"/>
    </w:pPr>
    <w:r>
      <w:rPr>
        <w:rFonts w:ascii="Arial" w:cs="Arial" w:eastAsia="Arial" w:hAnsi="Arial"/>
        <w:b/>
        <w:bCs/>
        <w:color w:val="E8630A"/>
        <w:sz w:val="18"/>
        <w:szCs w:val="18"/>
      </w:rPr>
      <w:t xml:space="preserve">TransferAI — Confidentiel</w:t>
    </w:r>
    <w:r>
      <w:rPr>
        <w:rFonts w:ascii="Arial" w:cs="Arial" w:eastAsia="Arial" w:hAnsi="Arial"/>
        <w:color w:val="999999"/>
        <w:sz w:val="18"/>
        <w:szCs w:val="18"/>
      </w:rPr>
      <w:t xml:space="preserve">	31 Mai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E8630A"/>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F3864"/>
      <w:sz w:val="26"/>
      <w:szCs w:val="26"/>
    </w:rPr>
  </w:style>
  <w:style w:type="paragraph" w:styleId="Heading3">
    <w:name w:val="Heading 3"/>
    <w:basedOn w:val="Normal"/>
    <w:next w:val="Normal"/>
    <w:qFormat/>
    <w:pPr>
      <w:spacing w:after="80" w:before="180"/>
      <w:outlineLvl w:val="2"/>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2026-05-29T18:05:24.787Z</dcterms:created>
  <dcterms:modified xsi:type="dcterms:W3CDTF">2026-05-29T18:05:24.792Z</dcterms:modified>
</cp:coreProperties>
</file>

<file path=docProps/custom.xml><?xml version="1.0" encoding="utf-8"?>
<Properties xmlns="http://schemas.openxmlformats.org/officeDocument/2006/custom-properties" xmlns:vt="http://schemas.openxmlformats.org/officeDocument/2006/docPropsVTypes"/>
</file>