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de Troubleshooting - Prospection V3 CRM + Audit Dynamique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pStyle w:val="Heading1"/>
        <w:spacing w:before="360" w:after="200" w:line="276" w:lineRule="auto"/>
      </w:pPr>
      <w:r>
        <w:t>1. Objet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document recense les problèmes les plus fréquents rencontrés pendant l’implémentation et l’exploitation du workflow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73_TransferAI_Prospecting_V3_CRM_Enhanced_FINAL_11_Local_Audit_Fixed.json (/Users/marius_ayoro/Documents/GitHub/connect-ia-bloom/docs/transferai-admin/73_TransferAI_Prospecting_V3_CRM_Enhanced_FINAL_11_Local_Audit_Fixed.json)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74_n8n_Post_Audit_Expert_Routing_V2_Exportable.json (/Users/marius_ayoro/Documents/GitHub/connect-ia-bloom/docs/transferai-admin/74_n8n_Post_Audit_Expert_Routing_V2_Exportable.json)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doit servir de guide rapide de diagnostic et de correction.</w:t>
      </w:r>
    </w:p>
    <w:p>
      <w:pPr>
        <w:pStyle w:val="Heading1"/>
        <w:spacing w:before="360" w:after="200" w:line="276" w:lineRule="auto"/>
      </w:pPr>
      <w:r>
        <w:t>2. Principe général de diagnostic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Quand un nœud ne fonctionne pas, il faut toujours vérifier dans cet ordre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nœud amont a-t-il vraiment été exécuté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champs attendus sont-ils présents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structure JSON a-t-elle changé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nœud est-il dans le bon parcours du workflow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service externe appelé répond-il correctement</w:t>
      </w:r>
    </w:p>
    <w:p>
      <w:pPr>
        <w:pStyle w:val="Heading1"/>
        <w:spacing w:before="360" w:after="200" w:line="276" w:lineRule="auto"/>
      </w:pPr>
      <w:r>
        <w:t>3. Problèmes fréquents et correctifs</w:t>
      </w:r>
    </w:p>
    <w:p>
      <w:pPr>
        <w:pStyle w:val="Heading1"/>
        <w:spacing w:before="360" w:after="200" w:line="276" w:lineRule="auto"/>
      </w:pPr>
      <w:r>
        <w:t>3.1 `Fetch Public Page 1` retourne `Invalid URL`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affiche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Invalid 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URL must start with "http" or "https"</w:t>
      </w:r>
    </w:p>
    <w:p>
      <w:pPr>
        <w:pStyle w:val="Heading2"/>
        <w:spacing w:before="280" w:after="140" w:line="276" w:lineRule="auto"/>
      </w:pPr>
      <w:r>
        <w:t>Cause la plus probable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champ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vide ou mal renseigné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Vérification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  <w:r>
        <w:rPr>
          <w:rFonts w:ascii="Calibri" w:hAnsi="Calibri" w:eastAsia="Calibri"/>
          <w:b w:val="0"/>
          <w:i w:val="0"/>
          <w:color w:val="101928"/>
          <w:sz w:val="22"/>
        </w:rPr>
        <w:t>, regardez la valeur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Utiliser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{{$json.website || ''}}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Ne jamais utiliser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valeur non-URL</w:t>
      </w:r>
    </w:p>
    <w:p>
      <w:pPr>
        <w:pStyle w:val="Heading2"/>
        <w:spacing w:before="280" w:after="140" w:line="276" w:lineRule="auto"/>
      </w:pPr>
      <w:r>
        <w:t>Point complémentaire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Si vous êtes en test manuel, vous pouvez temporairement utiliser une vraie URL.</w:t>
      </w:r>
    </w:p>
    <w:p>
      <w:pPr>
        <w:pStyle w:val="Heading1"/>
        <w:spacing w:before="360" w:after="200" w:line="276" w:lineRule="auto"/>
      </w:pPr>
      <w:r>
        <w:t>3.2 `Build Source URLs` produit des URLs vides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champs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page_1_url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page_2_url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etc.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sont vides.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champ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n’est pas disponible à l’entrée.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Corriger d’abord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Puis réexécuter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</w:p>
    <w:p>
      <w:pPr>
        <w:pStyle w:val="Heading1"/>
        <w:spacing w:before="360" w:after="200" w:line="276" w:lineRule="auto"/>
      </w:pPr>
      <w:r>
        <w:t>3.3 La lettre contient encore `{{AUDIT_FORM_URL}}`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Dans l’email reçu, on voit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{{AUDIT_FORM_URL}}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au lieu du vrai lien.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Generate Executive Letter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 bien produit le token, mais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ne l’a pas remplacé.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que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génère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construit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remplace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{{AUDIT_FORM_URL}}</w:t>
      </w:r>
    </w:p>
    <w:p>
      <w:pPr>
        <w:pStyle w:val="Heading2"/>
        <w:spacing w:before="280" w:after="140" w:line="276" w:lineRule="auto"/>
      </w:pPr>
      <w:r>
        <w:t>Contrôle attendu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la sortie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doit déjà contenir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https://audit.transferai.ci/questionnaire-audit?pack_id=...</w:t>
      </w:r>
    </w:p>
    <w:p>
      <w:pPr>
        <w:pStyle w:val="Heading1"/>
        <w:spacing w:before="360" w:after="200" w:line="276" w:lineRule="auto"/>
      </w:pPr>
      <w:r>
        <w:t>3.4 `Store Pack In Supabase` fonctionne mais le lien n’apparaît pas ensuite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pack est stocké, mais les nœuds aval ne retrouvent pas le lien.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payload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stocké ne contient pas la bonne version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que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Store Pack In 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conserve bien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payload: $json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et que l’entrée du nœud contient déjà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pStyle w:val="Heading1"/>
        <w:spacing w:before="360" w:after="200" w:line="276" w:lineRule="auto"/>
      </w:pPr>
      <w:r>
        <w:t>3.5 `Build Approval Email` ne montre pas le lien du formulaire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résumé interne ne contient pas le lien d’audit.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résumé HTML n’utilise pas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pack.payload.audit_form_url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Ajouter dans le résumé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'Lien formulaire: ' + escapeHtml(safe(pack.payload &amp;&amp; pack.payload.audit_form_url, 'a confirmer'))</w:t>
      </w:r>
    </w:p>
    <w:p>
      <w:pPr>
        <w:pStyle w:val="Heading1"/>
        <w:spacing w:before="360" w:after="200" w:line="276" w:lineRule="auto"/>
      </w:pPr>
      <w:r>
        <w:t>3.6 `Extract Pack Payload` n’affiche rien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montre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 output data</w:t>
      </w:r>
    </w:p>
    <w:p>
      <w:pPr>
        <w:pStyle w:val="Heading2"/>
        <w:spacing w:before="280" w:after="140" w:line="276" w:lineRule="auto"/>
      </w:pPr>
      <w:r>
        <w:t>Cause réelle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n’est pas en panne.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attend des données venant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Approval Webhook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Parse Approval Query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Pack From Supabase</w:t>
      </w:r>
    </w:p>
    <w:p>
      <w:pPr>
        <w:pStyle w:val="Heading2"/>
        <w:spacing w:before="280" w:after="140" w:line="276" w:lineRule="auto"/>
      </w:pPr>
      <w:r>
        <w:t>Ce qu’il faut comprendre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Extract Pack Payload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fait partie du parcours d’approbation, pas du parcours de génération initiale.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Déclencher le chemin d’approbation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récupérer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approve_url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Approval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ce lien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laisser le webhook alimenter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Pack Payload</w:t>
      </w:r>
    </w:p>
    <w:p>
      <w:pPr>
        <w:pStyle w:val="Heading1"/>
        <w:spacing w:before="360" w:after="200" w:line="276" w:lineRule="auto"/>
      </w:pPr>
      <w:r>
        <w:t>3.7 `Build Send Context` produit `can_send = false`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retourne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can_send = false</w:t>
      </w:r>
    </w:p>
    <w:p>
      <w:pPr>
        <w:pStyle w:val="Heading2"/>
        <w:spacing w:before="280" w:after="140" w:line="276" w:lineRule="auto"/>
      </w:pPr>
      <w:r>
        <w:t>Causes possibles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manquant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lettre vide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assez de pièces jointes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de PDF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de PPTX</w:t>
      </w:r>
    </w:p>
    <w:p>
      <w:pPr>
        <w:pStyle w:val="Heading2"/>
        <w:spacing w:before="280" w:after="140" w:line="276" w:lineRule="auto"/>
      </w:pPr>
      <w:r>
        <w:t>Vérifications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Contrôler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attachments_count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attachments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S’assurer que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catalogue_artifact.pdf_url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existe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deck_artifact.pptx_url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existe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prospect a un email valide</w:t>
      </w:r>
    </w:p>
    <w:p>
      <w:pPr>
        <w:pStyle w:val="Heading1"/>
        <w:spacing w:before="360" w:after="200" w:line="276" w:lineRule="auto"/>
      </w:pPr>
      <w:r>
        <w:t>3.8 L’email au prospect part sans les pièces jointes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L’email est reçu mais sans PDF ou sans PPTX.</w:t>
      </w:r>
    </w:p>
    <w:p>
      <w:pPr>
        <w:pStyle w:val="Heading2"/>
        <w:spacing w:before="280" w:after="140" w:line="276" w:lineRule="auto"/>
      </w:pPr>
      <w:r>
        <w:t>Causes possibles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mail_attachments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vide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artefacts n’ont pas été fusionnés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URLs des artefacts sont absentes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Vérifier dans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Merge Catalogue Artifact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Merge Deck Artifact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Send Context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que les pièces jointes sont bien reconstruites.</w:t>
      </w:r>
    </w:p>
    <w:p>
      <w:pPr>
        <w:pStyle w:val="Heading1"/>
        <w:spacing w:before="360" w:after="200" w:line="276" w:lineRule="auto"/>
      </w:pPr>
      <w:r>
        <w:t>3.9 `Mark Pack Sent` n’actualise pas le statut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message est envoyé, mais Supabase ne reflète pas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 = sent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Causes possibles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resend_id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l’URL Supabase du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PATCH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mauvaise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Vérifier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sent_at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resend_id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et l’URL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https://.../ai_prospecting_packs?pack_id=eq....</w:t>
      </w:r>
    </w:p>
    <w:p>
      <w:pPr>
        <w:pStyle w:val="Heading1"/>
        <w:spacing w:before="360" w:after="200" w:line="276" w:lineRule="auto"/>
      </w:pPr>
      <w:r>
        <w:t>3.10 Le formulaire public en ligne ne ressemble pas au nouveau formulaire local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domaine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audit.transferai.ci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montre encore une ancienne interface.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site public pointe encore vers l’ancienne build.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Déployer la nouvelle build frontend du repo vers le domaine public.</w:t>
      </w:r>
    </w:p>
    <w:p>
      <w:pPr>
        <w:pStyle w:val="Heading2"/>
        <w:spacing w:before="280" w:after="140" w:line="276" w:lineRule="auto"/>
      </w:pPr>
      <w:r>
        <w:t>À retenir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version locale peut être en avance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production n’est pas mise à jour automatiquement</w:t>
      </w:r>
    </w:p>
    <w:p>
      <w:pPr>
        <w:pStyle w:val="Heading1"/>
        <w:spacing w:before="360" w:after="200" w:line="276" w:lineRule="auto"/>
      </w:pPr>
      <w:r>
        <w:t>3.11 Le formulaire local montre une erreur `Missing invite token`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formulaire charge le shell mais affiche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Missing invite token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navigateur affiche un ancien bundle ou 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n’existe pas en base.</w:t>
      </w:r>
    </w:p>
    <w:p>
      <w:pPr>
        <w:pStyle w:val="Heading2"/>
        <w:spacing w:before="280" w:after="140" w:line="276" w:lineRule="auto"/>
      </w:pPr>
      <w:r>
        <w:t>Correctif possible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utiliser le mode aperçu local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forcer un nouveau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_reload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recharger complètement le navigateur</w:t>
      </w:r>
    </w:p>
    <w:p>
      <w:pPr>
        <w:pStyle w:val="Heading1"/>
        <w:spacing w:before="360" w:after="200" w:line="276" w:lineRule="auto"/>
      </w:pPr>
      <w:r>
        <w:t>3.12 `website` affiché comme `auto`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renvoie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auto</w:t>
      </w:r>
    </w:p>
    <w:p>
      <w:pPr>
        <w:pStyle w:val="Heading2"/>
        <w:spacing w:before="280" w:after="140" w:line="276" w:lineRule="auto"/>
      </w:pPr>
      <w:r>
        <w:t>Pourquoi c’est un problème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doit être une vraie URL, sinon toute la lecture des pages publiques échoue.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Utiliser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{{$json.website || ''}}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et jamais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{{$json.website || 'auto'}}</w:t>
      </w:r>
    </w:p>
    <w:p>
      <w:pPr>
        <w:pStyle w:val="Heading1"/>
        <w:spacing w:before="360" w:after="200" w:line="276" w:lineRule="auto"/>
      </w:pPr>
      <w:r>
        <w:t>3.13 Le prospect reçoit l’ancienne URL générique du formulaire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courrier contient encore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https://audit.transferai.ci/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prompt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Executive Letter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n’a pas été mis à jour.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prompt doit utiliser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{{AUDIT_FORM_URL}}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et non une URL statique.</w:t>
      </w:r>
    </w:p>
    <w:p>
      <w:pPr>
        <w:pStyle w:val="Heading1"/>
        <w:spacing w:before="360" w:after="200" w:line="276" w:lineRule="auto"/>
      </w:pPr>
      <w:r>
        <w:t>3.14 Le parcours d’approbation ne déclenche rien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clic sur le lien d’approbation ne donne aucun effet visible.</w:t>
      </w:r>
    </w:p>
    <w:p>
      <w:pPr>
        <w:pStyle w:val="Heading2"/>
        <w:spacing w:before="280" w:after="140" w:line="276" w:lineRule="auto"/>
      </w:pPr>
      <w:r>
        <w:t>Vérifications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est-il activé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webhook pointe-t-il vers la bonne URL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existe-t-il en 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décision envoyée est-elle bien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approved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ou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rejected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Tester l’URL complète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.../webhook/approve-prospect-pack-v3?pack_id=...&amp;decision=approved</w:t>
      </w:r>
    </w:p>
    <w:p>
      <w:pPr>
        <w:pStyle w:val="Heading1"/>
        <w:spacing w:before="360" w:after="200" w:line="276" w:lineRule="auto"/>
      </w:pPr>
      <w:r>
        <w:t>3.15 Le formulaire est soumis mais aucune fiche pré-RDV n’est produite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formulaire est bien soumis, mais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aucun run n8n post-audit ne démarre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aucune fiche pré-RDV n’est produite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aucun email expert n’est envoyé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causes les plus fréquentes sont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N8N_POST_AUDIT_WEBHOOK_URL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workflow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74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n’est pas importé ou pas actif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soumission n’a pas atteint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completionPercentage &gt;= 80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save-form-response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n’est pas déployé avec la bonne version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Vérifier dans cet ordre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variable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N8N_POST_AUDIT_WEBHOOK_URL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l’activation du workflow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TransferAI Post-Audit Expert Routing V2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valeur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is_completed = true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déploiement effectif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save-form-response</w:t>
      </w:r>
    </w:p>
    <w:p>
      <w:pPr>
        <w:pStyle w:val="Heading1"/>
        <w:spacing w:before="360" w:after="200" w:line="276" w:lineRule="auto"/>
      </w:pPr>
      <w:r>
        <w:t>3.16 `post_audit_follow_ups` reste vide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post-audit tourne, mais aucune ligne n’est créée dans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post_audit_follow_ups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causes probables sont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migration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20260605150000_post_audit_schema.sql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n’est pas appliquée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Upsert Follow-Up Tracking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écrit vers une table absente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vide ou invalide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Vérifier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l’existence de la table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post_audit_follow_ups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présence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présence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pStyle w:val="Heading1"/>
        <w:spacing w:before="360" w:after="200" w:line="276" w:lineRule="auto"/>
      </w:pPr>
      <w:r>
        <w:t>3.17 Le webhook post-audit part plusieurs fois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Plusieurs runs post-audit sont lancés pour le même prospect.</w:t>
      </w:r>
    </w:p>
    <w:p>
      <w:pPr>
        <w:pStyle w:val="Heading2"/>
        <w:spacing w:before="280" w:after="140" w:line="276" w:lineRule="auto"/>
      </w:pPr>
      <w:r>
        <w:t>Cause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causes possibles sont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formulaire est resoumis plusieurs fois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reconciliation est actif en plus du webhook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contrôle d’idempotence métier n’est pas validé en recette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Contrôler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form_responses.is_completed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prospect_targets.last_sequence_result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comportement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If Already Post-Audit Processed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le workflow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74</w:t>
      </w:r>
    </w:p>
    <w:p>
      <w:pPr>
        <w:pStyle w:val="Heading1"/>
        <w:spacing w:before="360" w:after="200" w:line="276" w:lineRule="auto"/>
      </w:pPr>
      <w:r>
        <w:t>3.18 Le workflow `74` est importé mais échoue immédiatement</w:t>
      </w:r>
    </w:p>
    <w:p>
      <w:pPr>
        <w:pStyle w:val="Heading2"/>
        <w:spacing w:before="280" w:after="140" w:line="276" w:lineRule="auto"/>
      </w:pPr>
      <w:r>
        <w:t>Symptôme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n8n démarre, puis s’arrête sur un nœud HTTP ou sur l’email interne.</w:t>
      </w:r>
    </w:p>
    <w:p>
      <w:pPr>
        <w:pStyle w:val="Heading2"/>
        <w:spacing w:before="280" w:after="140" w:line="276" w:lineRule="auto"/>
      </w:pPr>
      <w:r>
        <w:t>Causes possibles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SUPABASE_URL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 dans n8n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SUPABASE_SERVICE_ROLE_KEY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 dans n8n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OPENAI_API_KEY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RESEND_API_KEY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POST_AUDIT_INTERNAL_EMAIL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absent</w:t>
      </w:r>
    </w:p>
    <w:p>
      <w:pPr>
        <w:pStyle w:val="Heading2"/>
        <w:spacing w:before="280" w:after="140" w:line="276" w:lineRule="auto"/>
      </w:pPr>
      <w:r>
        <w:t>Correctif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Renseigner au minimum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OPENAI_API_KEY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RESEND_API_KEY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POST_AUDIT_INTERNAL_EMAIL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pStyle w:val="Heading1"/>
        <w:spacing w:before="360" w:after="200" w:line="276" w:lineRule="auto"/>
      </w:pPr>
      <w:r>
        <w:t>4. Procédure de test minimale complète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tester proprement le workflow, suivre cet ordre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Executive Letter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Store Pack In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Approval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ouvrir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approve_url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Pack Payload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Send Context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10.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External Prospect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Mark Pack 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ouvrir le lien du formulaire avec 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13. </w:t>
      </w:r>
      <w:r>
        <w:rPr>
          <w:rFonts w:ascii="Calibri" w:hAnsi="Calibri" w:eastAsia="Calibri"/>
          <w:b w:val="0"/>
          <w:i w:val="0"/>
          <w:color w:val="101928"/>
          <w:sz w:val="22"/>
        </w:rPr>
        <w:t>soumettre une réponse partielle puis une réponse complète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form_responses.pack_id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form_responses.context_snapshot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15.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le déclenchement du workflow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74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16.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post_audit_follow_ups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17.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l’email expert</w:t>
      </w:r>
    </w:p>
    <w:p>
      <w:pPr>
        <w:pStyle w:val="Heading1"/>
        <w:spacing w:before="360" w:after="200" w:line="276" w:lineRule="auto"/>
      </w:pPr>
      <w:r>
        <w:t>5. Références utiles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68_Guide_Utilisateur_Prospection_V3_CRM_Audit_Dynamique.md (/Users/marius_ayoro/Documents/GitHub/connect-ia-bloom/docs/transferai-admin/68_Guide_Utilisateur_Prospection_V3_CRM_Audit_Dynamique.md)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implementation-audit-dynamique-workflow.md (/Users/marius_ayoro/Documents/GitHub/connect-ia-bloom/docs/transferai-admin/implementation-audit-dynamique-workflow.md)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n8n-orientation-service-post-audit.md (/Users/marius_ayoro/Documents/GitHub/connect-ia-bloom/docs/transferai-admin/n8n-orientation-service-post-audit.md)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71_Guide_Utilisateur_Workflow_Post_Audit_CRM_Aware.md (/Users/marius_ayoro/Documents/GitHub/connect-ia-bloom/docs/transferai-admin/71_Guide_Utilisateur_Workflow_Post_Audit_CRM_Aware.md)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74_n8n_Post_Audit_Expert_Routing_V2_Exportable.json (/Users/marius_ayoro/Documents/GitHub/connect-ia-bloom/docs/transferai-admin/74_n8n_Post_Audit_Expert_Routing_V2_Exportable.json)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