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ptos Display" w:hAnsi="Aptos Display"/>
          <w:b/>
          <w:color w:val="102A43"/>
          <w:sz w:val="48"/>
        </w:rPr>
        <w:t>Installation complète du workflow V2 dans n8n</w:t>
      </w:r>
    </w:p>
    <w:p>
      <w:pPr>
        <w:spacing w:after="360"/>
        <w:jc w:val="center"/>
      </w:pPr>
      <w:r>
        <w:rPr>
          <w:i/>
          <w:color w:val="555555"/>
          <w:sz w:val="22"/>
        </w:rPr>
        <w:t>Supabase, approbation interne et envoi prospect</w:t>
      </w:r>
    </w:p>
    <w:p>
      <w:pPr>
        <w:spacing w:after="320"/>
        <w:jc w:val="center"/>
      </w:pPr>
      <w:r>
        <w:rPr>
          <w:color w:val="555555"/>
          <w:sz w:val="21"/>
        </w:rPr>
        <w:t>Version générée le 2026-05-25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Ce guide Word permet d’installer la V2 de bout en bout. Il reprend la base V1, ajoute le stockage Supabase, l’e-mail d’approbation interne, le webhook de décision et l’envoi du courrier au prospect après validation.</w:t>
            </w:r>
          </w:p>
        </w:tc>
      </w:tr>
    </w:tbl>
    <w:p/>
    <w:p>
      <w:pPr>
        <w:pStyle w:val="Heading1"/>
      </w:pPr>
      <w:r>
        <w:t>1. Ce que la V2 ajoute à la V1</w:t>
      </w:r>
    </w:p>
    <w:p>
      <w:pPr>
        <w:pStyle w:val="ListBullet"/>
        <w:spacing w:after="40"/>
      </w:pPr>
      <w:r>
        <w:t>sauvegarde du prospect pack dans la table ai_prospecting_packs</w:t>
      </w:r>
    </w:p>
    <w:p>
      <w:pPr>
        <w:pStyle w:val="ListBullet"/>
        <w:spacing w:after="40"/>
      </w:pPr>
      <w:r>
        <w:t>construction d’un e-mail interne de validation avec liens Approuver et Rejeter</w:t>
      </w:r>
    </w:p>
    <w:p>
      <w:pPr>
        <w:pStyle w:val="ListBullet"/>
        <w:spacing w:after="40"/>
      </w:pPr>
      <w:r>
        <w:t>réception de la décision via un webhook public n8n</w:t>
      </w:r>
    </w:p>
    <w:p>
      <w:pPr>
        <w:pStyle w:val="ListBullet"/>
        <w:spacing w:after="40"/>
      </w:pPr>
      <w:r>
        <w:t>récupération du pack depuis Supabase après la décision</w:t>
      </w:r>
    </w:p>
    <w:p>
      <w:pPr>
        <w:pStyle w:val="ListBullet"/>
        <w:spacing w:after="40"/>
      </w:pPr>
      <w:r>
        <w:t>envoi de l’e-mail prospect après approbation</w:t>
      </w:r>
    </w:p>
    <w:p>
      <w:pPr>
        <w:pStyle w:val="ListBullet"/>
        <w:spacing w:after="40"/>
      </w:pPr>
      <w:r>
        <w:t>journalisation de la tentative d’envoi dans outreach_attempts</w:t>
      </w:r>
    </w:p>
    <w:p>
      <w:pPr>
        <w:pStyle w:val="Heading1"/>
      </w:pPr>
      <w:r>
        <w:t>2. Pré-requis avant installation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D9E7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5904"/>
            <w:shd w:fill="D9E7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Utilité</w:t>
            </w:r>
          </w:p>
        </w:tc>
      </w:tr>
      <w:tr>
        <w:tc>
          <w:tcPr>
            <w:tcW w:type="dxa" w:w="3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OPENAI_API_KEY</w:t>
            </w:r>
          </w:p>
        </w:tc>
        <w:tc>
          <w:tcPr>
            <w:tcW w:type="dxa" w:w="59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clé API OpenAI utilisée par les appels d’analyse et de génération</w:t>
            </w:r>
          </w:p>
        </w:tc>
      </w:tr>
      <w:tr>
        <w:tc>
          <w:tcPr>
            <w:tcW w:type="dxa" w:w="3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OPENAI_MODEL</w:t>
            </w:r>
          </w:p>
        </w:tc>
        <w:tc>
          <w:tcPr>
            <w:tcW w:type="dxa" w:w="59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modèle OpenAI par défaut, par exemple gpt-4.1-mini</w:t>
            </w:r>
          </w:p>
        </w:tc>
      </w:tr>
      <w:tr>
        <w:tc>
          <w:tcPr>
            <w:tcW w:type="dxa" w:w="3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BOOKING_LINK_45MIN</w:t>
            </w:r>
          </w:p>
        </w:tc>
        <w:tc>
          <w:tcPr>
            <w:tcW w:type="dxa" w:w="59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lien de rendez-vous gratuit de 45 minutes</w:t>
            </w:r>
          </w:p>
        </w:tc>
      </w:tr>
      <w:tr>
        <w:tc>
          <w:tcPr>
            <w:tcW w:type="dxa" w:w="3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SUPABASE_URL</w:t>
            </w:r>
          </w:p>
        </w:tc>
        <w:tc>
          <w:tcPr>
            <w:tcW w:type="dxa" w:w="59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URL du projet Supabase</w:t>
            </w:r>
          </w:p>
        </w:tc>
      </w:tr>
      <w:tr>
        <w:tc>
          <w:tcPr>
            <w:tcW w:type="dxa" w:w="3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SUPABASE_SERVICE_ROLE_KEY</w:t>
            </w:r>
          </w:p>
        </w:tc>
        <w:tc>
          <w:tcPr>
            <w:tcW w:type="dxa" w:w="59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clé service_role pour les tables REST Supabase</w:t>
            </w:r>
          </w:p>
        </w:tc>
      </w:tr>
      <w:tr>
        <w:tc>
          <w:tcPr>
            <w:tcW w:type="dxa" w:w="3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RESEND_API_KEY</w:t>
            </w:r>
          </w:p>
        </w:tc>
        <w:tc>
          <w:tcPr>
            <w:tcW w:type="dxa" w:w="59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clé Resend utilisée pour les e-mails internes et externes</w:t>
            </w:r>
          </w:p>
        </w:tc>
      </w:tr>
      <w:tr>
        <w:tc>
          <w:tcPr>
            <w:tcW w:type="dxa" w:w="3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OUTREACH_FROM_EMAIL</w:t>
            </w:r>
          </w:p>
        </w:tc>
        <w:tc>
          <w:tcPr>
            <w:tcW w:type="dxa" w:w="59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adresse d’expédition des e-mails</w:t>
            </w:r>
          </w:p>
        </w:tc>
      </w:tr>
      <w:tr>
        <w:tc>
          <w:tcPr>
            <w:tcW w:type="dxa" w:w="3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INTERNAL_REVIEW_EMAIL</w:t>
            </w:r>
          </w:p>
        </w:tc>
        <w:tc>
          <w:tcPr>
            <w:tcW w:type="dxa" w:w="59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boîte e-mail qui reçoit les approbations internes</w:t>
            </w:r>
          </w:p>
        </w:tc>
      </w:tr>
      <w:tr>
        <w:tc>
          <w:tcPr>
            <w:tcW w:type="dxa" w:w="3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N8N_BASE_URL</w:t>
            </w:r>
          </w:p>
        </w:tc>
        <w:tc>
          <w:tcPr>
            <w:tcW w:type="dxa" w:w="59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URL publique n8n utilisée pour générer les liens webhook</w:t>
            </w:r>
          </w:p>
        </w:tc>
      </w:tr>
    </w:tbl>
    <w:p>
      <w:pPr>
        <w:spacing w:after="100"/>
      </w:pPr>
      <w:r>
        <w:t>La V2 suppose que la V1 est déjà comprise ou installée. Le guide Word V1 est disponible ici : TransferAI_Africa_Installation_Complete_Workflow_V1_n8n_2026-05-25.docx</w:t>
      </w:r>
    </w:p>
    <w:p>
      <w:pPr>
        <w:pStyle w:val="ListBullet"/>
        <w:spacing w:after="40"/>
      </w:pPr>
      <w:r>
        <w:t>créer ou avoir un projet Supabase actif</w:t>
      </w:r>
    </w:p>
    <w:p>
      <w:pPr>
        <w:pStyle w:val="ListBullet"/>
        <w:spacing w:after="40"/>
      </w:pPr>
      <w:r>
        <w:t>créer les tables ai_prospecting_packs et outreach_attempts</w:t>
      </w:r>
    </w:p>
    <w:p>
      <w:pPr>
        <w:pStyle w:val="ListBullet"/>
        <w:spacing w:after="40"/>
      </w:pPr>
      <w:r>
        <w:t>disposer d’un compte Resend ou d’un équivalent SMTP/API si tu adaptes le nœud</w:t>
      </w:r>
    </w:p>
    <w:p>
      <w:pPr>
        <w:pStyle w:val="ListBullet"/>
        <w:spacing w:after="40"/>
      </w:pPr>
      <w:r>
        <w:t>disposer d’une URL publique n8n, car les liens d’approbation pointent vers le webhook</w:t>
      </w:r>
    </w:p>
    <w:p>
      <w:pPr>
        <w:pStyle w:val="Heading1"/>
      </w:pPr>
      <w:r>
        <w:t>3. Ordre réel des nœuds V2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008"/>
            <w:shd w:fill="D9E7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Ordre</w:t>
            </w:r>
          </w:p>
        </w:tc>
        <w:tc>
          <w:tcPr>
            <w:tcW w:type="dxa" w:w="5040"/>
            <w:shd w:fill="D9E7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Nœud</w:t>
            </w:r>
          </w:p>
        </w:tc>
        <w:tc>
          <w:tcPr>
            <w:tcW w:type="dxa" w:w="2880"/>
            <w:shd w:fill="D9E7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Manual Trigger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manualTrigger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Execute Workflow Trigger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executeWorkflowTrigger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Set Target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set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Build Source URLs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code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Fetch Public Page 1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Fetch Public Page 2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Fetch Public Page 3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Fetch Public Page 4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Fetch Public Page 5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Normalize Public Signals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code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11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Sanitize Prospect Data For LLM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code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12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Call OpenAI Pre-Audit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13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Call OpenAI Problems Solutions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14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Call OpenAI ROI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15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Assemble Prospect Context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code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16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Generate Executive Letter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17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Generate Tailored Catalogue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18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Generate Tailored Audit Form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19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Generate Deck Brief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20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Assemble Prospect Pack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code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21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Store Pack In Supabase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22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Build Approval Email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code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23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Send Internal Approval Email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24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Approval Webhook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webhook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25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Parse Approval Query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code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26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Get Pack From Supabase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27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Extract Pack Payload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code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28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If Approved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if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29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Mark Pack Approved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30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Send External Prospect Email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31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Log Outreach Attempt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32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Approval Success Response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respondToWebhook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33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Mark Pack Rejected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10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34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Rejection Response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respondToWebhook</w:t>
            </w:r>
          </w:p>
        </w:tc>
      </w:tr>
    </w:tbl>
    <w:p>
      <w:pPr>
        <w:pStyle w:val="Heading1"/>
      </w:pPr>
      <w:r>
        <w:t>4. Nœuds supplémentaires introduits par la V2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936"/>
            <w:shd w:fill="D9E7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Ordre</w:t>
            </w:r>
          </w:p>
        </w:tc>
        <w:tc>
          <w:tcPr>
            <w:tcW w:type="dxa" w:w="3168"/>
            <w:shd w:fill="D9E7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Nœud</w:t>
            </w:r>
          </w:p>
        </w:tc>
        <w:tc>
          <w:tcPr>
            <w:tcW w:type="dxa" w:w="4824"/>
            <w:shd w:fill="D9E7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Rôle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21</w:t>
            </w:r>
          </w:p>
        </w:tc>
        <w:tc>
          <w:tcPr>
            <w:tcW w:type="dxa" w:w="3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Store Pack In Supabase</w:t>
            </w:r>
          </w:p>
        </w:tc>
        <w:tc>
          <w:tcPr>
            <w:tcW w:type="dxa" w:w="48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enregistre le prospect pack avec pack_id, payload et statut pending_approval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22</w:t>
            </w:r>
          </w:p>
        </w:tc>
        <w:tc>
          <w:tcPr>
            <w:tcW w:type="dxa" w:w="3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Build Approval Email</w:t>
            </w:r>
          </w:p>
        </w:tc>
        <w:tc>
          <w:tcPr>
            <w:tcW w:type="dxa" w:w="48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construit les liens Approuver et Rejeter à partir de N8N_BASE_URL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23</w:t>
            </w:r>
          </w:p>
        </w:tc>
        <w:tc>
          <w:tcPr>
            <w:tcW w:type="dxa" w:w="3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Send Internal Approval Email</w:t>
            </w:r>
          </w:p>
        </w:tc>
        <w:tc>
          <w:tcPr>
            <w:tcW w:type="dxa" w:w="48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envoie l’e-mail de validation interne via Resend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24</w:t>
            </w:r>
          </w:p>
        </w:tc>
        <w:tc>
          <w:tcPr>
            <w:tcW w:type="dxa" w:w="3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Approval Webhook</w:t>
            </w:r>
          </w:p>
        </w:tc>
        <w:tc>
          <w:tcPr>
            <w:tcW w:type="dxa" w:w="48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reçoit la décision de validation via une URL publique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25</w:t>
            </w:r>
          </w:p>
        </w:tc>
        <w:tc>
          <w:tcPr>
            <w:tcW w:type="dxa" w:w="3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Parse Approval Query</w:t>
            </w:r>
          </w:p>
        </w:tc>
        <w:tc>
          <w:tcPr>
            <w:tcW w:type="dxa" w:w="48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lit pack_id et decision depuis les paramètres du webhook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26</w:t>
            </w:r>
          </w:p>
        </w:tc>
        <w:tc>
          <w:tcPr>
            <w:tcW w:type="dxa" w:w="3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Get Pack From Supabase</w:t>
            </w:r>
          </w:p>
        </w:tc>
        <w:tc>
          <w:tcPr>
            <w:tcW w:type="dxa" w:w="48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récupère le pack complet à partir du pack_id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27</w:t>
            </w:r>
          </w:p>
        </w:tc>
        <w:tc>
          <w:tcPr>
            <w:tcW w:type="dxa" w:w="3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Extract Pack Payload</w:t>
            </w:r>
          </w:p>
        </w:tc>
        <w:tc>
          <w:tcPr>
            <w:tcW w:type="dxa" w:w="48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reconstitue le contexte nécessaire à l’envoi ou au rejet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28</w:t>
            </w:r>
          </w:p>
        </w:tc>
        <w:tc>
          <w:tcPr>
            <w:tcW w:type="dxa" w:w="3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If Approved</w:t>
            </w:r>
          </w:p>
        </w:tc>
        <w:tc>
          <w:tcPr>
            <w:tcW w:type="dxa" w:w="48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sépare la branche approuvée et la branche rejetée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29</w:t>
            </w:r>
          </w:p>
        </w:tc>
        <w:tc>
          <w:tcPr>
            <w:tcW w:type="dxa" w:w="3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Mark Pack Approved</w:t>
            </w:r>
          </w:p>
        </w:tc>
        <w:tc>
          <w:tcPr>
            <w:tcW w:type="dxa" w:w="48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met le pack au statut approved dans Supabase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30</w:t>
            </w:r>
          </w:p>
        </w:tc>
        <w:tc>
          <w:tcPr>
            <w:tcW w:type="dxa" w:w="3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Send External Prospect Email</w:t>
            </w:r>
          </w:p>
        </w:tc>
        <w:tc>
          <w:tcPr>
            <w:tcW w:type="dxa" w:w="48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envoie le courrier au prospect via Resend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31</w:t>
            </w:r>
          </w:p>
        </w:tc>
        <w:tc>
          <w:tcPr>
            <w:tcW w:type="dxa" w:w="3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Log Outreach Attempt</w:t>
            </w:r>
          </w:p>
        </w:tc>
        <w:tc>
          <w:tcPr>
            <w:tcW w:type="dxa" w:w="48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journalise l’envoi dans outreach_attempts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32</w:t>
            </w:r>
          </w:p>
        </w:tc>
        <w:tc>
          <w:tcPr>
            <w:tcW w:type="dxa" w:w="3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Approval Success Response</w:t>
            </w:r>
          </w:p>
        </w:tc>
        <w:tc>
          <w:tcPr>
            <w:tcW w:type="dxa" w:w="48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retourne un message de confirmation au navigateur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33</w:t>
            </w:r>
          </w:p>
        </w:tc>
        <w:tc>
          <w:tcPr>
            <w:tcW w:type="dxa" w:w="3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Mark Pack Rejected</w:t>
            </w:r>
          </w:p>
        </w:tc>
        <w:tc>
          <w:tcPr>
            <w:tcW w:type="dxa" w:w="48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met le pack au statut rejected dans Supabase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34</w:t>
            </w:r>
          </w:p>
        </w:tc>
        <w:tc>
          <w:tcPr>
            <w:tcW w:type="dxa" w:w="3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Rejection Response</w:t>
            </w:r>
          </w:p>
        </w:tc>
        <w:tc>
          <w:tcPr>
            <w:tcW w:type="dxa" w:w="48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retourne un message de rejet au navigateur</w:t>
            </w:r>
          </w:p>
        </w:tc>
      </w:tr>
    </w:tbl>
    <w:p>
      <w:pPr>
        <w:pStyle w:val="Heading1"/>
      </w:pPr>
      <w:r>
        <w:t>5. Installation pas à pas</w:t>
      </w:r>
    </w:p>
    <w:p>
      <w:pPr>
        <w:pStyle w:val="ListNumber"/>
        <w:spacing w:after="40"/>
      </w:pPr>
      <w:r>
        <w:t>Importer d’abord le workflow JSON V2 dans n8n.</w:t>
      </w:r>
    </w:p>
    <w:p>
      <w:pPr>
        <w:pStyle w:val="ListNumber"/>
        <w:spacing w:after="40"/>
      </w:pPr>
      <w:r>
        <w:t>Vérifier que les 20 premiers nœuds issus de la V1 sont présents et correctement configurés.</w:t>
      </w:r>
    </w:p>
    <w:p>
      <w:pPr>
        <w:pStyle w:val="ListNumber"/>
        <w:spacing w:after="40"/>
      </w:pPr>
      <w:r>
        <w:t>Créer ou renseigner les variables d’environnement Supabase, Resend et N8N_BASE_URL.</w:t>
      </w:r>
    </w:p>
    <w:p>
      <w:pPr>
        <w:pStyle w:val="ListNumber"/>
        <w:spacing w:after="40"/>
      </w:pPr>
      <w:r>
        <w:t>Configurer Store Pack In Supabase avec SUPABASE_URL et SUPABASE_SERVICE_ROLE_KEY.</w:t>
      </w:r>
    </w:p>
    <w:p>
      <w:pPr>
        <w:pStyle w:val="ListNumber"/>
        <w:spacing w:after="40"/>
      </w:pPr>
      <w:r>
        <w:t>Configurer Build Approval Email pour générer les liens de validation à partir de N8N_BASE_URL.</w:t>
      </w:r>
    </w:p>
    <w:p>
      <w:pPr>
        <w:pStyle w:val="ListNumber"/>
        <w:spacing w:after="40"/>
      </w:pPr>
      <w:r>
        <w:t>Configurer Send Internal Approval Email avec RESEND_API_KEY, OUTREACH_FROM_EMAIL et INTERNAL_REVIEW_EMAIL.</w:t>
      </w:r>
    </w:p>
    <w:p>
      <w:pPr>
        <w:pStyle w:val="ListNumber"/>
        <w:spacing w:after="40"/>
      </w:pPr>
      <w:r>
        <w:t>Activer le workflow pour rendre le webhook d’approbation accessible.</w:t>
      </w:r>
    </w:p>
    <w:p>
      <w:pPr>
        <w:pStyle w:val="ListNumber"/>
        <w:spacing w:after="40"/>
      </w:pPr>
      <w:r>
        <w:t>Configurer Get Pack From Supabase, Mark Pack Approved, Mark Pack Rejected et Log Outreach Attempt avec les variables Supabase.</w:t>
      </w:r>
    </w:p>
    <w:p>
      <w:pPr>
        <w:pStyle w:val="ListNumber"/>
        <w:spacing w:after="40"/>
      </w:pPr>
      <w:r>
        <w:t>Configurer Send External Prospect Email pour utiliser RESEND_API_KEY et l’adresse d’expédition définie.</w:t>
      </w:r>
    </w:p>
    <w:p>
      <w:pPr>
        <w:pStyle w:val="ListNumber"/>
        <w:spacing w:after="40"/>
      </w:pPr>
      <w:r>
        <w:t>Tester la chaîne complète avec un prospect de test et une adresse e-mail contrôlée.</w:t>
      </w:r>
    </w:p>
    <w:p>
      <w:pPr>
        <w:pStyle w:val="Heading1"/>
      </w:pPr>
      <w:r>
        <w:t>6. Configuration nœud par nœud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20"/>
            <w:shd w:fill="D9E7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Nœud</w:t>
            </w:r>
          </w:p>
        </w:tc>
        <w:tc>
          <w:tcPr>
            <w:tcW w:type="dxa" w:w="1152"/>
            <w:shd w:fill="D9E7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Méthode</w:t>
            </w:r>
          </w:p>
        </w:tc>
        <w:tc>
          <w:tcPr>
            <w:tcW w:type="dxa" w:w="2808"/>
            <w:shd w:fill="D9E7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Cible</w:t>
            </w:r>
          </w:p>
        </w:tc>
        <w:tc>
          <w:tcPr>
            <w:tcW w:type="dxa" w:w="3024"/>
            <w:shd w:fill="D9E7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Points à vérifier</w:t>
            </w:r>
          </w:p>
        </w:tc>
      </w:tr>
      <w:tr>
        <w:tc>
          <w:tcPr>
            <w:tcW w:type="dxa" w:w="25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Store Pack In Supabase</w:t>
            </w:r>
          </w:p>
        </w:tc>
        <w:tc>
          <w:tcPr>
            <w:tcW w:type="dxa" w:w="115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POST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{{$env.SUPABASE_URL}}/rest/v1/ai_prospecting_packs</w:t>
            </w:r>
          </w:p>
        </w:tc>
        <w:tc>
          <w:tcPr>
            <w:tcW w:type="dxa" w:w="30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utiliser apikey et Authorization avec SUPABASE_SERVICE_ROLE_KEY ; ne pas modifier le body JSON déjà prêt</w:t>
            </w:r>
          </w:p>
        </w:tc>
      </w:tr>
      <w:tr>
        <w:tc>
          <w:tcPr>
            <w:tcW w:type="dxa" w:w="25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Build Approval Email</w:t>
            </w:r>
          </w:p>
        </w:tc>
        <w:tc>
          <w:tcPr>
            <w:tcW w:type="dxa" w:w="115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Code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n/a</w:t>
            </w:r>
          </w:p>
        </w:tc>
        <w:tc>
          <w:tcPr>
            <w:tcW w:type="dxa" w:w="30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laisser le code, mais vérifier N8N_BASE_URL pour générer les liens approve-prospect-pack</w:t>
            </w:r>
          </w:p>
        </w:tc>
      </w:tr>
      <w:tr>
        <w:tc>
          <w:tcPr>
            <w:tcW w:type="dxa" w:w="25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Send Internal Approval Email</w:t>
            </w:r>
          </w:p>
        </w:tc>
        <w:tc>
          <w:tcPr>
            <w:tcW w:type="dxa" w:w="115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POST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https://api.resend.com/emails</w:t>
            </w:r>
          </w:p>
        </w:tc>
        <w:tc>
          <w:tcPr>
            <w:tcW w:type="dxa" w:w="30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Authorization = Bearer {{$env.RESEND_API_KEY}} ; from = {{$env.OUTREACH_FROM_EMAIL}} ; to = {{$env.INTERNAL_REVIEW_EMAIL}}</w:t>
            </w:r>
          </w:p>
        </w:tc>
      </w:tr>
      <w:tr>
        <w:tc>
          <w:tcPr>
            <w:tcW w:type="dxa" w:w="25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Approval Webhook</w:t>
            </w:r>
          </w:p>
        </w:tc>
        <w:tc>
          <w:tcPr>
            <w:tcW w:type="dxa" w:w="115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Webhook GET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/webhook/approve-prospect-pack</w:t>
            </w:r>
          </w:p>
        </w:tc>
        <w:tc>
          <w:tcPr>
            <w:tcW w:type="dxa" w:w="30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le workflow doit être activé pour que le lien fonctionne</w:t>
            </w:r>
          </w:p>
        </w:tc>
      </w:tr>
      <w:tr>
        <w:tc>
          <w:tcPr>
            <w:tcW w:type="dxa" w:w="25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Get Pack From Supabase</w:t>
            </w:r>
          </w:p>
        </w:tc>
        <w:tc>
          <w:tcPr>
            <w:tcW w:type="dxa" w:w="115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GET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rest/v1/ai_prospecting_packs?select=*&amp;pack_id=eq.&lt;pack_id&gt;&amp;limit=1</w:t>
            </w:r>
          </w:p>
        </w:tc>
        <w:tc>
          <w:tcPr>
            <w:tcW w:type="dxa" w:w="30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utiliser les en-têtes apikey et Authorization Supabase</w:t>
            </w:r>
          </w:p>
        </w:tc>
      </w:tr>
      <w:tr>
        <w:tc>
          <w:tcPr>
            <w:tcW w:type="dxa" w:w="25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Mark Pack Approved</w:t>
            </w:r>
          </w:p>
        </w:tc>
        <w:tc>
          <w:tcPr>
            <w:tcW w:type="dxa" w:w="115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PATCH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rest/v1/ai_prospecting_packs?pack_id=eq.&lt;pack_id&gt;</w:t>
            </w:r>
          </w:p>
        </w:tc>
        <w:tc>
          <w:tcPr>
            <w:tcW w:type="dxa" w:w="30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écrit status = approved et approved_at</w:t>
            </w:r>
          </w:p>
        </w:tc>
      </w:tr>
      <w:tr>
        <w:tc>
          <w:tcPr>
            <w:tcW w:type="dxa" w:w="25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Send External Prospect Email</w:t>
            </w:r>
          </w:p>
        </w:tc>
        <w:tc>
          <w:tcPr>
            <w:tcW w:type="dxa" w:w="115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POST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https://api.resend.com/emails</w:t>
            </w:r>
          </w:p>
        </w:tc>
        <w:tc>
          <w:tcPr>
            <w:tcW w:type="dxa" w:w="30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envoie executive_letter converti en HTML vers target_email</w:t>
            </w:r>
          </w:p>
        </w:tc>
      </w:tr>
      <w:tr>
        <w:tc>
          <w:tcPr>
            <w:tcW w:type="dxa" w:w="25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Log Outreach Attempt</w:t>
            </w:r>
          </w:p>
        </w:tc>
        <w:tc>
          <w:tcPr>
            <w:tcW w:type="dxa" w:w="115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POST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rest/v1/outreach_attempts</w:t>
            </w:r>
          </w:p>
        </w:tc>
        <w:tc>
          <w:tcPr>
            <w:tcW w:type="dxa" w:w="30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journaliser pack_id, prospect_id, organization_name, target_email et statut submitted</w:t>
            </w:r>
          </w:p>
        </w:tc>
      </w:tr>
      <w:tr>
        <w:tc>
          <w:tcPr>
            <w:tcW w:type="dxa" w:w="25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Mark Pack Rejected</w:t>
            </w:r>
          </w:p>
        </w:tc>
        <w:tc>
          <w:tcPr>
            <w:tcW w:type="dxa" w:w="115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PATCH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rest/v1/ai_prospecting_packs?pack_id=eq.&lt;pack_id&gt;</w:t>
            </w:r>
          </w:p>
        </w:tc>
        <w:tc>
          <w:tcPr>
            <w:tcW w:type="dxa" w:w="30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écrit status = rejected et rejected_at</w:t>
            </w:r>
          </w:p>
        </w:tc>
      </w:tr>
    </w:tbl>
    <w:p>
      <w:pPr>
        <w:pStyle w:val="Heading1"/>
      </w:pPr>
      <w:r>
        <w:t>7. Flux fonctionnel de validation</w:t>
      </w:r>
    </w:p>
    <w:p>
      <w:pPr>
        <w:pStyle w:val="ListBullet"/>
        <w:spacing w:after="40"/>
      </w:pPr>
      <w:r>
        <w:t>le workflow V2 génère le pack comme en V1 puis le stocke dans Supabase</w:t>
      </w:r>
    </w:p>
    <w:p>
      <w:pPr>
        <w:pStyle w:val="ListBullet"/>
        <w:spacing w:after="40"/>
      </w:pPr>
      <w:r>
        <w:t>un e-mail interne de validation est envoyé à l’équipe</w:t>
      </w:r>
    </w:p>
    <w:p>
      <w:pPr>
        <w:pStyle w:val="ListBullet"/>
        <w:spacing w:after="40"/>
      </w:pPr>
      <w:r>
        <w:t>au clic sur Approuver, n8n lit pack_id et decision dans le webhook</w:t>
      </w:r>
    </w:p>
    <w:p>
      <w:pPr>
        <w:pStyle w:val="ListBullet"/>
        <w:spacing w:after="40"/>
      </w:pPr>
      <w:r>
        <w:t>le pack est relu depuis Supabase pour éviter toute perte de contexte</w:t>
      </w:r>
    </w:p>
    <w:p>
      <w:pPr>
        <w:pStyle w:val="ListBullet"/>
        <w:spacing w:after="40"/>
      </w:pPr>
      <w:r>
        <w:t>si decision = approved, le pack passe à approved puis l’e-mail prospect part</w:t>
      </w:r>
    </w:p>
    <w:p>
      <w:pPr>
        <w:pStyle w:val="ListBullet"/>
        <w:spacing w:after="40"/>
      </w:pPr>
      <w:r>
        <w:t>si decision = rejected, le pack est simplement marqué rejected</w:t>
      </w:r>
    </w:p>
    <w:p>
      <w:pPr>
        <w:pStyle w:val="Heading1"/>
      </w:pPr>
      <w:r>
        <w:t>8. Test minimal recommandé</w:t>
      </w:r>
    </w:p>
    <w:p>
      <w:pPr>
        <w:pStyle w:val="ListBullet"/>
        <w:spacing w:after="40"/>
      </w:pPr>
      <w:r>
        <w:t>tester d’abord avec une adresse prospect de test</w:t>
      </w:r>
    </w:p>
    <w:p>
      <w:pPr>
        <w:pStyle w:val="ListBullet"/>
        <w:spacing w:after="40"/>
      </w:pPr>
      <w:r>
        <w:t>vérifier qu’un enregistrement est bien créé dans ai_prospecting_packs</w:t>
      </w:r>
    </w:p>
    <w:p>
      <w:pPr>
        <w:pStyle w:val="ListBullet"/>
        <w:spacing w:after="40"/>
      </w:pPr>
      <w:r>
        <w:t>vérifier la réception de l’e-mail interne de validation</w:t>
      </w:r>
    </w:p>
    <w:p>
      <w:pPr>
        <w:pStyle w:val="ListBullet"/>
        <w:spacing w:after="40"/>
      </w:pPr>
      <w:r>
        <w:t>cliquer sur Approuver et contrôler que le webhook répond</w:t>
      </w:r>
    </w:p>
    <w:p>
      <w:pPr>
        <w:pStyle w:val="ListBullet"/>
        <w:spacing w:after="40"/>
      </w:pPr>
      <w:r>
        <w:t>vérifier que le statut passe à approved dans Supabase</w:t>
      </w:r>
    </w:p>
    <w:p>
      <w:pPr>
        <w:pStyle w:val="ListBullet"/>
        <w:spacing w:after="40"/>
      </w:pPr>
      <w:r>
        <w:t>vérifier que l’e-mail externe est reçu et qu’un log existe dans outreach_attempts</w:t>
      </w:r>
    </w:p>
    <w:p>
      <w:pPr>
        <w:pStyle w:val="Heading1"/>
      </w:pPr>
      <w:r>
        <w:t>9. Résultat attendu</w:t>
      </w:r>
    </w:p>
    <w:p>
      <w:pPr>
        <w:spacing w:after="100"/>
      </w:pPr>
      <w:r>
        <w:t>À la fin, la V2 permet de générer un prospect pack, de le faire valider par l’équipe et d’envoyer ensuite le courrier au prospect avec une traçabilité minimale dans Supabase.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>TransferAI Africa - Installation workflow V2 n8n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2A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4B6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A5D7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02A4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