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Title"/>
        <w:spacing w:after="160"/>
      </w:pPr>
      <w:r>
        <w:t>Elton Oil CI | Audit prospectif</w:t>
      </w:r>
    </w:p>
    <w:p>
      <w:pPr>
        <w:pStyle w:val="TASubtitle"/>
        <w:spacing w:after="240"/>
      </w:pPr>
      <w:r>
        <w:t>Angle d'approche commerciale et offre d'entrée recommandée</w:t>
      </w:r>
    </w:p>
    <w:p>
      <w:pPr>
        <w:pStyle w:val="TASmall"/>
      </w:pPr>
      <w:r>
        <w:t>Document de prospection | Généré le 22/05/2026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DE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55B"/>
                <w:sz w:val="21"/>
              </w:rPr>
              <w:t>Message clé : l'entrée la plus crédible n'est pas une IA générique, mais un audit gratuit centré sur les comptes professionnels, la flotte et la performance commerciale.</w:t>
            </w:r>
          </w:p>
        </w:tc>
      </w:tr>
    </w:tbl>
    <w:p/>
    <w:p>
      <w:pPr>
        <w:spacing w:after="120"/>
      </w:pPr>
      <w:r>
        <w:rPr>
          <w:b/>
          <w:color w:val="12355B"/>
        </w:rPr>
        <w:t>Date :</w:t>
      </w:r>
      <w:r>
        <w:t xml:space="preserve"> 2026-05-22</w:t>
      </w:r>
    </w:p>
    <w:p>
      <w:pPr>
        <w:pStyle w:val="TAHeading1"/>
      </w:pPr>
      <w:r>
        <w:t>Objet</w:t>
      </w:r>
    </w:p>
    <w:p>
      <w:pPr>
        <w:spacing w:after="120"/>
      </w:pPr>
      <w:r>
        <w:rPr>
          <w:b/>
          <w:color w:val="12355B"/>
        </w:rPr>
        <w:t>Cette note a pour objectif de preparer une approche commerciale ciblee pour ELTON OIL COMPANY COTE D'IVOIRE, en priorisant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entree de relation par audit gratuit;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 rendez-vous gratuit de 45 minutes;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proposition de valeur credible, centree sur des problemes probables et des gains visibles.</w:t>
      </w:r>
    </w:p>
    <w:p>
      <w:pPr>
        <w:pStyle w:val="TAHeading1"/>
      </w:pPr>
      <w:r>
        <w:t>Important</w:t>
      </w:r>
    </w:p>
    <w:p>
      <w:pPr>
        <w:spacing w:after="120"/>
      </w:pPr>
      <w:r>
        <w:t>Cette note ne repose pas sur un audit interne de la societe.</w:t>
      </w:r>
    </w:p>
    <w:p>
      <w:pPr>
        <w:spacing w:after="120"/>
      </w:pPr>
      <w:r>
        <w:rPr>
          <w:b/>
          <w:color w:val="12355B"/>
        </w:rPr>
        <w:t>Elle combine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faits publics issus des sources disponibles;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inferences business construites a partir du modele d'activite visible;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lecture commerciale orientee vers les offres TransferAI les plus pertinentes.</w:t>
      </w:r>
    </w:p>
    <w:p>
      <w:pPr>
        <w:spacing w:after="120"/>
      </w:pPr>
      <w:r>
        <w:t>Les problemes identifies ci-dessous doivent donc etre lus comme des hypotheses probables a valider en rendez-vous, et non comme des constats affirmes.</w:t>
      </w:r>
    </w:p>
    <w:p>
      <w:pPr>
        <w:pStyle w:val="TAHeading1"/>
      </w:pPr>
      <w:r>
        <w:t>1. Ce que les sources publiques montrent</w:t>
      </w:r>
    </w:p>
    <w:p>
      <w:pPr>
        <w:pStyle w:val="TAHeading2"/>
      </w:pPr>
      <w:r>
        <w:t>1.1 Positionnement du groupe</w:t>
      </w:r>
    </w:p>
    <w:p>
      <w:pPr>
        <w:spacing w:after="120"/>
      </w:pPr>
      <w:r>
        <w:rPr>
          <w:b/>
          <w:color w:val="12355B"/>
        </w:rPr>
        <w:t>Les sources publiques indiquent que ELTON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se presente comme un leader de la distribution de carburant et des services auto;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commercialise carburants, lubrifiants, services auto, boutique, e-services et carte carburant;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sert a la fois des particuliers et des professionnels;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met en avant la gestion de flotte et la simplification administrative via la carte OASIS;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opere avec une logique regionale et multi-pays.</w:t>
      </w:r>
    </w:p>
    <w:p>
      <w:pPr>
        <w:pStyle w:val="TAHeading2"/>
      </w:pPr>
      <w:r>
        <w:t>1.2 Activites et offres visibles</w:t>
      </w:r>
    </w:p>
    <w:p>
      <w:pPr>
        <w:spacing w:after="120"/>
      </w:pPr>
      <w:r>
        <w:rPr>
          <w:b/>
          <w:color w:val="12355B"/>
        </w:rPr>
        <w:t>Les pages officielles montrent en particulier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carte carburant OASIS avec gestion des cartes, blocage/commande, factures simples ou detaillees et usage pro/perso;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offres professionnelles autour des carburants, lubrifiants et accompagnement commercial;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espaces auto avec entretien, lavage, lubrification, rappels d'echeances, carnet d'entretien et suivi analytique;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e-services en station: paiements, services financiers, assurance, location, DHL, etc.;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ambition de densification du reseau et de diversification des services.</w:t>
      </w:r>
    </w:p>
    <w:p>
      <w:pPr>
        <w:pStyle w:val="TAHeading2"/>
      </w:pPr>
      <w:r>
        <w:t>1.3 Signaux d'organisation et de complexite interne</w:t>
      </w:r>
    </w:p>
    <w:p>
      <w:pPr>
        <w:spacing w:after="120"/>
      </w:pPr>
      <w:r>
        <w:rPr>
          <w:b/>
          <w:color w:val="12355B"/>
        </w:rPr>
        <w:t>Les offres d'emploi publiees par ELTON sont particulierement instructives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 poste de comptable mentionne le suivi comptable, le controle des stocks, les immobilisations, les procedures, la production d'etats financiers et la connaissance d'un ERP comme JDE;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le poste de comptable charge de comptes clients mentionne la gestion des dossiers clients, le controle des conditions commerciales, le suivi des encaissements, des echeances et du recouvrement.</w:t>
      </w:r>
    </w:p>
    <w:p>
      <w:pPr>
        <w:spacing w:after="120"/>
      </w:pPr>
      <w:r>
        <w:rPr>
          <w:b/>
          <w:color w:val="12355B"/>
        </w:rPr>
        <w:t>Ces elements suggerent une organisation avec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 volume transactionnel significatif;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enjeux de fiabilite de donnees;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processus inter-equipes entre commerce, stations, finance et administration des ventes;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risques classiques de friction entre terrain, facturation, recouvrement et pilotage.</w:t>
      </w:r>
    </w:p>
    <w:p>
      <w:pPr>
        <w:pStyle w:val="TAHeading2"/>
      </w:pPr>
      <w:r>
        <w:t>1.4 Signaux strategiques supplementaires</w:t>
      </w:r>
    </w:p>
    <w:p>
      <w:pPr>
        <w:spacing w:after="120"/>
      </w:pPr>
      <w:r>
        <w:rPr>
          <w:b/>
          <w:color w:val="12355B"/>
        </w:rPr>
        <w:t>ELTON a aussi communique sur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 accord avec MODEC pour l'avitaillement du FPSO Leopold Sedar Senghor;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orientation explicite vers les industriels, les grandes entreprises et le secteur minier;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politique de formation interne et de progression des collaborateurs;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presence regionale, avec une trace legale publique de la structure ELTON OIL COMPANY COTE D'IVOIRE.</w:t>
      </w:r>
    </w:p>
    <w:p>
      <w:pPr>
        <w:pStyle w:val="TAHeading1"/>
      </w:pPr>
      <w:r>
        <w:t>2. Ce que cela veut dire commercialement pour nous</w:t>
      </w:r>
    </w:p>
    <w:p>
      <w:pPr>
        <w:pStyle w:val="TAHeading2"/>
      </w:pPr>
      <w:r>
        <w:t>Conclusion rapide</w:t>
      </w:r>
    </w:p>
    <w:p>
      <w:pPr>
        <w:spacing w:after="120"/>
      </w:pPr>
      <w:r>
        <w:t>Le meilleur angle d'approche n'est probablement pas de leur vendre d'abord un "chatbot generique".</w:t>
      </w:r>
    </w:p>
    <w:p>
      <w:pPr>
        <w:spacing w:after="120"/>
      </w:pPr>
      <w:r>
        <w:rPr>
          <w:b/>
          <w:color w:val="12355B"/>
        </w:rPr>
        <w:t>Le meilleur angle est plus probablement un service de type :</w:t>
      </w:r>
    </w:p>
    <w:p>
      <w:pPr>
        <w:pStyle w:val="TAHeading1"/>
      </w:pPr>
      <w:r>
        <w:t>Copilote IA de pilotage commercial, comptes clients et flotte professionnelle</w:t>
      </w:r>
    </w:p>
    <w:p>
      <w:pPr>
        <w:spacing w:after="120"/>
      </w:pPr>
      <w:r>
        <w:rPr>
          <w:b/>
          <w:color w:val="12355B"/>
        </w:rPr>
        <w:t>Autrement dit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qualifier et suivre les comptes professionnels;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piloter les factures, relances et exceptions;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exploiter la carte carburant, les habitudes de consommation et les demandes flotte;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mieux transformer les donnees operationnelles en decisions simples pour les managers.</w:t>
      </w:r>
    </w:p>
    <w:p>
      <w:pPr>
        <w:pStyle w:val="TAHeading1"/>
      </w:pPr>
      <w:r>
        <w:t>3. Probleme le plus probable a forte valeur</w:t>
      </w:r>
    </w:p>
    <w:p>
      <w:pPr>
        <w:pStyle w:val="TAHeading2"/>
      </w:pPr>
      <w:r>
        <w:t>Hypothese prioritaire</w:t>
      </w:r>
    </w:p>
    <w:p>
      <w:pPr>
        <w:spacing w:after="120"/>
      </w:pPr>
      <w:r>
        <w:t>Pour une entreprise comme ELTON en Cote d'Ivoire, le probleme le plus probable a forte valeur n'est pas d'abord "faire du marketing IA".</w:t>
      </w:r>
    </w:p>
    <w:p>
      <w:pPr>
        <w:spacing w:after="120"/>
      </w:pPr>
      <w:r>
        <w:rPr>
          <w:b/>
          <w:color w:val="12355B"/>
        </w:rPr>
        <w:t>Le vrai levier semble plutot etre :</w:t>
      </w:r>
    </w:p>
    <w:p>
      <w:pPr>
        <w:pStyle w:val="TAHeading2"/>
      </w:pPr>
      <w:r>
        <w:t>la dispersion de l'information entre ventes, comptes clients, stations, flotte, facturation et suivi terrain</w:t>
      </w:r>
    </w:p>
    <w:p>
      <w:pPr>
        <w:spacing w:after="120"/>
      </w:pPr>
      <w:r>
        <w:rPr>
          <w:b/>
          <w:color w:val="12355B"/>
        </w:rPr>
        <w:t>Ce type de dispersion cree souvent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relances manuelles et heterogenes;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visibilite imparfaite sur les comptes professionnels;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des difficultes a prioriser les clients a risque ou a potentiel;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perte de temps dans le suivi des cartes carburant, des echanges commerciaux et des demandes SAV;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difficulte a transformer les donnees terrain en actions manageriales rapides.</w:t>
      </w:r>
    </w:p>
    <w:p>
      <w:pPr>
        <w:pStyle w:val="TAHeading1"/>
      </w:pPr>
      <w:r>
        <w:t>4. Hypotheses de douleurs probables chez ELTON CI</w:t>
      </w:r>
    </w:p>
    <w:p>
      <w:pPr>
        <w:spacing w:after="120"/>
      </w:pPr>
      <w:r>
        <w:t>Les points ci-dessous sont des hypotheses de travail.</w:t>
      </w:r>
    </w:p>
    <w:p>
      <w:pPr>
        <w:pStyle w:val="TAHeading2"/>
      </w:pPr>
      <w:r>
        <w:t>4.1 Pilotage des comptes professionnels</w:t>
      </w:r>
    </w:p>
    <w:p>
      <w:pPr>
        <w:spacing w:after="120"/>
      </w:pPr>
      <w:r>
        <w:rPr>
          <w:b/>
          <w:color w:val="12355B"/>
        </w:rPr>
        <w:t>Douleurs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informations clients dispersees entre fichiers, emails, ERP, equipe commerciale et stations;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suivi difficile des conditions commerciales par client;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manque de vision synthetique par compte, flotte ou segment;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relances clients trop dependantes des personnes.</w:t>
      </w:r>
    </w:p>
    <w:p>
      <w:pPr>
        <w:spacing w:after="120"/>
      </w:pPr>
      <w:r>
        <w:rPr>
          <w:b/>
          <w:color w:val="12355B"/>
        </w:rPr>
        <w:t>Symptomes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temps perdu pour retrouver la bonne information;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differents niveaux de qualite selon les commerciaux ou gestionnaires;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tensions entre commerce, finance et administration des ventes.</w:t>
      </w:r>
    </w:p>
    <w:p>
      <w:pPr>
        <w:pStyle w:val="TAHeading2"/>
      </w:pPr>
      <w:r>
        <w:t>4.2 Facturation, echeances et recouvrement</w:t>
      </w:r>
    </w:p>
    <w:p>
      <w:pPr>
        <w:spacing w:after="120"/>
      </w:pPr>
      <w:r>
        <w:rPr>
          <w:b/>
          <w:color w:val="12355B"/>
        </w:rPr>
        <w:t>Douleurs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charge manuelle de suivi des echeances;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difficultes de priorisation des comptes a risque;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ecarts entre la realite terrain, la livraison, la consommation et la facturation;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traitement lent des litiges ou demandes de justification.</w:t>
      </w:r>
    </w:p>
    <w:p>
      <w:pPr>
        <w:spacing w:after="120"/>
      </w:pPr>
      <w:r>
        <w:rPr>
          <w:b/>
          <w:color w:val="12355B"/>
        </w:rPr>
        <w:t>Symptomes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allongement du cycle d'encaissement;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relances reactives au lieu d'etre anticipees;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charge importante sur les equipes finance et ADV.</w:t>
      </w:r>
    </w:p>
    <w:p>
      <w:pPr>
        <w:pStyle w:val="TAHeading2"/>
      </w:pPr>
      <w:r>
        <w:t>4.3 Gestion flotte / carte carburant / comptes entreprise</w:t>
      </w:r>
    </w:p>
    <w:p>
      <w:pPr>
        <w:spacing w:after="120"/>
      </w:pPr>
      <w:r>
        <w:rPr>
          <w:b/>
          <w:color w:val="12355B"/>
        </w:rPr>
        <w:t>Douleurs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exploitation insuffisante des donnees de cartes et de consommation;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manque d'alertes intelligentes sur comportements atypiques, besoins de rechargement, anomalies ou opportunites commerciales;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difficulte a produire un niveau de service premium pour les comptes B2B.</w:t>
      </w:r>
    </w:p>
    <w:p>
      <w:pPr>
        <w:spacing w:after="120"/>
      </w:pPr>
      <w:r>
        <w:rPr>
          <w:b/>
          <w:color w:val="12355B"/>
        </w:rPr>
        <w:t>Symptomes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faible personnalisation des offres pro;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decisions prises a partir de rapports partiels ou tardifs;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potentiel sous-exploite sur les comptes flotte et grands comptes.</w:t>
      </w:r>
    </w:p>
    <w:p>
      <w:pPr>
        <w:pStyle w:val="TAHeading2"/>
      </w:pPr>
      <w:r>
        <w:t>4.4 Maintenance, lubrifiants et services auto</w:t>
      </w:r>
    </w:p>
    <w:p>
      <w:pPr>
        <w:spacing w:after="120"/>
      </w:pPr>
      <w:r>
        <w:rPr>
          <w:b/>
          <w:color w:val="12355B"/>
        </w:rPr>
        <w:t>Douleurs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suivi non systematique des rappels d'entretien;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opportunites de vente additionnelle non captees;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faible industrialisation du suivi client apres passage en station ou en espace auto.</w:t>
      </w:r>
    </w:p>
    <w:p>
      <w:pPr>
        <w:spacing w:after="120"/>
      </w:pPr>
      <w:r>
        <w:rPr>
          <w:b/>
          <w:color w:val="12355B"/>
        </w:rPr>
        <w:t>Symptomes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revenus annexes sous-optimises;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experience client inegale selon les points de service;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peu de reactivation proactive.</w:t>
      </w:r>
    </w:p>
    <w:p>
      <w:pPr>
        <w:pStyle w:val="TAHeading2"/>
      </w:pPr>
      <w:r>
        <w:t>4.5 Formation, procedures et diffusion de l'information</w:t>
      </w:r>
    </w:p>
    <w:p>
      <w:pPr>
        <w:spacing w:after="120"/>
      </w:pPr>
      <w:r>
        <w:rPr>
          <w:b/>
          <w:color w:val="12355B"/>
        </w:rPr>
        <w:t>Douleurs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consignes, procedures commerciales, financieres ou securitaires difficiles a diffuser de facon homogène;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dependance a quelques personnes expertes;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temps de formation eleve pour les nouvelles recrues ou les reseaux distribues.</w:t>
      </w:r>
    </w:p>
    <w:p>
      <w:pPr>
        <w:spacing w:after="120"/>
      </w:pPr>
      <w:r>
        <w:rPr>
          <w:b/>
          <w:color w:val="12355B"/>
        </w:rPr>
        <w:t>Symptomes probables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erreurs repetitives;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interpretations variables des procedures;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reponse lente a certaines demandes internes ou terrain.</w:t>
      </w:r>
    </w:p>
    <w:p>
      <w:pPr>
        <w:pStyle w:val="TAHeading1"/>
      </w:pPr>
      <w:r>
        <w:t>5. Notre meilleure niche d'entree</w:t>
      </w:r>
    </w:p>
    <w:p>
      <w:pPr>
        <w:pStyle w:val="TAHeading2"/>
      </w:pPr>
      <w:r>
        <w:t>Niche principale recommandee</w:t>
      </w:r>
    </w:p>
    <w:p>
      <w:pPr>
        <w:pStyle w:val="TAHeading1"/>
      </w:pPr>
      <w:r>
        <w:t>Copilote IA de comptes professionnels et operations flotte</w:t>
      </w:r>
    </w:p>
    <w:p>
      <w:pPr>
        <w:spacing w:after="120"/>
      </w:pPr>
      <w:r>
        <w:rPr>
          <w:b/>
          <w:color w:val="12355B"/>
        </w:rPr>
        <w:t>Il s'agit d'un assistant interne ou d'un cockpit simple permettant de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centraliser les questions frequentes sur les comptes pro;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assister le suivi des relances, echeances, litiges et comptes sensibles;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produire des syntheses automatiques par client, flotte, zone ou commercial;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aider a preparer les rendez-vous grands comptes avec historique, points d'attention et opportunites;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generer des recommandations simples pour le recouvrement, la fidelisation et l'upsell.</w:t>
      </w:r>
    </w:p>
    <w:p>
      <w:pPr>
        <w:pStyle w:val="TAHeading2"/>
      </w:pPr>
      <w:r>
        <w:t>Pourquoi c'est le meilleur angle</w:t>
      </w:r>
    </w:p>
    <w:p>
      <w:pPr>
        <w:spacing w:after="120"/>
      </w:pPr>
      <w:r>
        <w:rPr>
          <w:b/>
          <w:color w:val="12355B"/>
        </w:rPr>
        <w:t>Parce qu'il coche 5 cases importantes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il touche un probleme a valeur financiere directe;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il parle au DG, au commercial et au DAF;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il peut etre lance sans transformation totale du SI;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il permet un pilote mesurable;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il nous positionne sur un sujet de performance, pas sur un sujet gadget.</w:t>
      </w:r>
    </w:p>
    <w:p>
      <w:pPr>
        <w:pStyle w:val="TAHeading1"/>
      </w:pPr>
      <w:r>
        <w:t>6. Deux offres secondaires a garder en reserve</w:t>
      </w:r>
    </w:p>
    <w:p>
      <w:pPr>
        <w:pStyle w:val="TAHeading2"/>
      </w:pPr>
      <w:r>
        <w:t>Offre secondaire 1</w:t>
      </w:r>
    </w:p>
    <w:p>
      <w:pPr>
        <w:spacing w:after="120"/>
      </w:pPr>
      <w:r>
        <w:t>Assistant de procedures et reponses internes</w:t>
      </w:r>
    </w:p>
    <w:p>
      <w:pPr>
        <w:spacing w:after="120"/>
      </w:pPr>
      <w:r>
        <w:rPr>
          <w:b/>
          <w:color w:val="12355B"/>
        </w:rPr>
        <w:t>Usage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support aux equipes commerciales, station, finance et service client;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acces rapide aux procedures, conditions, offres, regles et reponses types;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diffusion plus homogene de l'information.</w:t>
      </w:r>
    </w:p>
    <w:p>
      <w:pPr>
        <w:pStyle w:val="TAHeading2"/>
      </w:pPr>
      <w:r>
        <w:t>Offre secondaire 2</w:t>
      </w:r>
    </w:p>
    <w:p>
      <w:pPr>
        <w:spacing w:after="120"/>
      </w:pPr>
      <w:r>
        <w:t>Moteur de relance et de reactivation client</w:t>
      </w:r>
    </w:p>
    <w:p>
      <w:pPr>
        <w:spacing w:after="120"/>
      </w:pPr>
      <w:r>
        <w:rPr>
          <w:b/>
          <w:color w:val="12355B"/>
        </w:rPr>
        <w:t>Usage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rappels d'entretien;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relances de comptes dormants;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suivi de portefeuille cartes carburant;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campagnes ciblees selon profils, flotte ou historique.</w:t>
      </w:r>
    </w:p>
    <w:p>
      <w:pPr>
        <w:pStyle w:val="TAHeading1"/>
      </w:pPr>
      <w:r>
        <w:t>7. Offre prioritaire a proposer a ELTON CI</w:t>
      </w:r>
    </w:p>
    <w:p>
      <w:pPr>
        <w:pStyle w:val="TAHeading2"/>
      </w:pPr>
      <w:r>
        <w:t>Nom commercial suggere</w:t>
      </w:r>
    </w:p>
    <w:p>
      <w:pPr>
        <w:spacing w:after="120"/>
      </w:pPr>
      <w:r>
        <w:t>Audit IA gratuit - Pilotage comptes pro, flotte et performance commerciale</w:t>
      </w:r>
    </w:p>
    <w:p>
      <w:pPr>
        <w:pStyle w:val="TAHeading2"/>
      </w:pPr>
      <w:r>
        <w:t>Promesse simple</w:t>
      </w:r>
    </w:p>
    <w:p>
      <w:pPr>
        <w:spacing w:after="120"/>
      </w:pPr>
      <w:r>
        <w:rPr>
          <w:b/>
          <w:color w:val="12355B"/>
        </w:rPr>
        <w:t>Identifier en quelques semaines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 se perd le temps;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 se perd la visibilite;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 se perd de l'argent;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et comment un dispositif IA simple peut fluidifier le suivi commercial et administratif.</w:t>
      </w:r>
    </w:p>
    <w:p>
      <w:pPr>
        <w:pStyle w:val="TAHeading2"/>
      </w:pPr>
      <w:r>
        <w:t>Ce que nous pouvons promettre sans surpromesse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lecture claire des points de friction;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cartographie des opportunites IA utiles et realistes;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une priorisation des cas d'usage a gain visible;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un plan d'action simple avant toute depense importante.</w:t>
      </w:r>
    </w:p>
    <w:p>
      <w:pPr>
        <w:pStyle w:val="TAHeading1"/>
      </w:pPr>
      <w:r>
        <w:t>8. Format recommande de l'offre d'entree</w:t>
      </w:r>
    </w:p>
    <w:p>
      <w:pPr>
        <w:pStyle w:val="TAHeading2"/>
      </w:pPr>
      <w:r>
        <w:t>Etape 1 - Audit gratuit</w:t>
      </w:r>
    </w:p>
    <w:p>
      <w:pPr>
        <w:spacing w:after="120"/>
      </w:pPr>
      <w:r>
        <w:rPr>
          <w:b/>
          <w:color w:val="12355B"/>
        </w:rPr>
        <w:t>Objectif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comprendre l'organisation actuelle du suivi comptes pro, flotte, cartes, facturation et relances.</w:t>
      </w:r>
    </w:p>
    <w:p>
      <w:pPr>
        <w:spacing w:after="120"/>
      </w:pPr>
      <w:r>
        <w:rPr>
          <w:b/>
          <w:color w:val="12355B"/>
        </w:rPr>
        <w:t>Livrables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cartographie des processus visibles;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liste des points de friction prioritaires;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identification de 3 cas d'usage IA a ROI rapide;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premiere recommandation de pilote.</w:t>
      </w:r>
    </w:p>
    <w:p>
      <w:pPr>
        <w:pStyle w:val="TAHeading2"/>
      </w:pPr>
      <w:r>
        <w:t>Etape 2 - Rendez-vous gratuit de 45 minutes</w:t>
      </w:r>
    </w:p>
    <w:p>
      <w:pPr>
        <w:spacing w:after="120"/>
      </w:pPr>
      <w:r>
        <w:rPr>
          <w:b/>
          <w:color w:val="12355B"/>
        </w:rPr>
        <w:t>Objectif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valider les hypotheses avec le DG ou une personne de confiance;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reformuler les douleurs avec ses mots;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confirmer si le sujet prioritaire est commerce, recouvrement, flotte, procedures ou experience client.</w:t>
      </w:r>
    </w:p>
    <w:p>
      <w:pPr>
        <w:pStyle w:val="TAHeading2"/>
      </w:pPr>
      <w:r>
        <w:t>Etape 3 - Proposition de pilote</w:t>
      </w:r>
    </w:p>
    <w:p>
      <w:pPr>
        <w:spacing w:after="120"/>
      </w:pPr>
      <w:r>
        <w:rPr>
          <w:b/>
          <w:color w:val="12355B"/>
        </w:rPr>
        <w:t>Pilote possible en 30 a 45 jours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copilote comptes pro / relances / syntheses client;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 assistant interne de procedures et service commercial;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 cockpit de suivi flotte / cartes / opportunites.</w:t>
      </w:r>
    </w:p>
    <w:p>
      <w:pPr>
        <w:pStyle w:val="TAHeading1"/>
      </w:pPr>
      <w:r>
        <w:t>9. Questions intelligentes a poser en rendez-vous</w:t>
      </w:r>
    </w:p>
    <w:p>
      <w:pPr>
        <w:spacing w:after="120"/>
      </w:pPr>
      <w:r>
        <w:rPr>
          <w:b/>
          <w:color w:val="12355B"/>
        </w:rPr>
        <w:t>Pour eviter de partir trop large, voici les meilleures questions :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Aujourd'hui, ou perdez-vous le plus de temps entre commerce, station, facturation et recouvrement ?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Sur les comptes professionnels, quelle information est la plus difficile a consolider rapidement ?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Avez-vous des difficultes a suivre les echeances, les litiges ou les conditions commerciales client par client ?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Les donnees de cartes carburant et de flotte sont-elles aujourd'hui exploitees comme un outil de decision ou seulement comme un outil de suivi ?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Quelles equipes gagneraient le plus si elles pouvaient interroger simplement l'information utile au bon moment ?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Si vous deviez choisir un seul sujet a fluidifier dans les 90 prochains jours, lequel aurait le plus d'impact ?</w:t>
      </w:r>
    </w:p>
    <w:p>
      <w:pPr>
        <w:pStyle w:val="TAHeading1"/>
      </w:pPr>
      <w:r>
        <w:t>10. Proposition de message commercial</w:t>
      </w:r>
    </w:p>
    <w:p>
      <w:pPr>
        <w:pStyle w:val="TAHeading2"/>
      </w:pPr>
      <w:r>
        <w:t>Version tres courte</w:t>
      </w:r>
    </w:p>
    <w:p>
      <w:pPr>
        <w:spacing w:after="120"/>
      </w:pPr>
      <w:r>
        <w:rPr>
          <w:b/>
          <w:color w:val="12355B"/>
        </w:rPr>
        <w:t>ELTON semble avoir une vraie profondeur operationnelle :</w:t>
      </w:r>
      <w:r>
        <w:t xml:space="preserve"> comptes professionnels, cartes carburant, flotte, services, lubrifiants, e-services et suivi terrain.</w:t>
      </w:r>
    </w:p>
    <w:p>
      <w:pPr>
        <w:spacing w:after="120"/>
      </w:pPr>
      <w:r>
        <w:t>Notre conviction est qu'il existe probablement un levier fort autour du pilotage des comptes professionnels, du suivi administratif et de la valorisation des donnees flotte.</w:t>
      </w:r>
    </w:p>
    <w:p>
      <w:pPr>
        <w:spacing w:after="120"/>
      </w:pPr>
      <w:r>
        <w:t>Plutot que de proposer une IA generique, nous preferons commencer par un audit gratuit, puis un rendez-vous de 45 minutes, pour identifier un cas d'usage precis, mesurable et compatible avec vos priorites.</w:t>
      </w:r>
    </w:p>
    <w:p>
      <w:pPr>
        <w:pStyle w:val="TAHeading1"/>
      </w:pPr>
      <w:r>
        <w:t>11. Recommandation finale</w:t>
      </w:r>
    </w:p>
    <w:p>
      <w:pPr>
        <w:pStyle w:val="TAHeading2"/>
      </w:pPr>
      <w:r>
        <w:t>Ce qu'il faut proposer en premier</w:t>
      </w:r>
    </w:p>
    <w:p>
      <w:pPr>
        <w:spacing w:after="120"/>
      </w:pPr>
      <w:r>
        <w:rPr>
          <w:b/>
          <w:color w:val="12355B"/>
        </w:rPr>
        <w:t>Je recommande de ne pas ouvrir la discussion par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"chatbot";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"IA generative" au sens large;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"automatisation marketing" en premier.</w:t>
      </w:r>
    </w:p>
    <w:p>
      <w:pPr>
        <w:spacing w:after="120"/>
      </w:pPr>
      <w:r>
        <w:rPr>
          <w:b/>
          <w:color w:val="12355B"/>
        </w:rPr>
        <w:t>Je recommande d'ouvrir la discussion par :</w:t>
      </w:r>
    </w:p>
    <w:p>
      <w:pPr>
        <w:pStyle w:val="TAHeading1"/>
      </w:pPr>
      <w:r>
        <w:t>performance des comptes professionnels + fluidite du suivi commercial et administratif + exploitation intelligente des donnees flotte</w:t>
      </w:r>
    </w:p>
    <w:p>
      <w:pPr>
        <w:pStyle w:val="TAHeading2"/>
      </w:pPr>
      <w:r>
        <w:t>Pourquoi</w:t>
      </w:r>
    </w:p>
    <w:p>
      <w:pPr>
        <w:spacing w:after="120"/>
      </w:pPr>
      <w:r>
        <w:rPr>
          <w:b/>
          <w:color w:val="12355B"/>
        </w:rPr>
        <w:t>Parce que c'est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plus proche de la performance business;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plus credible pour un DG;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plus simple a cadrer;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plus facile a piloter en projet pilote;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plus defendable commercialement.</w:t>
      </w:r>
    </w:p>
    <w:p>
      <w:pPr>
        <w:pStyle w:val="TAHeading1"/>
      </w:pPr>
      <w:r>
        <w:t>Sources</w:t>
      </w:r>
    </w:p>
    <w:p>
      <w:pPr>
        <w:spacing w:after="80"/>
      </w:pPr>
      <w:r>
        <w:rPr>
          <w:sz w:val="21"/>
        </w:rPr>
        <w:t>• Site officiel ELTON - Accueil: https://www.eltonoil.com/</w:t>
      </w:r>
    </w:p>
    <w:p>
      <w:pPr>
        <w:spacing w:after="80"/>
      </w:pPr>
      <w:r>
        <w:rPr>
          <w:sz w:val="21"/>
        </w:rPr>
        <w:t>• Site officiel ELTON - Carte OASIS: https://www.eltonoil.com/produits-et-services/carte-oasis/</w:t>
      </w:r>
    </w:p>
    <w:p>
      <w:pPr>
        <w:spacing w:after="80"/>
      </w:pPr>
      <w:r>
        <w:rPr>
          <w:sz w:val="21"/>
        </w:rPr>
        <w:t>• Site officiel ELTON - Offres Pro: https://www.eltonoil.com/produits-et-services/offres-professionnelles/</w:t>
      </w:r>
    </w:p>
    <w:p>
      <w:pPr>
        <w:spacing w:after="80"/>
      </w:pPr>
      <w:r>
        <w:rPr>
          <w:sz w:val="21"/>
        </w:rPr>
        <w:t>• Site officiel ELTON - Espace Auto: https://www.eltonoil.com/produits-et-services/espace-Auto/</w:t>
      </w:r>
    </w:p>
    <w:p>
      <w:pPr>
        <w:spacing w:after="80"/>
      </w:pPr>
      <w:r>
        <w:rPr>
          <w:sz w:val="21"/>
        </w:rPr>
        <w:t>• Site officiel ELTON - E-services: https://www.eltonoil.com/produits-et-services/e-services/</w:t>
      </w:r>
    </w:p>
    <w:p>
      <w:pPr>
        <w:spacing w:after="80"/>
      </w:pPr>
      <w:r>
        <w:rPr>
          <w:sz w:val="21"/>
        </w:rPr>
        <w:t>• Site officiel ELTON - Nos activites: https://www.eltonoil.com/la-societe-elton/nos-activites/</w:t>
      </w:r>
    </w:p>
    <w:p>
      <w:pPr>
        <w:spacing w:after="80"/>
      </w:pPr>
      <w:r>
        <w:rPr>
          <w:sz w:val="21"/>
        </w:rPr>
        <w:t>• Site officiel ELTON - Lubrifiants: https://www.eltonoil.com/produits-et-services/lubrifiants/</w:t>
      </w:r>
    </w:p>
    <w:p>
      <w:pPr>
        <w:spacing w:after="80"/>
      </w:pPr>
      <w:r>
        <w:rPr>
          <w:sz w:val="21"/>
        </w:rPr>
        <w:t>• Site officiel ELTON - Carrieres: https://www.eltonoil.com/carrieres/</w:t>
      </w:r>
    </w:p>
    <w:p>
      <w:pPr>
        <w:spacing w:after="80"/>
      </w:pPr>
      <w:r>
        <w:rPr>
          <w:sz w:val="21"/>
        </w:rPr>
        <w:t>• Site officiel ELTON - Offre "Un comptable": https://www.eltonoil.com/un-comptable/</w:t>
      </w:r>
    </w:p>
    <w:p>
      <w:pPr>
        <w:spacing w:after="80"/>
      </w:pPr>
      <w:r>
        <w:rPr>
          <w:sz w:val="21"/>
        </w:rPr>
        <w:t>• Site officiel ELTON - Offre "Un comptable charge de comptes clients": https://www.eltonoil.com/un-comptable-charge-de-comptes-clients/</w:t>
      </w:r>
    </w:p>
    <w:p>
      <w:pPr>
        <w:spacing w:after="80"/>
      </w:pPr>
      <w:r>
        <w:rPr>
          <w:sz w:val="21"/>
        </w:rPr>
        <w:t>• Site officiel ELTON - Accord MODEC: https://www.eltonoil.com/elton-et-modec-signent-un-accord-pour-lavitaillement-en-carburant-du-fpso-leopold-sedar-senghor/</w:t>
      </w:r>
    </w:p>
    <w:p>
      <w:pPr>
        <w:spacing w:after="80"/>
      </w:pPr>
      <w:r>
        <w:rPr>
          <w:sz w:val="21"/>
        </w:rPr>
        <w:t>• Source secondaire - Elton Oil sur ARDA Africa: https://arda.africa/elton-oil/</w:t>
      </w:r>
    </w:p>
    <w:p>
      <w:pPr>
        <w:spacing w:after="80"/>
      </w:pPr>
      <w:r>
        <w:rPr>
          <w:sz w:val="21"/>
        </w:rPr>
        <w:t>• Source secondaire - Avis de constitution ELTON OIL COMPANY COTE D'IVOIRE: https://business.abidjan.net/annonces-legales/1-avis-de-constitution-de-societe/38306-elton-oil-company-cote-divoire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DDE3"/>
      </w:pbdr>
    </w:pPr>
    <w:r>
      <w:rPr>
        <w:rFonts w:ascii="Calibri" w:hAnsi="Calibri"/>
        <w:color w:val="6B7280"/>
        <w:sz w:val="18"/>
      </w:rPr>
      <w:t>TransferAI Africa | Audit prospectif Elton Oil 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Title">
    <w:name w:val="TA Title"/>
    <w:basedOn w:val="Title"/>
    <w:rPr>
      <w:rFonts w:ascii="Calibri" w:hAnsi="Calibri"/>
      <w:b/>
      <w:color w:val="12355B"/>
      <w:sz w:val="48"/>
    </w:rPr>
  </w:style>
  <w:style w:type="paragraph" w:customStyle="1" w:styleId="TASubtitle">
    <w:name w:val="TA Subtitle"/>
    <w:basedOn w:val="Subtitle"/>
    <w:rPr>
      <w:rFonts w:ascii="Calibri" w:hAnsi="Calibri"/>
      <w:b w:val="0"/>
      <w:color w:val="6B7280"/>
      <w:sz w:val="24"/>
    </w:rPr>
  </w:style>
  <w:style w:type="paragraph" w:customStyle="1" w:styleId="TAHeading1">
    <w:name w:val="TA Heading 1"/>
    <w:basedOn w:val="Heading1"/>
    <w:rPr>
      <w:rFonts w:ascii="Calibri" w:hAnsi="Calibri"/>
      <w:b/>
      <w:color w:val="12355B"/>
      <w:sz w:val="32"/>
    </w:rPr>
  </w:style>
  <w:style w:type="paragraph" w:customStyle="1" w:styleId="TAHeading2">
    <w:name w:val="TA Heading 2"/>
    <w:basedOn w:val="Heading2"/>
    <w:rPr>
      <w:rFonts w:ascii="Calibri" w:hAnsi="Calibri"/>
      <w:b/>
      <w:color w:val="12355B"/>
      <w:sz w:val="26"/>
    </w:rPr>
  </w:style>
  <w:style w:type="paragraph" w:customStyle="1" w:styleId="TAHeading3">
    <w:name w:val="TA Heading 3"/>
    <w:basedOn w:val="Heading3"/>
    <w:rPr>
      <w:rFonts w:ascii="Calibri" w:hAnsi="Calibri"/>
      <w:b/>
      <w:color w:val="C95B25"/>
      <w:sz w:val="24"/>
    </w:rPr>
  </w:style>
  <w:style w:type="paragraph" w:customStyle="1" w:styleId="TASmall">
    <w:name w:val="TA Small"/>
    <w:basedOn w:val="Normal"/>
    <w:rPr>
      <w:rFonts w:ascii="Calibri" w:hAnsi="Calibri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