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rPr>
          <w:rFonts w:ascii="Aptos" w:hAnsi="Aptos"/>
          <w:b w:val="0"/>
          <w:i w:val="0"/>
          <w:color w:val="1F2D3D"/>
          <w:sz w:val="20"/>
        </w:rPr>
        <w:t>Abidjan, le [date]</w:t>
      </w:r>
    </w:p>
    <w:p>
      <w:pPr>
        <w:spacing w:after="140"/>
      </w:pPr>
      <w:r>
        <w:rPr>
          <w:rFonts w:ascii="Aptos" w:hAnsi="Aptos"/>
          <w:b/>
          <w:i w:val="0"/>
          <w:color w:val="F28A1E"/>
          <w:sz w:val="21"/>
        </w:rPr>
        <w:t>Objet : Proposition d’échange sur l’adoption concrète de l’Intelligence Artificielle en entreprise</w:t>
      </w:r>
    </w:p>
    <w:p>
      <w:pPr>
        <w:spacing w:after="100"/>
      </w:pPr>
      <w:r>
        <w:rPr>
          <w:rFonts w:ascii="Aptos" w:hAnsi="Aptos"/>
          <w:b w:val="0"/>
          <w:i w:val="0"/>
          <w:color w:val="1F2D3D"/>
          <w:sz w:val="21"/>
        </w:rPr>
        <w:t>Madame, Monsieur,</w:t>
      </w:r>
    </w:p>
    <w:p>
      <w:pPr>
        <w:spacing w:after="100" w:line="259" w:lineRule="auto"/>
        <w:jc w:val="both"/>
      </w:pPr>
      <w:r>
        <w:rPr>
          <w:rFonts w:ascii="Aptos" w:hAnsi="Aptos"/>
          <w:b w:val="0"/>
          <w:i w:val="0"/>
          <w:color w:val="1F2D3D"/>
          <w:sz w:val="20"/>
        </w:rPr>
        <w:t>Je me permets de vous contacter au nom de TransferAI.</w:t>
      </w:r>
    </w:p>
    <w:p>
      <w:pPr>
        <w:spacing w:after="100" w:line="259" w:lineRule="auto"/>
        <w:jc w:val="both"/>
      </w:pPr>
      <w:r>
        <w:rPr>
          <w:rFonts w:ascii="Aptos" w:hAnsi="Aptos"/>
          <w:b w:val="0"/>
          <w:i w:val="0"/>
          <w:color w:val="1F2D3D"/>
          <w:sz w:val="20"/>
        </w:rPr>
        <w:t>TransferAI est une organisation spécialisée dans l’accompagnement des entreprises, institutions et organisations professionnelles dans l’adoption concrète, responsable et performante de l’Intelligence Artificielle. Basée à Londres avec une présence opérationnelle en Côte d’Ivoire, TransferAI aide les dirigeants et les équipes à transformer l’IA en gains mesurables de productivité, de qualité de service, de coordination et de compétitivité, grâce à des actions combinées de sensibilisation, formation, conseil stratégique, gouvernance et déploiement progressif de solutions adaptées aux réalités du terrain africain.</w:t>
      </w:r>
    </w:p>
    <w:p>
      <w:pPr>
        <w:spacing w:after="100" w:line="259" w:lineRule="auto"/>
        <w:jc w:val="both"/>
      </w:pPr>
      <w:r>
        <w:rPr>
          <w:rFonts w:ascii="Aptos" w:hAnsi="Aptos"/>
          <w:b w:val="0"/>
          <w:i w:val="0"/>
          <w:color w:val="1F2D3D"/>
          <w:sz w:val="20"/>
        </w:rPr>
        <w:t>Dans le cadre du lancement de nos activités en Côte d’Ivoire, nous souhaitons établir des échanges avec des entreprises désireuses de mieux comprendre comment l’Intelligence Artificielle peut créer de la valeur de manière concrète et mesurable dans leurs opérations, leurs fonctions support et leur développement stratégique.</w:t>
      </w:r>
    </w:p>
    <w:p>
      <w:pPr>
        <w:spacing w:after="100" w:line="259" w:lineRule="auto"/>
        <w:jc w:val="both"/>
      </w:pPr>
      <w:r>
        <w:rPr>
          <w:rFonts w:ascii="Aptos" w:hAnsi="Aptos"/>
          <w:b w:val="0"/>
          <w:i w:val="0"/>
          <w:color w:val="1F2D3D"/>
          <w:sz w:val="20"/>
        </w:rPr>
        <w:t>Notre approche consiste à aider les organisations à identifier les usages les plus pertinents, à renforcer les compétences de leurs équipes, à structurer un cadre de gouvernance adapté et à déployer, de façon progressive, des solutions utiles, réalistes et alignées sur leurs priorités métier.</w:t>
      </w:r>
    </w:p>
    <w:p>
      <w:pPr>
        <w:spacing w:after="100" w:line="259" w:lineRule="auto"/>
        <w:jc w:val="both"/>
      </w:pPr>
      <w:r>
        <w:rPr>
          <w:rFonts w:ascii="Aptos" w:hAnsi="Aptos"/>
          <w:b w:val="0"/>
          <w:i w:val="0"/>
          <w:color w:val="1F2D3D"/>
          <w:sz w:val="20"/>
        </w:rPr>
        <w:t>C’est dans cette perspective que nous souhaiterions solliciter un rendez-vous avec vous afin de vous présenter notre structure, nos offres de formation et d’accompagnement, ainsi que les opportunités de collaboration susceptibles de générer un retour sur investissement clair pour votre entreprise.</w:t>
      </w:r>
    </w:p>
    <w:p>
      <w:pPr>
        <w:spacing w:after="100" w:line="259" w:lineRule="auto"/>
        <w:jc w:val="both"/>
      </w:pPr>
      <w:r>
        <w:rPr>
          <w:rFonts w:ascii="Aptos" w:hAnsi="Aptos"/>
          <w:b w:val="0"/>
          <w:i w:val="0"/>
          <w:color w:val="1F2D3D"/>
          <w:sz w:val="20"/>
        </w:rPr>
        <w:t>Vous trouverez ci-joints un deck de présentation de TransferAI ainsi qu’un mini-catalogue de formations pouvant être adapté aux enjeux spécifiques de votre secteur et de vos équipes.</w:t>
      </w:r>
    </w:p>
    <w:p>
      <w:pPr>
        <w:spacing w:after="100" w:line="259" w:lineRule="auto"/>
        <w:jc w:val="both"/>
      </w:pPr>
      <w:r>
        <w:rPr>
          <w:rFonts w:ascii="Aptos" w:hAnsi="Aptos"/>
          <w:b w:val="0"/>
          <w:i w:val="0"/>
          <w:color w:val="1F2D3D"/>
          <w:sz w:val="20"/>
        </w:rPr>
        <w:t>Je vous remercie par avance pour l’attention portée à cette démarche et reste à votre entière disposition pour toute information complémentaire ou pour convenir d’un échange à votre meilleure convenance.</w:t>
      </w:r>
    </w:p>
    <w:p>
      <w:pPr>
        <w:spacing w:after="100" w:line="259" w:lineRule="auto"/>
        <w:jc w:val="both"/>
      </w:pPr>
      <w:r>
        <w:rPr>
          <w:rFonts w:ascii="Aptos" w:hAnsi="Aptos"/>
          <w:b w:val="0"/>
          <w:i w:val="0"/>
          <w:color w:val="1F2D3D"/>
          <w:sz w:val="20"/>
        </w:rPr>
        <w:t>Veuillez agréer, Madame, Monsieur, l’expression de ma considération distinguée.</w:t>
      </w:r>
    </w:p>
    <w:p>
      <w:pPr>
        <w:spacing w:before="200" w:after="0"/>
      </w:pPr>
      <w:r>
        <w:rPr>
          <w:rFonts w:ascii="Aptos" w:hAnsi="Aptos"/>
          <w:b/>
          <w:i w:val="0"/>
          <w:color w:val="1F2D3D"/>
          <w:sz w:val="21"/>
        </w:rPr>
        <w:t>Marius AYORO</w:t>
      </w:r>
    </w:p>
    <w:p>
      <w:pPr>
        <w:spacing w:after="0"/>
      </w:pPr>
      <w:r>
        <w:rPr>
          <w:rFonts w:ascii="Aptos" w:hAnsi="Aptos"/>
          <w:b w:val="0"/>
          <w:i w:val="0"/>
          <w:color w:val="1F2D3D"/>
          <w:sz w:val="20"/>
        </w:rPr>
        <w:t>Directeur Développement &amp; Partenariats</w:t>
      </w:r>
    </w:p>
    <w:p>
      <w:pPr>
        <w:spacing w:after="0"/>
      </w:pPr>
      <w:r>
        <w:rPr>
          <w:rFonts w:ascii="Aptos" w:hAnsi="Aptos"/>
          <w:b w:val="0"/>
          <w:i w:val="0"/>
          <w:color w:val="1F2D3D"/>
          <w:sz w:val="20"/>
        </w:rPr>
        <w:t>TransferAI</w:t>
      </w:r>
    </w:p>
    <w:sectPr w:rsidR="00FC693F" w:rsidRPr="0006063C" w:rsidSect="00034616">
      <w:headerReference w:type="default" r:id="rId9"/>
      <w:footerReference w:type="default" r:id="rId10"/>
      <w:pgSz w:w="12240" w:h="15840"/>
      <w:pgMar w:top="1361" w:right="1247" w:bottom="1247"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Aptos" w:hAnsi="Aptos"/>
        <w:b w:val="0"/>
        <w:i w:val="0"/>
        <w:color w:val="6B7886"/>
        <w:sz w:val="15"/>
      </w:rPr>
      <w:t>www.transferai.ci | contact@transferai.ci | WhatsApp UK : +44 7595 715838 | IA Assistant / WhatsApp CI : +225 07 16 57 39 90</w:t>
    </w:r>
  </w:p>
  <w:p>
    <w:pPr>
      <w:spacing w:before="20" w:after="0"/>
      <w:jc w:val="center"/>
    </w:pPr>
    <w:r>
      <w:rPr>
        <w:rFonts w:ascii="Aptos" w:hAnsi="Aptos"/>
        <w:b w:val="0"/>
        <w:i w:val="0"/>
        <w:color w:val="6B7886"/>
        <w:sz w:val="15"/>
      </w:rPr>
      <w:t>Riviera 3, carrefour Sainte Famille, Abidjan, Côte d'Ivoire | Coordination : Londres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9411"/>
    </w:tblGrid>
    <w:tr>
      <w:tc>
        <w:tcPr>
          <w:tcW w:type="dxa" w:w="9411"/>
          <w:tcBorders>
            <w:bottom w:val="single" w:sz="12" w:space="0" w:color="D7E3F2"/>
          </w:tcBorders>
        </w:tcPr>
        <w:p>
          <w:pPr>
            <w:spacing w:after="0"/>
            <w:jc w:val="center"/>
          </w:pPr>
          <w:r>
            <w:drawing>
              <wp:inline xmlns:a="http://schemas.openxmlformats.org/drawingml/2006/main" xmlns:pic="http://schemas.openxmlformats.org/drawingml/2006/picture">
                <wp:extent cx="2124000" cy="935094"/>
                <wp:docPr id="1" name="Picture 1"/>
                <wp:cNvGraphicFramePr>
                  <a:graphicFrameLocks noChangeAspect="1"/>
                </wp:cNvGraphicFramePr>
                <a:graphic>
                  <a:graphicData uri="http://schemas.openxmlformats.org/drawingml/2006/picture">
                    <pic:pic>
                      <pic:nvPicPr>
                        <pic:cNvPr id="0" name="logo-transferai-nettelecom.png"/>
                        <pic:cNvPicPr/>
                      </pic:nvPicPr>
                      <pic:blipFill>
                        <a:blip r:embed="rId1"/>
                        <a:stretch>
                          <a:fillRect/>
                        </a:stretch>
                      </pic:blipFill>
                      <pic:spPr>
                        <a:xfrm>
                          <a:off x="0" y="0"/>
                          <a:ext cx="2124000" cy="935094"/>
                        </a:xfrm>
                        <a:prstGeom prst="rect"/>
                      </pic:spPr>
                    </pic:pic>
                  </a:graphicData>
                </a:graphic>
              </wp:inline>
            </w:drawing>
          </w:r>
        </w:p>
      </w:tc>
    </w:tr>
    <w:tr>
      <w:tc>
        <w:tcPr>
          <w:tcW w:type="dxa" w:w="9411"/>
        </w:tcPr>
        <w:p>
          <w:pPr>
            <w:spacing w:before="40" w:after="0"/>
            <w:jc w:val="center"/>
          </w:pPr>
          <w:r>
            <w:rPr>
              <w:rFonts w:ascii="Aptos" w:hAnsi="Aptos"/>
              <w:b/>
              <w:i w:val="0"/>
              <w:color w:val="1E66B2"/>
              <w:sz w:val="19"/>
            </w:rPr>
            <w:t>TransferAI | Hub IA de Nettelecom CI</w:t>
          </w:r>
        </w:p>
      </w:tc>
    </w:tr>
  </w:tbl>
  <w:p>
    <w:pPr>
      <w:spacing w:before="20" w:after="20"/>
      <w:jc w:val="center"/>
    </w:pPr>
    <w:r>
      <w:rPr>
        <w:rFonts w:ascii="Aptos" w:hAnsi="Aptos"/>
        <w:b w:val="0"/>
        <w:i w:val="0"/>
        <w:color w:val="6B7886"/>
        <w:sz w:val="16"/>
      </w:rPr>
      <w:t>Adoption concrète, responsable et performante de l'Intelligence Artificielle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