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i/>
          <w:iCs/>
          <w:color w:val="516072"/>
          <w:sz w:val="20"/>
          <w:szCs w:val="20"/>
        </w:rPr>
        <w:t xml:space="preserve">Abidjan, le 7 juillet 2026</w:t>
      </w:r>
    </w:p>
    <w:p>
      <w:pPr>
        <w:spacing w:after="100"/>
      </w:pPr>
      <w:r>
        <w:rPr>
          <w:b/>
          <w:bCs/>
          <w:color w:val="10263F"/>
          <w:sz w:val="22"/>
          <w:szCs w:val="22"/>
        </w:rPr>
        <w:t xml:space="preserve">TransferAI Africa</w:t>
      </w:r>
    </w:p>
    <w:p>
      <w:pPr>
        <w:spacing w:after="300"/>
      </w:pPr>
      <w:r>
        <w:rPr>
          <w:color w:val="516072"/>
          <w:sz w:val="18"/>
          <w:szCs w:val="18"/>
        </w:rPr>
        <w:t xml:space="preserve">Hub IA de Nettelecom CI — Riviera 3, carrefour Sainte Famille, Abidjan</w:t>
      </w:r>
    </w:p>
    <w:p>
      <w:pPr>
        <w:spacing w:after="60"/>
      </w:pPr>
      <w:r>
        <w:rPr>
          <w:b/>
          <w:bCs/>
        </w:rPr>
        <w:t xml:space="preserve">À l'attention de la Direction de la Délégation de l'Économie Allemande en Côte d'Ivoire</w:t>
      </w:r>
    </w:p>
    <w:p>
      <w:pPr>
        <w:spacing w:after="300"/>
      </w:pPr>
      <w:r>
        <w:t xml:space="preserve">AHK Côte d'Ivoire</w:t>
      </w:r>
    </w:p>
    <w:p>
      <w:pPr>
        <w:spacing w:after="300"/>
      </w:pPr>
      <w:r>
        <w:rPr>
          <w:b/>
          <w:bCs/>
        </w:rPr>
        <w:t xml:space="preserve">Objet : Proposition d'audit gratuit et de partenariat pour la veille économique et la coordination bilingue</w:t>
      </w:r>
    </w:p>
    <w:p>
      <w:pPr>
        <w:spacing w:after="200"/>
      </w:pPr>
      <w:r>
        <w:t xml:space="preserve">Madame, Monsieur,</w:t>
      </w:r>
    </w:p>
    <w:p>
      <w:pPr>
        <w:spacing w:after="200"/>
      </w:pPr>
      <w:r>
        <w:t xml:space="preserve">Madame, Monsieur,</w:t>
      </w:r>
    </w:p>
    <w:p>
      <w:pPr>
        <w:spacing w:after="200"/>
      </w:pPr>
      <w:r>
        <w:t xml:space="preserve">Chez TransferAI Africa, hub IA de Nettelecom CI, nous accompagnons les institutions et organisations de coopération sur des sujets concrets liés à l'intelligence artificielle : audit des priorités, formation des équipes, gouvernance des usages, et mise en œuvre progressive de solutions utiles.</w:t>
      </w:r>
    </w:p>
    <w:p>
      <w:pPr>
        <w:spacing w:after="200"/>
      </w:pPr>
      <w:r>
        <w:t xml:space="preserve">La Délégation de l'Économie Allemande en Côte d'Ivoire joue un rôle de veille économique, de mise en relation et de coordination entre entreprises allemandes et ivoiriennes, avec des contenus circulant en français et en allemand. Nous pensons qu'il existe plusieurs leviers utiles : synthèse bilingue, veille économique automatisée, préparation de briefings pour les missions et forums.</w:t>
      </w:r>
    </w:p>
    <w:p>
      <w:pPr>
        <w:spacing w:after="200"/>
      </w:pPr>
      <w:r>
        <w:t xml:space="preserve">Au-delà de ce volet interne, nous serions heureux d'explorer avec vous un partenariat de recommandation : la délégation pourrait orienter ses entreprises membres vers TransferAI Africa pour leurs propres besoins d'audit et de formation IA en Côte d'Ivoire.</w:t>
      </w:r>
    </w:p>
    <w:p>
      <w:pPr>
        <w:spacing w:after="200"/>
      </w:pPr>
      <w:r>
        <w:t xml:space="preserve">Nous souhaiterions vous proposer :</w:t>
      </w:r>
    </w:p>
    <w:p>
      <w:pPr>
        <w:spacing w:after="60"/>
        <w:ind w:left="360"/>
      </w:pPr>
      <w:r>
        <w:rPr>
          <w:b/>
          <w:bCs/>
        </w:rPr>
        <w:t xml:space="preserve">1. </w:t>
      </w:r>
      <w:r>
        <w:rPr>
          <w:b/>
          <w:bCs/>
        </w:rPr>
        <w:t xml:space="preserve">un audit IA gratuit</w:t>
      </w:r>
      <w:r>
        <w:t xml:space="preserve"> ciblé sur la veille économique et la coordination bilingue de la délégation ;</w:t>
      </w:r>
    </w:p>
    <w:p>
      <w:pPr>
        <w:spacing w:after="60"/>
        <w:ind w:left="360"/>
      </w:pPr>
      <w:r>
        <w:rPr>
          <w:b/>
          <w:bCs/>
        </w:rPr>
        <w:t xml:space="preserve">2. </w:t>
      </w:r>
      <w:r>
        <w:rPr>
          <w:b/>
          <w:bCs/>
        </w:rPr>
        <w:t xml:space="preserve">un échange gratuit de 45 minutes</w:t>
      </w:r>
      <w:r>
        <w:t xml:space="preserve"> pour explorer à la fois les usages internes et la piste de partenariat ;</w:t>
      </w:r>
    </w:p>
    <w:p>
      <w:pPr>
        <w:spacing w:after="60"/>
        <w:ind w:left="360"/>
      </w:pPr>
      <w:r>
        <w:rPr>
          <w:b/>
          <w:bCs/>
        </w:rPr>
        <w:t xml:space="preserve">3. </w:t>
      </w:r>
      <w:r>
        <w:t xml:space="preserve">à l'issue de cet échange, une </w:t>
      </w:r>
      <w:r>
        <w:rPr>
          <w:b/>
          <w:bCs/>
        </w:rPr>
        <w:t xml:space="preserve">note de priorités</w:t>
      </w:r>
      <w:r>
        <w:t xml:space="preserve"> sans engagement de votre part.</w:t>
      </w:r>
    </w:p>
    <w:p>
      <w:pPr>
        <w:spacing w:after="100"/>
      </w:pPr>
      <w:r>
        <w:t xml:space="preserve"/>
      </w:r>
    </w:p>
    <w:p>
      <w:pPr>
        <w:spacing w:after="200"/>
      </w:pPr>
      <w:r>
        <w:t xml:space="preserve">Vous trouverez ci-joint un mini-catalogue ciblé et un deck de présentation synthétique.</w:t>
      </w:r>
    </w:p>
    <w:p>
      <w:pPr>
        <w:spacing w:after="200"/>
      </w:pPr>
      <w:r>
        <w:t xml:space="preserve">Je vous remercie par avance pour votre attention et reste à votre disposition pour convenir d'un créneau.</w:t>
      </w:r>
    </w:p>
    <w:p>
      <w:pPr>
        <w:spacing w:after="300"/>
      </w:pPr>
      <w:r>
        <w:t xml:space="preserve">Avec mes sentiments respectueux,</w:t>
      </w:r>
    </w:p>
    <w:p>
      <w:pPr>
        <w:spacing w:after="40"/>
      </w:pPr>
      <w:r>
        <w:rPr>
          <w:b/>
          <w:bCs/>
        </w:rPr>
        <w:t xml:space="preserve">Casimir Kassi Beda</w:t>
      </w:r>
    </w:p>
    <w:p>
      <w:pPr>
        <w:spacing w:after="40"/>
      </w:pPr>
      <w:r>
        <w:t xml:space="preserve">Directeur Général — Nettelecom CI x TransferAI Africa</w:t>
      </w:r>
    </w:p>
    <w:p>
      <w:pPr>
        <w:spacing w:after="40"/>
      </w:pPr>
      <w:r>
        <w:t xml:space="preserve">+225 07 16 57 39 90</w:t>
      </w:r>
    </w:p>
    <w:p>
      <w:pPr>
        <w:spacing w:after="40"/>
      </w:pPr>
      <w:r>
        <w:t xml:space="preserve">contact@transferai.ci · www.transferai.ci</w:t>
      </w:r>
    </w:p>
    <w:p>
      <w:pPr>
        <w:pBdr>
          <w:top w:val="single" w:color="D9D3CC" w:sz="6" w:space="4"/>
        </w:pBdr>
        <w:spacing w:before="400"/>
      </w:pPr>
      <w:r>
        <w:rPr>
          <w:color w:val="516072"/>
          <w:sz w:val="16"/>
          <w:szCs w:val="16"/>
        </w:rPr>
        <w:t xml:space="preserve">TransferAI | Hub IA de Nettelecom CI | contact@transferai.ci | www.transferai.ci | +225 07 16 57 39 90 | Riviera 3, carrefour Sainte Famille, Abidjan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2026-07-08T00:21:05.664Z</dcterms:created>
  <dcterms:modified xsi:type="dcterms:W3CDTF">2026-07-08T00:21:05.664Z</dcterms:modified>
</cp:coreProperties>
</file>

<file path=docProps/custom.xml><?xml version="1.0" encoding="utf-8"?>
<Properties xmlns="http://schemas.openxmlformats.org/officeDocument/2006/custom-properties" xmlns:vt="http://schemas.openxmlformats.org/officeDocument/2006/docPropsVTypes"/>
</file>