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C399" w14:textId="28242932" w:rsidR="00F31CDD" w:rsidRPr="00B207AD" w:rsidRDefault="003C4946" w:rsidP="00D25785">
      <w:pPr>
        <w:jc w:val="center"/>
        <w:rPr>
          <w:rFonts w:ascii="Calibri" w:hAnsi="Calibri" w:cs="Calibri"/>
          <w:b/>
          <w:bCs/>
          <w:sz w:val="20"/>
          <w:szCs w:val="20"/>
        </w:rPr>
      </w:pPr>
      <w:r w:rsidRPr="00B207AD">
        <w:rPr>
          <w:rFonts w:ascii="Calibri" w:hAnsi="Calibri" w:cs="Calibri"/>
          <w:b/>
          <w:bCs/>
          <w:sz w:val="20"/>
          <w:szCs w:val="20"/>
        </w:rPr>
        <w:t>CONCEPT NOTE</w:t>
      </w:r>
    </w:p>
    <w:p w14:paraId="0295E0D3" w14:textId="7C91AB56" w:rsidR="00D4788B" w:rsidRPr="00B207AD" w:rsidRDefault="003C4946">
      <w:pPr>
        <w:rPr>
          <w:rFonts w:ascii="Calibri" w:hAnsi="Calibri" w:cs="Calibri"/>
          <w:b/>
          <w:bCs/>
          <w:sz w:val="20"/>
          <w:szCs w:val="20"/>
        </w:rPr>
      </w:pPr>
      <w:r w:rsidRPr="00B207AD">
        <w:rPr>
          <w:rFonts w:ascii="Calibri" w:hAnsi="Calibri" w:cs="Calibri"/>
          <w:b/>
          <w:bCs/>
          <w:sz w:val="20"/>
          <w:szCs w:val="20"/>
        </w:rPr>
        <w:t>Event: 7</w:t>
      </w:r>
      <w:r w:rsidRPr="00B207AD">
        <w:rPr>
          <w:rFonts w:ascii="Calibri" w:hAnsi="Calibri" w:cs="Calibri"/>
          <w:b/>
          <w:bCs/>
          <w:sz w:val="20"/>
          <w:szCs w:val="20"/>
          <w:vertAlign w:val="superscript"/>
        </w:rPr>
        <w:t>th</w:t>
      </w:r>
      <w:r w:rsidRPr="00B207AD">
        <w:rPr>
          <w:rFonts w:ascii="Calibri" w:hAnsi="Calibri" w:cs="Calibri"/>
          <w:b/>
          <w:bCs/>
          <w:sz w:val="20"/>
          <w:szCs w:val="20"/>
        </w:rPr>
        <w:t xml:space="preserve"> African Regional Congress of the International Radiation Protection Association</w:t>
      </w:r>
      <w:r w:rsidR="00465739" w:rsidRPr="00B207AD">
        <w:rPr>
          <w:rFonts w:ascii="Calibri" w:hAnsi="Calibri" w:cs="Calibri"/>
          <w:b/>
          <w:bCs/>
          <w:sz w:val="20"/>
          <w:szCs w:val="20"/>
        </w:rPr>
        <w:t xml:space="preserve"> (AFRIRPA)</w:t>
      </w:r>
    </w:p>
    <w:p w14:paraId="36418374" w14:textId="77777777" w:rsidR="00C10EA3" w:rsidRDefault="00FA0EDD" w:rsidP="00C10EA3">
      <w:pPr>
        <w:rPr>
          <w:rFonts w:ascii="Calibri" w:hAnsi="Calibri" w:cs="Calibri"/>
          <w:color w:val="C00000"/>
          <w:sz w:val="20"/>
          <w:szCs w:val="20"/>
        </w:rPr>
      </w:pPr>
      <w:r>
        <w:rPr>
          <w:rFonts w:ascii="Calibri" w:hAnsi="Calibri" w:cs="Calibri"/>
          <w:b/>
          <w:bCs/>
          <w:sz w:val="20"/>
          <w:szCs w:val="20"/>
        </w:rPr>
        <w:t>Tagline</w:t>
      </w:r>
      <w:r w:rsidR="00D4788B">
        <w:rPr>
          <w:rFonts w:ascii="Calibri" w:hAnsi="Calibri" w:cs="Calibri"/>
          <w:b/>
          <w:bCs/>
          <w:sz w:val="20"/>
          <w:szCs w:val="20"/>
        </w:rPr>
        <w:t xml:space="preserve">: </w:t>
      </w:r>
      <w:r w:rsidR="00D4788B" w:rsidRPr="00B64E71">
        <w:rPr>
          <w:rFonts w:ascii="Calibri" w:hAnsi="Calibri" w:cs="Calibri"/>
          <w:color w:val="C00000"/>
          <w:sz w:val="20"/>
          <w:szCs w:val="20"/>
        </w:rPr>
        <w:t>Yes, Africa Can</w:t>
      </w:r>
      <w:r w:rsidR="00083E7E" w:rsidRPr="00B64E71">
        <w:rPr>
          <w:rFonts w:ascii="Calibri" w:hAnsi="Calibri" w:cs="Calibri"/>
          <w:color w:val="C00000"/>
          <w:sz w:val="20"/>
          <w:szCs w:val="20"/>
        </w:rPr>
        <w:t xml:space="preserve"> (</w:t>
      </w:r>
      <w:r w:rsidR="00083E7E" w:rsidRPr="00B64E71">
        <w:rPr>
          <w:rFonts w:ascii="Calibri" w:hAnsi="Calibri" w:cs="Calibri"/>
          <w:i/>
          <w:iCs/>
          <w:color w:val="C00000"/>
          <w:sz w:val="20"/>
          <w:szCs w:val="20"/>
        </w:rPr>
        <w:t>collective action</w:t>
      </w:r>
      <w:r w:rsidR="00083E7E" w:rsidRPr="00B64E71">
        <w:rPr>
          <w:rFonts w:ascii="Calibri" w:hAnsi="Calibri" w:cs="Calibri"/>
          <w:color w:val="C00000"/>
          <w:sz w:val="20"/>
          <w:szCs w:val="20"/>
        </w:rPr>
        <w:t>)</w:t>
      </w:r>
      <w:r w:rsidR="00D4788B" w:rsidRPr="00B64E71">
        <w:rPr>
          <w:rFonts w:ascii="Calibri" w:hAnsi="Calibri" w:cs="Calibri"/>
          <w:color w:val="C00000"/>
          <w:sz w:val="20"/>
          <w:szCs w:val="20"/>
        </w:rPr>
        <w:t xml:space="preserve"> – No Human is Limited</w:t>
      </w:r>
      <w:r w:rsidR="00083E7E" w:rsidRPr="00B64E71">
        <w:rPr>
          <w:rFonts w:ascii="Calibri" w:hAnsi="Calibri" w:cs="Calibri"/>
          <w:color w:val="C00000"/>
          <w:sz w:val="20"/>
          <w:szCs w:val="20"/>
        </w:rPr>
        <w:t xml:space="preserve"> (</w:t>
      </w:r>
      <w:r w:rsidR="00083E7E" w:rsidRPr="00B64E71">
        <w:rPr>
          <w:rFonts w:ascii="Calibri" w:hAnsi="Calibri" w:cs="Calibri"/>
          <w:i/>
          <w:iCs/>
          <w:color w:val="C00000"/>
          <w:sz w:val="20"/>
          <w:szCs w:val="20"/>
        </w:rPr>
        <w:t>individual excellence</w:t>
      </w:r>
      <w:r w:rsidR="00083E7E" w:rsidRPr="00B64E71">
        <w:rPr>
          <w:rFonts w:ascii="Calibri" w:hAnsi="Calibri" w:cs="Calibri"/>
          <w:color w:val="C00000"/>
          <w:sz w:val="20"/>
          <w:szCs w:val="20"/>
        </w:rPr>
        <w:t>)</w:t>
      </w:r>
      <w:r w:rsidR="00C10EA3">
        <w:rPr>
          <w:rFonts w:ascii="Calibri" w:hAnsi="Calibri" w:cs="Calibri"/>
          <w:color w:val="C00000"/>
          <w:sz w:val="20"/>
          <w:szCs w:val="20"/>
        </w:rPr>
        <w:t xml:space="preserve">. </w:t>
      </w:r>
    </w:p>
    <w:p w14:paraId="7F7285E7" w14:textId="0A5CC87E" w:rsidR="00C10EA3" w:rsidRPr="00C10EA3" w:rsidRDefault="00C10EA3">
      <w:pPr>
        <w:rPr>
          <w:rFonts w:ascii="Calibri" w:hAnsi="Calibri" w:cs="Calibri"/>
          <w:color w:val="C00000"/>
          <w:sz w:val="20"/>
          <w:szCs w:val="20"/>
        </w:rPr>
      </w:pPr>
      <w:r w:rsidRPr="00B64E71">
        <w:rPr>
          <w:rFonts w:ascii="Calibri" w:hAnsi="Calibri" w:cs="Calibri"/>
          <w:color w:val="C00000"/>
          <w:sz w:val="20"/>
          <w:szCs w:val="20"/>
        </w:rPr>
        <w:t>This congress is built on the conviction that yes, we can implement radiation science for a sustainable Africa. We affirm that even with limited resources, collectively we can transform our challenges into unlimited possibilities.</w:t>
      </w:r>
      <w:r>
        <w:rPr>
          <w:rFonts w:ascii="Calibri" w:hAnsi="Calibri" w:cs="Calibri"/>
          <w:sz w:val="20"/>
          <w:szCs w:val="20"/>
        </w:rPr>
        <w:t xml:space="preserve"> </w:t>
      </w:r>
    </w:p>
    <w:p w14:paraId="5766BAB4" w14:textId="48EAE4EA" w:rsidR="00FA0EDD" w:rsidRDefault="00FA0EDD">
      <w:pPr>
        <w:rPr>
          <w:rFonts w:ascii="Calibri" w:hAnsi="Calibri" w:cs="Calibri"/>
          <w:b/>
          <w:bCs/>
          <w:sz w:val="20"/>
          <w:szCs w:val="20"/>
        </w:rPr>
      </w:pPr>
      <w:r w:rsidRPr="00B207AD">
        <w:rPr>
          <w:rFonts w:ascii="Calibri" w:hAnsi="Calibri" w:cs="Calibri"/>
          <w:b/>
          <w:bCs/>
          <w:sz w:val="20"/>
          <w:szCs w:val="20"/>
        </w:rPr>
        <w:t xml:space="preserve">Expected Attendance: </w:t>
      </w:r>
      <w:r w:rsidR="007C585D">
        <w:rPr>
          <w:rFonts w:ascii="Calibri" w:hAnsi="Calibri" w:cs="Calibri"/>
          <w:sz w:val="20"/>
          <w:szCs w:val="20"/>
        </w:rPr>
        <w:t>100</w:t>
      </w:r>
      <w:r w:rsidR="004D45EF">
        <w:rPr>
          <w:rFonts w:ascii="Calibri" w:hAnsi="Calibri" w:cs="Calibri"/>
          <w:sz w:val="20"/>
          <w:szCs w:val="20"/>
        </w:rPr>
        <w:t xml:space="preserve"> - 200</w:t>
      </w:r>
      <w:r w:rsidR="007C585D">
        <w:rPr>
          <w:rFonts w:ascii="Calibri" w:hAnsi="Calibri" w:cs="Calibri"/>
          <w:sz w:val="20"/>
          <w:szCs w:val="20"/>
        </w:rPr>
        <w:t xml:space="preserve"> </w:t>
      </w:r>
      <w:r w:rsidRPr="00B207AD">
        <w:rPr>
          <w:rFonts w:ascii="Calibri" w:hAnsi="Calibri" w:cs="Calibri"/>
          <w:sz w:val="20"/>
          <w:szCs w:val="20"/>
        </w:rPr>
        <w:t>PAX (Local and International)</w:t>
      </w:r>
      <w:r w:rsidRPr="00D4788B">
        <w:rPr>
          <w:rFonts w:ascii="Calibri" w:hAnsi="Calibri" w:cs="Calibri"/>
          <w:b/>
          <w:bCs/>
          <w:sz w:val="20"/>
          <w:szCs w:val="20"/>
        </w:rPr>
        <w:t xml:space="preserve"> </w:t>
      </w:r>
    </w:p>
    <w:p w14:paraId="3C6D401B" w14:textId="36226ACE" w:rsidR="009B660F" w:rsidRPr="00D4788B" w:rsidRDefault="009B660F">
      <w:pPr>
        <w:rPr>
          <w:rFonts w:ascii="Calibri" w:hAnsi="Calibri" w:cs="Calibri"/>
          <w:b/>
          <w:bCs/>
          <w:sz w:val="20"/>
          <w:szCs w:val="20"/>
        </w:rPr>
      </w:pPr>
      <w:r>
        <w:rPr>
          <w:rFonts w:ascii="Calibri" w:hAnsi="Calibri" w:cs="Calibri"/>
          <w:b/>
          <w:bCs/>
          <w:sz w:val="20"/>
          <w:szCs w:val="20"/>
        </w:rPr>
        <w:t xml:space="preserve">Type: </w:t>
      </w:r>
      <w:r w:rsidRPr="009B660F">
        <w:rPr>
          <w:rFonts w:ascii="Calibri" w:hAnsi="Calibri" w:cs="Calibri"/>
          <w:sz w:val="20"/>
          <w:szCs w:val="20"/>
        </w:rPr>
        <w:t xml:space="preserve">Hybrid Conference </w:t>
      </w:r>
      <w:r w:rsidR="00340B1B">
        <w:rPr>
          <w:rFonts w:ascii="Calibri" w:hAnsi="Calibri" w:cs="Calibri"/>
          <w:sz w:val="20"/>
          <w:szCs w:val="20"/>
        </w:rPr>
        <w:t>(In-person and Online)</w:t>
      </w:r>
    </w:p>
    <w:p w14:paraId="271C02CF" w14:textId="752A2154" w:rsidR="00A4680C" w:rsidRDefault="00A4680C">
      <w:pPr>
        <w:rPr>
          <w:rFonts w:ascii="Calibri" w:hAnsi="Calibri" w:cs="Calibri"/>
          <w:sz w:val="20"/>
          <w:szCs w:val="20"/>
        </w:rPr>
      </w:pPr>
      <w:r w:rsidRPr="00A4680C">
        <w:rPr>
          <w:rFonts w:ascii="Calibri" w:hAnsi="Calibri" w:cs="Calibri"/>
          <w:b/>
          <w:bCs/>
          <w:sz w:val="20"/>
          <w:szCs w:val="20"/>
        </w:rPr>
        <w:t>Pre-</w:t>
      </w:r>
      <w:r w:rsidR="00340B1B">
        <w:rPr>
          <w:rFonts w:ascii="Calibri" w:hAnsi="Calibri" w:cs="Calibri"/>
          <w:b/>
          <w:bCs/>
          <w:sz w:val="20"/>
          <w:szCs w:val="20"/>
        </w:rPr>
        <w:t>C</w:t>
      </w:r>
      <w:r w:rsidRPr="00A4680C">
        <w:rPr>
          <w:rFonts w:ascii="Calibri" w:hAnsi="Calibri" w:cs="Calibri"/>
          <w:b/>
          <w:bCs/>
          <w:sz w:val="20"/>
          <w:szCs w:val="20"/>
        </w:rPr>
        <w:t>ongress Workshop:</w:t>
      </w:r>
      <w:r>
        <w:rPr>
          <w:rFonts w:ascii="Calibri" w:hAnsi="Calibri" w:cs="Calibri"/>
          <w:sz w:val="20"/>
          <w:szCs w:val="20"/>
        </w:rPr>
        <w:t xml:space="preserve"> 2</w:t>
      </w:r>
      <w:r w:rsidRPr="00A4680C">
        <w:rPr>
          <w:rFonts w:ascii="Calibri" w:hAnsi="Calibri" w:cs="Calibri"/>
          <w:sz w:val="20"/>
          <w:szCs w:val="20"/>
          <w:vertAlign w:val="superscript"/>
        </w:rPr>
        <w:t>nd</w:t>
      </w:r>
      <w:r>
        <w:rPr>
          <w:rFonts w:ascii="Calibri" w:hAnsi="Calibri" w:cs="Calibri"/>
          <w:sz w:val="20"/>
          <w:szCs w:val="20"/>
        </w:rPr>
        <w:t xml:space="preserve"> February 2027</w:t>
      </w:r>
    </w:p>
    <w:p w14:paraId="0EE2A32B" w14:textId="6756220E" w:rsidR="00340B1B" w:rsidRPr="00340B1B" w:rsidRDefault="00340B1B">
      <w:pPr>
        <w:rPr>
          <w:rFonts w:ascii="Calibri" w:hAnsi="Calibri" w:cs="Calibri"/>
          <w:sz w:val="20"/>
          <w:szCs w:val="20"/>
        </w:rPr>
      </w:pPr>
      <w:r>
        <w:rPr>
          <w:rFonts w:ascii="Calibri" w:hAnsi="Calibri" w:cs="Calibri"/>
          <w:b/>
          <w:bCs/>
          <w:sz w:val="20"/>
          <w:szCs w:val="20"/>
        </w:rPr>
        <w:t xml:space="preserve">Congress </w:t>
      </w:r>
      <w:r w:rsidRPr="00FC0226">
        <w:rPr>
          <w:rFonts w:ascii="Calibri" w:hAnsi="Calibri" w:cs="Calibri"/>
          <w:b/>
          <w:bCs/>
          <w:sz w:val="20"/>
          <w:szCs w:val="20"/>
        </w:rPr>
        <w:t xml:space="preserve">Date: </w:t>
      </w:r>
      <w:r>
        <w:rPr>
          <w:rFonts w:ascii="Calibri" w:hAnsi="Calibri" w:cs="Calibri"/>
          <w:sz w:val="20"/>
          <w:szCs w:val="20"/>
        </w:rPr>
        <w:t>3</w:t>
      </w:r>
      <w:r w:rsidRPr="00C67C08">
        <w:rPr>
          <w:rFonts w:ascii="Calibri" w:hAnsi="Calibri" w:cs="Calibri"/>
          <w:sz w:val="20"/>
          <w:szCs w:val="20"/>
          <w:vertAlign w:val="superscript"/>
        </w:rPr>
        <w:t>rd</w:t>
      </w:r>
      <w:r w:rsidRPr="00E51FB3">
        <w:rPr>
          <w:rFonts w:ascii="Calibri" w:hAnsi="Calibri" w:cs="Calibri"/>
          <w:sz w:val="20"/>
          <w:szCs w:val="20"/>
        </w:rPr>
        <w:t xml:space="preserve"> to 5</w:t>
      </w:r>
      <w:r w:rsidRPr="00E51FB3">
        <w:rPr>
          <w:rFonts w:ascii="Calibri" w:hAnsi="Calibri" w:cs="Calibri"/>
          <w:sz w:val="20"/>
          <w:szCs w:val="20"/>
          <w:vertAlign w:val="superscript"/>
        </w:rPr>
        <w:t>th</w:t>
      </w:r>
      <w:r w:rsidRPr="00E51FB3">
        <w:rPr>
          <w:rFonts w:ascii="Calibri" w:hAnsi="Calibri" w:cs="Calibri"/>
          <w:sz w:val="20"/>
          <w:szCs w:val="20"/>
        </w:rPr>
        <w:t xml:space="preserve"> February 202</w:t>
      </w:r>
      <w:r>
        <w:rPr>
          <w:rFonts w:ascii="Calibri" w:hAnsi="Calibri" w:cs="Calibri"/>
          <w:sz w:val="20"/>
          <w:szCs w:val="20"/>
        </w:rPr>
        <w:t>7</w:t>
      </w:r>
    </w:p>
    <w:p w14:paraId="359E00A9" w14:textId="1FDFAA19" w:rsidR="00567A1E" w:rsidRDefault="00FC0226">
      <w:pPr>
        <w:rPr>
          <w:rFonts w:ascii="Calibri" w:hAnsi="Calibri" w:cs="Calibri"/>
          <w:sz w:val="20"/>
          <w:szCs w:val="20"/>
        </w:rPr>
      </w:pPr>
      <w:r w:rsidRPr="00FC0226">
        <w:rPr>
          <w:rFonts w:ascii="Calibri" w:hAnsi="Calibri" w:cs="Calibri"/>
          <w:b/>
          <w:bCs/>
          <w:sz w:val="20"/>
          <w:szCs w:val="20"/>
        </w:rPr>
        <w:t xml:space="preserve">Venue: </w:t>
      </w:r>
      <w:r w:rsidRPr="00340B1B">
        <w:rPr>
          <w:rFonts w:ascii="Calibri" w:hAnsi="Calibri" w:cs="Calibri"/>
          <w:sz w:val="20"/>
          <w:szCs w:val="20"/>
        </w:rPr>
        <w:t>Nairobi</w:t>
      </w:r>
      <w:r w:rsidR="001E21D6" w:rsidRPr="00340B1B">
        <w:rPr>
          <w:rFonts w:ascii="Calibri" w:hAnsi="Calibri" w:cs="Calibri"/>
          <w:sz w:val="20"/>
          <w:szCs w:val="20"/>
        </w:rPr>
        <w:t>, Kenya</w:t>
      </w:r>
    </w:p>
    <w:p w14:paraId="41428F4B" w14:textId="77777777" w:rsidR="00CB52EC" w:rsidRDefault="00CB52EC">
      <w:pPr>
        <w:rPr>
          <w:rFonts w:ascii="Calibri" w:eastAsiaTheme="majorEastAsia" w:hAnsi="Calibri" w:cstheme="majorBidi"/>
          <w:color w:val="0F4761" w:themeColor="accent1" w:themeShade="BF"/>
          <w:sz w:val="22"/>
          <w:szCs w:val="22"/>
        </w:rPr>
      </w:pPr>
      <w:r>
        <w:rPr>
          <w:sz w:val="22"/>
          <w:szCs w:val="22"/>
        </w:rPr>
        <w:br w:type="page"/>
      </w:r>
    </w:p>
    <w:p w14:paraId="0F9F21DB" w14:textId="77777777" w:rsidR="00F520EE" w:rsidRPr="004156AD" w:rsidRDefault="00F520EE" w:rsidP="00F520EE">
      <w:pPr>
        <w:keepNext/>
        <w:keepLines/>
        <w:numPr>
          <w:ilvl w:val="0"/>
          <w:numId w:val="3"/>
        </w:numPr>
        <w:spacing w:before="360" w:after="0"/>
        <w:outlineLvl w:val="0"/>
        <w:rPr>
          <w:rFonts w:ascii="Calibri" w:eastAsiaTheme="majorEastAsia" w:hAnsi="Calibri" w:cstheme="majorBidi"/>
          <w:color w:val="0F4761" w:themeColor="accent1" w:themeShade="BF"/>
          <w:sz w:val="22"/>
          <w:szCs w:val="22"/>
        </w:rPr>
      </w:pPr>
      <w:r w:rsidRPr="004156AD">
        <w:rPr>
          <w:rFonts w:ascii="Calibri" w:eastAsiaTheme="majorEastAsia" w:hAnsi="Calibri" w:cstheme="majorBidi"/>
          <w:color w:val="0F4761" w:themeColor="accent1" w:themeShade="BF"/>
          <w:sz w:val="22"/>
          <w:szCs w:val="22"/>
        </w:rPr>
        <w:t>Main Theme</w:t>
      </w:r>
    </w:p>
    <w:p w14:paraId="66E27D29" w14:textId="470579CA" w:rsidR="00F520EE" w:rsidRPr="004156AD" w:rsidRDefault="00F520EE" w:rsidP="00F520EE">
      <w:pPr>
        <w:ind w:left="360"/>
        <w:jc w:val="both"/>
        <w:rPr>
          <w:rFonts w:ascii="Calibri" w:hAnsi="Calibri" w:cs="Calibri"/>
          <w:b/>
          <w:bCs/>
          <w:color w:val="C00000"/>
          <w:sz w:val="20"/>
          <w:szCs w:val="20"/>
        </w:rPr>
      </w:pPr>
      <w:r w:rsidRPr="004156AD">
        <w:rPr>
          <w:rFonts w:ascii="Calibri" w:hAnsi="Calibri" w:cs="Calibri"/>
          <w:b/>
          <w:bCs/>
          <w:color w:val="C00000"/>
          <w:sz w:val="20"/>
          <w:szCs w:val="20"/>
        </w:rPr>
        <w:t xml:space="preserve">Radiation </w:t>
      </w:r>
      <w:r w:rsidR="00392258">
        <w:rPr>
          <w:rFonts w:ascii="Calibri" w:hAnsi="Calibri" w:cs="Calibri"/>
          <w:b/>
          <w:bCs/>
          <w:color w:val="C00000"/>
          <w:sz w:val="20"/>
          <w:szCs w:val="20"/>
        </w:rPr>
        <w:t>S</w:t>
      </w:r>
      <w:r w:rsidRPr="004156AD">
        <w:rPr>
          <w:rFonts w:ascii="Calibri" w:hAnsi="Calibri" w:cs="Calibri"/>
          <w:b/>
          <w:bCs/>
          <w:color w:val="C00000"/>
          <w:sz w:val="20"/>
          <w:szCs w:val="20"/>
        </w:rPr>
        <w:t xml:space="preserve">ciences and </w:t>
      </w:r>
      <w:r w:rsidR="00392258">
        <w:rPr>
          <w:rFonts w:ascii="Calibri" w:hAnsi="Calibri" w:cs="Calibri"/>
          <w:b/>
          <w:bCs/>
          <w:color w:val="C00000"/>
          <w:sz w:val="20"/>
          <w:szCs w:val="20"/>
        </w:rPr>
        <w:t>P</w:t>
      </w:r>
      <w:r w:rsidRPr="004156AD">
        <w:rPr>
          <w:rFonts w:ascii="Calibri" w:hAnsi="Calibri" w:cs="Calibri"/>
          <w:b/>
          <w:bCs/>
          <w:color w:val="C00000"/>
          <w:sz w:val="20"/>
          <w:szCs w:val="20"/>
        </w:rPr>
        <w:t xml:space="preserve">rotection for </w:t>
      </w:r>
      <w:r w:rsidR="00392258">
        <w:rPr>
          <w:rFonts w:ascii="Calibri" w:hAnsi="Calibri" w:cs="Calibri"/>
          <w:b/>
          <w:bCs/>
          <w:color w:val="C00000"/>
          <w:sz w:val="20"/>
          <w:szCs w:val="20"/>
        </w:rPr>
        <w:t>S</w:t>
      </w:r>
      <w:r w:rsidRPr="004156AD">
        <w:rPr>
          <w:rFonts w:ascii="Calibri" w:hAnsi="Calibri" w:cs="Calibri"/>
          <w:b/>
          <w:bCs/>
          <w:color w:val="C00000"/>
          <w:sz w:val="20"/>
          <w:szCs w:val="20"/>
        </w:rPr>
        <w:t xml:space="preserve">ustainable </w:t>
      </w:r>
      <w:r w:rsidR="00392258">
        <w:rPr>
          <w:rFonts w:ascii="Calibri" w:hAnsi="Calibri" w:cs="Calibri"/>
          <w:b/>
          <w:bCs/>
          <w:color w:val="C00000"/>
          <w:sz w:val="20"/>
          <w:szCs w:val="20"/>
        </w:rPr>
        <w:t>D</w:t>
      </w:r>
      <w:r w:rsidRPr="004156AD">
        <w:rPr>
          <w:rFonts w:ascii="Calibri" w:hAnsi="Calibri" w:cs="Calibri"/>
          <w:b/>
          <w:bCs/>
          <w:color w:val="C00000"/>
          <w:sz w:val="20"/>
          <w:szCs w:val="20"/>
        </w:rPr>
        <w:t xml:space="preserve">evelopment in Africa. </w:t>
      </w:r>
    </w:p>
    <w:p w14:paraId="19E88D5A" w14:textId="77777777" w:rsidR="00F520EE" w:rsidRPr="004156AD" w:rsidRDefault="00F520EE" w:rsidP="00F520EE">
      <w:pPr>
        <w:keepNext/>
        <w:keepLines/>
        <w:numPr>
          <w:ilvl w:val="0"/>
          <w:numId w:val="3"/>
        </w:numPr>
        <w:spacing w:before="360" w:after="80"/>
        <w:outlineLvl w:val="0"/>
        <w:rPr>
          <w:rFonts w:ascii="Calibri" w:eastAsiaTheme="majorEastAsia" w:hAnsi="Calibri" w:cstheme="majorBidi"/>
          <w:color w:val="0F4761" w:themeColor="accent1" w:themeShade="BF"/>
          <w:sz w:val="22"/>
          <w:szCs w:val="22"/>
        </w:rPr>
      </w:pPr>
      <w:r w:rsidRPr="004156AD">
        <w:rPr>
          <w:rFonts w:ascii="Calibri" w:eastAsiaTheme="majorEastAsia" w:hAnsi="Calibri" w:cstheme="majorBidi"/>
          <w:color w:val="0F4761" w:themeColor="accent1" w:themeShade="BF"/>
          <w:sz w:val="22"/>
          <w:szCs w:val="22"/>
        </w:rPr>
        <w:t>Sub-Themes</w:t>
      </w:r>
    </w:p>
    <w:p w14:paraId="0983680D" w14:textId="77777777" w:rsidR="00F520EE" w:rsidRPr="00C762DC" w:rsidRDefault="00F520EE" w:rsidP="00F520EE">
      <w:pPr>
        <w:numPr>
          <w:ilvl w:val="0"/>
          <w:numId w:val="37"/>
        </w:numPr>
        <w:contextualSpacing/>
        <w:jc w:val="both"/>
        <w:rPr>
          <w:rFonts w:ascii="Calibri" w:hAnsi="Calibri" w:cs="Calibri"/>
          <w:b/>
          <w:bCs/>
          <w:color w:val="C00000"/>
          <w:sz w:val="20"/>
          <w:szCs w:val="20"/>
          <w:u w:val="single"/>
        </w:rPr>
      </w:pPr>
      <w:r w:rsidRPr="00C762DC">
        <w:rPr>
          <w:rFonts w:ascii="Calibri" w:hAnsi="Calibri" w:cs="Calibri"/>
          <w:b/>
          <w:bCs/>
          <w:color w:val="C00000"/>
          <w:sz w:val="20"/>
          <w:szCs w:val="20"/>
          <w:u w:val="single"/>
        </w:rPr>
        <w:t>Radiation Protection in Healthcare</w:t>
      </w:r>
    </w:p>
    <w:p w14:paraId="113B7099"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Worldwide, radiation is used in medicine more than 10 million times every day everywhere ranging from large urban hospitals to small rural clinics. We need to support full integration of radiation protection into healthcare to ensure that we do not compromise safety and quality for quantity (Bonn Call for Action 2025).</w:t>
      </w:r>
    </w:p>
    <w:p w14:paraId="305B6810" w14:textId="77777777" w:rsidR="00F520EE" w:rsidRPr="007643D6" w:rsidRDefault="00F520EE" w:rsidP="00F520EE">
      <w:pPr>
        <w:ind w:left="720"/>
        <w:contextualSpacing/>
        <w:jc w:val="both"/>
        <w:rPr>
          <w:rFonts w:ascii="Calibri" w:hAnsi="Calibri" w:cs="Calibri"/>
          <w:color w:val="002060"/>
          <w:sz w:val="20"/>
          <w:szCs w:val="20"/>
        </w:rPr>
      </w:pPr>
    </w:p>
    <w:p w14:paraId="3DB3F66B"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 xml:space="preserve">Abstracts may address justification, optimization, diagnostic reference levels and use of AI in any of the following topics: </w:t>
      </w:r>
    </w:p>
    <w:p w14:paraId="3C014116"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Standards, Regulations, Quality Control and Quality Assurance</w:t>
      </w:r>
    </w:p>
    <w:p w14:paraId="172AB725"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Radiation protection of patients and staff in diagnostic radiography, fluoroscopy, mammography, dental, and CT</w:t>
      </w:r>
    </w:p>
    <w:p w14:paraId="5CC0CB39"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Radiation protection of patients and staff in radiotherapy, including brachytherapy </w:t>
      </w:r>
    </w:p>
    <w:p w14:paraId="6B41402B"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Radiation protection of patients, staff, and the public in diagnostic and therapeutic nuclear medicine and hybrid imaging </w:t>
      </w:r>
    </w:p>
    <w:p w14:paraId="41479221"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Radiation protection in medical exposures of children and pregnant women </w:t>
      </w:r>
    </w:p>
    <w:p w14:paraId="71BDD407"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Radiation protection of patients and staff in fluoroscopy-guided interventional and cardiology procedures</w:t>
      </w:r>
    </w:p>
    <w:p w14:paraId="1A7BFACB"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Learning from unintended and accidental medical exposures in medicine </w:t>
      </w:r>
    </w:p>
    <w:p w14:paraId="215106F4" w14:textId="77777777" w:rsidR="00F520EE" w:rsidRPr="007643D6" w:rsidRDefault="00F520EE" w:rsidP="00F520EE">
      <w:pPr>
        <w:numPr>
          <w:ilvl w:val="0"/>
          <w:numId w:val="38"/>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Non-Ionizing Radiation in Healthcare (Magnetic Resonance Imaging (MRI), Ultrasound and, Laser Radiation) </w:t>
      </w:r>
    </w:p>
    <w:p w14:paraId="3C8483E0" w14:textId="77777777" w:rsidR="00F520EE" w:rsidRPr="007643D6" w:rsidRDefault="00F520EE" w:rsidP="00F520EE">
      <w:pPr>
        <w:ind w:left="1080"/>
        <w:contextualSpacing/>
        <w:jc w:val="both"/>
        <w:rPr>
          <w:rFonts w:ascii="Calibri" w:hAnsi="Calibri" w:cs="Calibri"/>
          <w:color w:val="002060"/>
          <w:sz w:val="20"/>
          <w:szCs w:val="20"/>
        </w:rPr>
      </w:pPr>
    </w:p>
    <w:p w14:paraId="42C3FBEC" w14:textId="77777777" w:rsidR="00F520EE" w:rsidRPr="007643D6" w:rsidRDefault="00F520EE" w:rsidP="00F520EE">
      <w:pPr>
        <w:ind w:left="1080"/>
        <w:contextualSpacing/>
        <w:jc w:val="both"/>
        <w:rPr>
          <w:rFonts w:ascii="Calibri" w:hAnsi="Calibri" w:cs="Calibri"/>
          <w:color w:val="002060"/>
          <w:sz w:val="20"/>
          <w:szCs w:val="20"/>
        </w:rPr>
      </w:pPr>
    </w:p>
    <w:p w14:paraId="73A45483" w14:textId="77777777" w:rsidR="00F520EE" w:rsidRPr="00C762DC" w:rsidRDefault="00F520EE" w:rsidP="00F520EE">
      <w:pPr>
        <w:numPr>
          <w:ilvl w:val="0"/>
          <w:numId w:val="37"/>
        </w:numPr>
        <w:contextualSpacing/>
        <w:jc w:val="both"/>
        <w:rPr>
          <w:rFonts w:ascii="Calibri" w:hAnsi="Calibri" w:cs="Calibri"/>
          <w:b/>
          <w:bCs/>
          <w:color w:val="C00000"/>
          <w:sz w:val="20"/>
          <w:szCs w:val="20"/>
          <w:u w:val="single"/>
        </w:rPr>
      </w:pPr>
      <w:r w:rsidRPr="00C762DC">
        <w:rPr>
          <w:rFonts w:ascii="Calibri" w:hAnsi="Calibri" w:cs="Calibri"/>
          <w:b/>
          <w:bCs/>
          <w:color w:val="C00000"/>
          <w:sz w:val="20"/>
          <w:szCs w:val="20"/>
          <w:u w:val="single"/>
        </w:rPr>
        <w:t>Radiation Protection in Industrial and Other Practices</w:t>
      </w:r>
    </w:p>
    <w:p w14:paraId="024B263F"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Radiation technologies are utilized extensively across the continent in various sectors ranging from industry, agriculture, veterinary medicine, and the military.</w:t>
      </w:r>
      <w:r w:rsidRPr="007643D6">
        <w:rPr>
          <w:color w:val="002060"/>
        </w:rPr>
        <w:t xml:space="preserve"> </w:t>
      </w:r>
      <w:r w:rsidRPr="007643D6">
        <w:rPr>
          <w:rFonts w:ascii="Calibri" w:hAnsi="Calibri" w:cs="Calibri"/>
          <w:color w:val="002060"/>
          <w:sz w:val="20"/>
          <w:szCs w:val="20"/>
        </w:rPr>
        <w:t>The use of these technologies and materials must be safeguarded and optimized across all practices.</w:t>
      </w:r>
    </w:p>
    <w:p w14:paraId="1806EDB8" w14:textId="77777777" w:rsidR="00F520EE" w:rsidRPr="007643D6" w:rsidRDefault="00F520EE" w:rsidP="00F520EE">
      <w:pPr>
        <w:ind w:left="720"/>
        <w:contextualSpacing/>
        <w:jc w:val="both"/>
        <w:rPr>
          <w:rFonts w:ascii="Calibri" w:hAnsi="Calibri" w:cs="Calibri"/>
          <w:color w:val="002060"/>
          <w:sz w:val="20"/>
          <w:szCs w:val="20"/>
        </w:rPr>
      </w:pPr>
    </w:p>
    <w:p w14:paraId="5CDA737A"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 xml:space="preserve">Abstracts may address innovations, new technologies, research and development in any of these practices: </w:t>
      </w:r>
    </w:p>
    <w:p w14:paraId="438CF2AD"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Standards, Directives and Regulations </w:t>
      </w:r>
    </w:p>
    <w:p w14:paraId="1146AB25"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Industrial and agricultural applications (e.g., non-destructive testing, gauging and sterilization)</w:t>
      </w:r>
    </w:p>
    <w:p w14:paraId="5F206B2E"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Veterinary applications in diagnostic and treatment procedures</w:t>
      </w:r>
    </w:p>
    <w:p w14:paraId="79BC9B26"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Radiation protection in aerospace and air/space travel</w:t>
      </w:r>
    </w:p>
    <w:p w14:paraId="53990008"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Military applications and security screening</w:t>
      </w:r>
    </w:p>
    <w:p w14:paraId="2FA31D15"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Safety and security of radioactive sources</w:t>
      </w:r>
    </w:p>
    <w:p w14:paraId="1F9F70DE"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Transportation of small amounts of radioactive material within these practices</w:t>
      </w:r>
    </w:p>
    <w:p w14:paraId="42B9BE01" w14:textId="77777777" w:rsidR="00F520EE" w:rsidRPr="007643D6" w:rsidRDefault="00F520EE" w:rsidP="00F520EE">
      <w:pPr>
        <w:numPr>
          <w:ilvl w:val="0"/>
          <w:numId w:val="40"/>
        </w:numPr>
        <w:contextualSpacing/>
        <w:jc w:val="both"/>
        <w:rPr>
          <w:rFonts w:ascii="Calibri" w:hAnsi="Calibri" w:cs="Calibri"/>
          <w:color w:val="002060"/>
          <w:sz w:val="20"/>
          <w:szCs w:val="20"/>
        </w:rPr>
      </w:pPr>
      <w:r w:rsidRPr="007643D6">
        <w:rPr>
          <w:rFonts w:ascii="Calibri" w:hAnsi="Calibri" w:cs="Calibri"/>
          <w:color w:val="002060"/>
          <w:sz w:val="20"/>
          <w:szCs w:val="20"/>
        </w:rPr>
        <w:t>Dosimetry and measurements</w:t>
      </w:r>
    </w:p>
    <w:p w14:paraId="6ABAFF88" w14:textId="77777777" w:rsidR="00F520EE" w:rsidRPr="007643D6" w:rsidRDefault="00F520EE" w:rsidP="00F520EE">
      <w:pPr>
        <w:ind w:left="1080"/>
        <w:contextualSpacing/>
        <w:jc w:val="both"/>
        <w:rPr>
          <w:rFonts w:ascii="Calibri" w:hAnsi="Calibri" w:cs="Calibri"/>
          <w:color w:val="002060"/>
          <w:sz w:val="20"/>
          <w:szCs w:val="20"/>
        </w:rPr>
      </w:pPr>
    </w:p>
    <w:p w14:paraId="22E9F613" w14:textId="77777777" w:rsidR="00F520EE" w:rsidRPr="007643D6" w:rsidRDefault="00F520EE" w:rsidP="00F520EE">
      <w:pPr>
        <w:rPr>
          <w:rFonts w:ascii="Calibri" w:hAnsi="Calibri" w:cs="Calibri"/>
          <w:color w:val="002060"/>
          <w:sz w:val="20"/>
          <w:szCs w:val="20"/>
          <w:u w:val="single"/>
        </w:rPr>
      </w:pPr>
      <w:r w:rsidRPr="007643D6">
        <w:rPr>
          <w:rFonts w:ascii="Calibri" w:hAnsi="Calibri" w:cs="Calibri"/>
          <w:color w:val="002060"/>
          <w:sz w:val="20"/>
          <w:szCs w:val="20"/>
          <w:u w:val="single"/>
        </w:rPr>
        <w:br w:type="page"/>
      </w:r>
    </w:p>
    <w:p w14:paraId="0491FF70" w14:textId="77777777" w:rsidR="00F520EE" w:rsidRPr="00C762DC" w:rsidRDefault="00F520EE" w:rsidP="00F520EE">
      <w:pPr>
        <w:numPr>
          <w:ilvl w:val="0"/>
          <w:numId w:val="37"/>
        </w:numPr>
        <w:contextualSpacing/>
        <w:jc w:val="both"/>
        <w:rPr>
          <w:rFonts w:ascii="Calibri" w:hAnsi="Calibri" w:cs="Calibri"/>
          <w:b/>
          <w:bCs/>
          <w:color w:val="C00000"/>
          <w:sz w:val="20"/>
          <w:szCs w:val="20"/>
          <w:u w:val="single"/>
        </w:rPr>
      </w:pPr>
      <w:r w:rsidRPr="00C762DC">
        <w:rPr>
          <w:rFonts w:ascii="Calibri" w:hAnsi="Calibri" w:cs="Calibri"/>
          <w:b/>
          <w:bCs/>
          <w:color w:val="C00000"/>
          <w:sz w:val="20"/>
          <w:szCs w:val="20"/>
          <w:u w:val="single"/>
        </w:rPr>
        <w:t>RADON and Naturally Occurring Radiation (NORM)</w:t>
      </w:r>
    </w:p>
    <w:p w14:paraId="70011891"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 xml:space="preserve">RADON is the second leading cause of lung cancer. With exposure occurring both at home and workplaces. NORM poses a significant challenge in management of human exposure and contamination to the environment. </w:t>
      </w:r>
    </w:p>
    <w:p w14:paraId="75186B4F" w14:textId="77777777" w:rsidR="00F520EE" w:rsidRPr="007643D6" w:rsidRDefault="00F520EE" w:rsidP="00F520EE">
      <w:pPr>
        <w:ind w:left="720"/>
        <w:contextualSpacing/>
        <w:jc w:val="both"/>
        <w:rPr>
          <w:rFonts w:ascii="Calibri" w:hAnsi="Calibri" w:cs="Calibri"/>
          <w:color w:val="002060"/>
          <w:sz w:val="20"/>
          <w:szCs w:val="20"/>
        </w:rPr>
      </w:pPr>
    </w:p>
    <w:p w14:paraId="44D9A079"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Abstracts may cover any of the following areas on protection and exposure:</w:t>
      </w:r>
    </w:p>
    <w:p w14:paraId="6BEE15A6" w14:textId="77777777" w:rsidR="00F520EE" w:rsidRPr="007643D6" w:rsidRDefault="00F520EE" w:rsidP="00F520EE">
      <w:pPr>
        <w:numPr>
          <w:ilvl w:val="0"/>
          <w:numId w:val="42"/>
        </w:numPr>
        <w:contextualSpacing/>
        <w:jc w:val="both"/>
        <w:rPr>
          <w:rFonts w:ascii="Calibri" w:hAnsi="Calibri" w:cs="Calibri"/>
          <w:color w:val="002060"/>
          <w:sz w:val="20"/>
          <w:szCs w:val="20"/>
        </w:rPr>
      </w:pPr>
      <w:r w:rsidRPr="007643D6">
        <w:rPr>
          <w:rFonts w:ascii="Calibri" w:hAnsi="Calibri" w:cs="Calibri"/>
          <w:color w:val="002060"/>
          <w:sz w:val="20"/>
          <w:szCs w:val="20"/>
        </w:rPr>
        <w:t>Legal aspects, standards and regulations</w:t>
      </w:r>
    </w:p>
    <w:p w14:paraId="27C17D63" w14:textId="77777777" w:rsidR="00F520EE" w:rsidRPr="007643D6" w:rsidRDefault="00F520EE" w:rsidP="00F520EE">
      <w:pPr>
        <w:numPr>
          <w:ilvl w:val="0"/>
          <w:numId w:val="42"/>
        </w:numPr>
        <w:contextualSpacing/>
        <w:jc w:val="both"/>
        <w:rPr>
          <w:rFonts w:ascii="Calibri" w:hAnsi="Calibri" w:cs="Calibri"/>
          <w:color w:val="002060"/>
          <w:sz w:val="20"/>
          <w:szCs w:val="20"/>
        </w:rPr>
      </w:pPr>
      <w:r w:rsidRPr="007643D6">
        <w:rPr>
          <w:rFonts w:ascii="Calibri" w:hAnsi="Calibri" w:cs="Calibri"/>
          <w:color w:val="002060"/>
          <w:sz w:val="20"/>
          <w:szCs w:val="20"/>
        </w:rPr>
        <w:t>Radon and Thoron in the workplace and wider environment</w:t>
      </w:r>
    </w:p>
    <w:p w14:paraId="44F41103" w14:textId="77777777" w:rsidR="00F520EE" w:rsidRPr="007643D6" w:rsidRDefault="00F520EE" w:rsidP="00F520EE">
      <w:pPr>
        <w:numPr>
          <w:ilvl w:val="0"/>
          <w:numId w:val="42"/>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NORM and natural background radiation </w:t>
      </w:r>
    </w:p>
    <w:p w14:paraId="623D75F5" w14:textId="77777777" w:rsidR="00F520EE" w:rsidRPr="007643D6" w:rsidRDefault="00F520EE" w:rsidP="00F520EE">
      <w:pPr>
        <w:numPr>
          <w:ilvl w:val="0"/>
          <w:numId w:val="42"/>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Use, recovery and re-use of materials containing NORM </w:t>
      </w:r>
    </w:p>
    <w:p w14:paraId="6AE317FC" w14:textId="77777777" w:rsidR="00F520EE" w:rsidRPr="007643D6" w:rsidRDefault="00F520EE" w:rsidP="00F520EE">
      <w:pPr>
        <w:numPr>
          <w:ilvl w:val="0"/>
          <w:numId w:val="42"/>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Transport of materials containing NORM </w:t>
      </w:r>
    </w:p>
    <w:p w14:paraId="251C128A" w14:textId="77777777" w:rsidR="00F520EE" w:rsidRPr="007643D6" w:rsidRDefault="00F520EE" w:rsidP="00F520EE">
      <w:pPr>
        <w:numPr>
          <w:ilvl w:val="0"/>
          <w:numId w:val="42"/>
        </w:numPr>
        <w:contextualSpacing/>
        <w:jc w:val="both"/>
        <w:rPr>
          <w:rFonts w:ascii="Calibri" w:hAnsi="Calibri" w:cs="Calibri"/>
          <w:color w:val="002060"/>
          <w:sz w:val="20"/>
          <w:szCs w:val="20"/>
        </w:rPr>
      </w:pPr>
      <w:r w:rsidRPr="007643D6">
        <w:rPr>
          <w:rFonts w:ascii="Calibri" w:hAnsi="Calibri" w:cs="Calibri"/>
          <w:color w:val="002060"/>
          <w:sz w:val="20"/>
          <w:szCs w:val="20"/>
        </w:rPr>
        <w:t>Emerging industries or geographical areas with NORM</w:t>
      </w:r>
    </w:p>
    <w:p w14:paraId="40FFF281" w14:textId="77777777" w:rsidR="00F520EE" w:rsidRPr="007643D6" w:rsidRDefault="00F520EE" w:rsidP="00F520EE">
      <w:pPr>
        <w:ind w:left="1080"/>
        <w:contextualSpacing/>
        <w:jc w:val="both"/>
        <w:rPr>
          <w:rFonts w:ascii="Calibri" w:hAnsi="Calibri" w:cs="Calibri"/>
          <w:color w:val="002060"/>
          <w:sz w:val="20"/>
          <w:szCs w:val="20"/>
        </w:rPr>
      </w:pPr>
    </w:p>
    <w:p w14:paraId="36070572" w14:textId="77777777" w:rsidR="00F520EE" w:rsidRPr="007643D6" w:rsidRDefault="00F520EE" w:rsidP="00F520EE">
      <w:pPr>
        <w:ind w:left="1080"/>
        <w:contextualSpacing/>
        <w:jc w:val="both"/>
        <w:rPr>
          <w:rFonts w:ascii="Calibri" w:hAnsi="Calibri" w:cs="Calibri"/>
          <w:color w:val="002060"/>
          <w:sz w:val="20"/>
          <w:szCs w:val="20"/>
        </w:rPr>
      </w:pPr>
    </w:p>
    <w:p w14:paraId="4668C44D" w14:textId="77777777" w:rsidR="00F520EE" w:rsidRPr="00C762DC" w:rsidRDefault="00F520EE" w:rsidP="00F520EE">
      <w:pPr>
        <w:numPr>
          <w:ilvl w:val="0"/>
          <w:numId w:val="37"/>
        </w:numPr>
        <w:contextualSpacing/>
        <w:jc w:val="both"/>
        <w:rPr>
          <w:rFonts w:ascii="Calibri" w:hAnsi="Calibri" w:cs="Calibri"/>
          <w:b/>
          <w:bCs/>
          <w:color w:val="C00000"/>
          <w:sz w:val="20"/>
          <w:szCs w:val="20"/>
          <w:u w:val="single"/>
        </w:rPr>
      </w:pPr>
      <w:r w:rsidRPr="00C762DC">
        <w:rPr>
          <w:rFonts w:ascii="Calibri" w:hAnsi="Calibri" w:cs="Calibri"/>
          <w:b/>
          <w:bCs/>
          <w:color w:val="C00000"/>
          <w:sz w:val="20"/>
          <w:szCs w:val="20"/>
          <w:u w:val="single"/>
        </w:rPr>
        <w:t xml:space="preserve">Communication, Stakeholder Involvement and Capacity Building  </w:t>
      </w:r>
    </w:p>
    <w:p w14:paraId="3C3F884D"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Effective communication of radiation risks is a well-recognized challenge. Training the next generation of professionals—utilizing new technologies like e-learning—is essential for building a robust safety culture and ensuring competency.  Effective communication must address stakeholder concerns with honesty, clarity and timeliness to improve understanding and reduce anxiety.</w:t>
      </w:r>
    </w:p>
    <w:p w14:paraId="6C5CD301" w14:textId="77777777" w:rsidR="00F520EE" w:rsidRPr="007643D6" w:rsidRDefault="00F520EE" w:rsidP="00F520EE">
      <w:pPr>
        <w:ind w:left="720"/>
        <w:contextualSpacing/>
        <w:jc w:val="both"/>
        <w:rPr>
          <w:rFonts w:ascii="Calibri" w:hAnsi="Calibri" w:cs="Calibri"/>
          <w:color w:val="002060"/>
          <w:sz w:val="20"/>
          <w:szCs w:val="20"/>
        </w:rPr>
      </w:pPr>
    </w:p>
    <w:p w14:paraId="4017AFD2"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Abstracts may cover any of these areas or a combination:</w:t>
      </w:r>
    </w:p>
    <w:p w14:paraId="67C0D8B0" w14:textId="77777777" w:rsidR="00F520EE" w:rsidRPr="007643D6" w:rsidRDefault="00F520EE" w:rsidP="00F520EE">
      <w:pPr>
        <w:numPr>
          <w:ilvl w:val="0"/>
          <w:numId w:val="43"/>
        </w:numPr>
        <w:contextualSpacing/>
        <w:jc w:val="both"/>
        <w:rPr>
          <w:rFonts w:ascii="Calibri" w:hAnsi="Calibri" w:cs="Calibri"/>
          <w:color w:val="002060"/>
          <w:sz w:val="20"/>
          <w:szCs w:val="20"/>
        </w:rPr>
      </w:pPr>
      <w:r w:rsidRPr="007643D6">
        <w:rPr>
          <w:rFonts w:ascii="Calibri" w:hAnsi="Calibri" w:cs="Calibri"/>
          <w:color w:val="002060"/>
          <w:sz w:val="20"/>
          <w:szCs w:val="20"/>
        </w:rPr>
        <w:t>Education research and qualification standardization</w:t>
      </w:r>
    </w:p>
    <w:p w14:paraId="6C45CA20" w14:textId="77777777" w:rsidR="00F520EE" w:rsidRPr="007643D6" w:rsidRDefault="00F520EE" w:rsidP="00F520EE">
      <w:pPr>
        <w:numPr>
          <w:ilvl w:val="0"/>
          <w:numId w:val="43"/>
        </w:numPr>
        <w:contextualSpacing/>
        <w:jc w:val="both"/>
        <w:rPr>
          <w:rFonts w:ascii="Calibri" w:hAnsi="Calibri" w:cs="Calibri"/>
          <w:color w:val="002060"/>
          <w:sz w:val="20"/>
          <w:szCs w:val="20"/>
        </w:rPr>
      </w:pPr>
      <w:r w:rsidRPr="007643D6">
        <w:rPr>
          <w:rFonts w:ascii="Calibri" w:hAnsi="Calibri" w:cs="Calibri"/>
          <w:color w:val="002060"/>
          <w:sz w:val="20"/>
          <w:szCs w:val="20"/>
        </w:rPr>
        <w:t>Knowledge management and knowledge transfer</w:t>
      </w:r>
    </w:p>
    <w:p w14:paraId="4C6826EF" w14:textId="77777777" w:rsidR="00F520EE" w:rsidRPr="007643D6" w:rsidRDefault="00F520EE" w:rsidP="00F520EE">
      <w:pPr>
        <w:numPr>
          <w:ilvl w:val="0"/>
          <w:numId w:val="43"/>
        </w:numPr>
        <w:contextualSpacing/>
        <w:jc w:val="both"/>
        <w:rPr>
          <w:rFonts w:ascii="Calibri" w:hAnsi="Calibri" w:cs="Calibri"/>
          <w:color w:val="002060"/>
          <w:sz w:val="20"/>
          <w:szCs w:val="20"/>
        </w:rPr>
      </w:pPr>
      <w:r w:rsidRPr="007643D6">
        <w:rPr>
          <w:rFonts w:ascii="Calibri" w:hAnsi="Calibri" w:cs="Calibri"/>
          <w:color w:val="002060"/>
          <w:sz w:val="20"/>
          <w:szCs w:val="20"/>
        </w:rPr>
        <w:t>Experience from radiation protection societies</w:t>
      </w:r>
    </w:p>
    <w:p w14:paraId="52AA7BA9" w14:textId="77777777" w:rsidR="00F520EE" w:rsidRPr="007643D6" w:rsidRDefault="00F520EE" w:rsidP="00F520EE">
      <w:pPr>
        <w:numPr>
          <w:ilvl w:val="0"/>
          <w:numId w:val="43"/>
        </w:numPr>
        <w:contextualSpacing/>
        <w:jc w:val="both"/>
        <w:rPr>
          <w:rFonts w:ascii="Calibri" w:hAnsi="Calibri" w:cs="Calibri"/>
          <w:color w:val="002060"/>
          <w:sz w:val="20"/>
          <w:szCs w:val="20"/>
        </w:rPr>
      </w:pPr>
      <w:r w:rsidRPr="007643D6">
        <w:rPr>
          <w:rFonts w:ascii="Calibri" w:hAnsi="Calibri" w:cs="Calibri"/>
          <w:color w:val="002060"/>
          <w:sz w:val="20"/>
          <w:szCs w:val="20"/>
        </w:rPr>
        <w:t>Stakeholder participation and ethical considerations</w:t>
      </w:r>
    </w:p>
    <w:p w14:paraId="7156DE41" w14:textId="77777777" w:rsidR="00F520EE" w:rsidRPr="007643D6" w:rsidRDefault="00F520EE" w:rsidP="00F520EE">
      <w:pPr>
        <w:numPr>
          <w:ilvl w:val="0"/>
          <w:numId w:val="43"/>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Risk perception and communication </w:t>
      </w:r>
    </w:p>
    <w:p w14:paraId="2C9957FA" w14:textId="77777777" w:rsidR="00F520EE" w:rsidRPr="007643D6" w:rsidRDefault="00F520EE" w:rsidP="00F520EE">
      <w:pPr>
        <w:ind w:left="1080"/>
        <w:contextualSpacing/>
        <w:jc w:val="both"/>
        <w:rPr>
          <w:rFonts w:ascii="Calibri" w:hAnsi="Calibri" w:cs="Calibri"/>
          <w:color w:val="002060"/>
          <w:sz w:val="20"/>
          <w:szCs w:val="20"/>
        </w:rPr>
      </w:pPr>
    </w:p>
    <w:p w14:paraId="11D0EF1C" w14:textId="77777777" w:rsidR="00F520EE" w:rsidRPr="007643D6" w:rsidRDefault="00F520EE" w:rsidP="00F520EE">
      <w:pPr>
        <w:ind w:left="1080"/>
        <w:contextualSpacing/>
        <w:jc w:val="both"/>
        <w:rPr>
          <w:rFonts w:ascii="Calibri" w:hAnsi="Calibri" w:cs="Calibri"/>
          <w:color w:val="002060"/>
          <w:sz w:val="20"/>
          <w:szCs w:val="20"/>
        </w:rPr>
      </w:pPr>
    </w:p>
    <w:p w14:paraId="1771BE1F" w14:textId="77777777" w:rsidR="00F520EE" w:rsidRPr="00C762DC" w:rsidRDefault="00F520EE" w:rsidP="00F520EE">
      <w:pPr>
        <w:numPr>
          <w:ilvl w:val="0"/>
          <w:numId w:val="37"/>
        </w:numPr>
        <w:contextualSpacing/>
        <w:jc w:val="both"/>
        <w:rPr>
          <w:rFonts w:ascii="Calibri" w:hAnsi="Calibri" w:cs="Calibri"/>
          <w:b/>
          <w:bCs/>
          <w:color w:val="C00000"/>
          <w:sz w:val="20"/>
          <w:szCs w:val="20"/>
          <w:u w:val="single"/>
        </w:rPr>
      </w:pPr>
      <w:r w:rsidRPr="00C762DC">
        <w:rPr>
          <w:rFonts w:ascii="Calibri" w:hAnsi="Calibri" w:cs="Calibri"/>
          <w:b/>
          <w:bCs/>
          <w:color w:val="C00000"/>
          <w:sz w:val="20"/>
          <w:szCs w:val="20"/>
          <w:u w:val="single"/>
        </w:rPr>
        <w:t xml:space="preserve">Radiation Protection in Non-Ionizing Radiation Applications </w:t>
      </w:r>
    </w:p>
    <w:p w14:paraId="0197608A"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 xml:space="preserve">Non-Ionizing Radiation has wide-reaching applications in industry, healthcare and our daily life. Adequate protection from exposure to NIR must be considered, evaluated and optimized. </w:t>
      </w:r>
    </w:p>
    <w:p w14:paraId="275F473B" w14:textId="77777777" w:rsidR="00F520EE" w:rsidRPr="007643D6" w:rsidRDefault="00F520EE" w:rsidP="00F520EE">
      <w:pPr>
        <w:ind w:left="720"/>
        <w:contextualSpacing/>
        <w:jc w:val="both"/>
        <w:rPr>
          <w:rFonts w:ascii="Calibri" w:hAnsi="Calibri" w:cs="Calibri"/>
          <w:color w:val="002060"/>
          <w:sz w:val="20"/>
          <w:szCs w:val="20"/>
        </w:rPr>
      </w:pPr>
    </w:p>
    <w:p w14:paraId="0D3C65A6" w14:textId="77777777" w:rsidR="00F520EE" w:rsidRPr="007643D6" w:rsidRDefault="00F520EE" w:rsidP="00F520EE">
      <w:pPr>
        <w:ind w:left="720"/>
        <w:contextualSpacing/>
        <w:jc w:val="both"/>
        <w:rPr>
          <w:rFonts w:ascii="Calibri" w:hAnsi="Calibri" w:cs="Calibri"/>
          <w:color w:val="002060"/>
          <w:sz w:val="20"/>
          <w:szCs w:val="20"/>
        </w:rPr>
      </w:pPr>
      <w:r w:rsidRPr="007643D6">
        <w:rPr>
          <w:rFonts w:ascii="Calibri" w:hAnsi="Calibri" w:cs="Calibri"/>
          <w:color w:val="002060"/>
          <w:sz w:val="20"/>
          <w:szCs w:val="20"/>
        </w:rPr>
        <w:t>Abstracts may cover any of these applications on measurement, innovation, exposure of public and workers including protection and regulations, ethics, justification, training and education:</w:t>
      </w:r>
    </w:p>
    <w:p w14:paraId="61144DA8" w14:textId="77777777" w:rsidR="00F520EE" w:rsidRPr="007643D6" w:rsidRDefault="00F520EE" w:rsidP="00F520EE">
      <w:pPr>
        <w:numPr>
          <w:ilvl w:val="0"/>
          <w:numId w:val="41"/>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Standards, Directives and Regulations </w:t>
      </w:r>
    </w:p>
    <w:p w14:paraId="62F41F00" w14:textId="77777777" w:rsidR="00F520EE" w:rsidRPr="007643D6" w:rsidRDefault="00F520EE" w:rsidP="00F520EE">
      <w:pPr>
        <w:numPr>
          <w:ilvl w:val="0"/>
          <w:numId w:val="41"/>
        </w:numPr>
        <w:contextualSpacing/>
        <w:jc w:val="both"/>
        <w:rPr>
          <w:rFonts w:ascii="Calibri" w:hAnsi="Calibri" w:cs="Calibri"/>
          <w:color w:val="002060"/>
          <w:sz w:val="20"/>
          <w:szCs w:val="20"/>
        </w:rPr>
      </w:pPr>
      <w:r w:rsidRPr="007643D6">
        <w:rPr>
          <w:rFonts w:ascii="Calibri" w:hAnsi="Calibri" w:cs="Calibri"/>
          <w:color w:val="002060"/>
          <w:sz w:val="20"/>
          <w:szCs w:val="20"/>
        </w:rPr>
        <w:t xml:space="preserve">Electromagnetic and Static Fields: From power transmission to 5G applications, electromobility and radar systems </w:t>
      </w:r>
    </w:p>
    <w:p w14:paraId="4A5639FC" w14:textId="77777777" w:rsidR="00F520EE" w:rsidRPr="007643D6" w:rsidRDefault="00F520EE" w:rsidP="00F520EE">
      <w:pPr>
        <w:numPr>
          <w:ilvl w:val="0"/>
          <w:numId w:val="41"/>
        </w:numPr>
        <w:contextualSpacing/>
        <w:jc w:val="both"/>
        <w:rPr>
          <w:rFonts w:ascii="Calibri" w:hAnsi="Calibri" w:cs="Calibri"/>
          <w:color w:val="002060"/>
          <w:sz w:val="20"/>
          <w:szCs w:val="20"/>
        </w:rPr>
      </w:pPr>
      <w:r w:rsidRPr="007643D6">
        <w:rPr>
          <w:rFonts w:ascii="Calibri" w:hAnsi="Calibri" w:cs="Calibri"/>
          <w:color w:val="002060"/>
          <w:sz w:val="20"/>
          <w:szCs w:val="20"/>
        </w:rPr>
        <w:t>Optical Radiation: UV, Infrared, LEDs, data transmission, laser radiation, applications for medical and wellness purposes (including UV or LED curing lamps used in manicures and pedicures).</w:t>
      </w:r>
    </w:p>
    <w:p w14:paraId="2FE11837" w14:textId="77777777" w:rsidR="00A32155" w:rsidRPr="00A32155" w:rsidRDefault="00A32155" w:rsidP="00A32155">
      <w:pPr>
        <w:jc w:val="both"/>
        <w:rPr>
          <w:rFonts w:ascii="Calibri" w:hAnsi="Calibri" w:cs="Calibri"/>
          <w:color w:val="C00000"/>
          <w:sz w:val="20"/>
          <w:szCs w:val="20"/>
        </w:rPr>
      </w:pPr>
    </w:p>
    <w:p w14:paraId="2E482E20" w14:textId="77777777" w:rsidR="00300D31" w:rsidRDefault="00300D31">
      <w:pPr>
        <w:rPr>
          <w:rFonts w:ascii="Calibri" w:eastAsiaTheme="majorEastAsia" w:hAnsi="Calibri" w:cstheme="majorBidi"/>
          <w:color w:val="0F4761" w:themeColor="accent1" w:themeShade="BF"/>
          <w:sz w:val="22"/>
          <w:szCs w:val="22"/>
        </w:rPr>
      </w:pPr>
      <w:r>
        <w:rPr>
          <w:sz w:val="22"/>
          <w:szCs w:val="22"/>
        </w:rPr>
        <w:br w:type="page"/>
      </w:r>
    </w:p>
    <w:p w14:paraId="4335ABA2" w14:textId="6EDDA3DF" w:rsidR="000837E6" w:rsidRDefault="000837E6" w:rsidP="00EB5542">
      <w:pPr>
        <w:pStyle w:val="Heading1"/>
        <w:numPr>
          <w:ilvl w:val="0"/>
          <w:numId w:val="3"/>
        </w:numPr>
        <w:rPr>
          <w:sz w:val="22"/>
          <w:szCs w:val="22"/>
        </w:rPr>
      </w:pPr>
      <w:r>
        <w:rPr>
          <w:sz w:val="22"/>
          <w:szCs w:val="22"/>
        </w:rPr>
        <w:t>Abstract Submission Timelines</w:t>
      </w:r>
    </w:p>
    <w:p w14:paraId="246480E0" w14:textId="548EE629" w:rsidR="000837E6" w:rsidRPr="002242D4" w:rsidRDefault="002F32EB" w:rsidP="00752382">
      <w:pPr>
        <w:pStyle w:val="ListParagraph"/>
        <w:numPr>
          <w:ilvl w:val="0"/>
          <w:numId w:val="15"/>
        </w:numPr>
        <w:rPr>
          <w:rFonts w:ascii="Calibri" w:hAnsi="Calibri" w:cs="Calibri"/>
          <w:color w:val="C00000"/>
          <w:sz w:val="20"/>
          <w:szCs w:val="20"/>
        </w:rPr>
      </w:pPr>
      <w:r w:rsidRPr="002242D4">
        <w:rPr>
          <w:rFonts w:ascii="Calibri" w:hAnsi="Calibri" w:cs="Calibri"/>
          <w:color w:val="C00000"/>
          <w:sz w:val="20"/>
          <w:szCs w:val="20"/>
        </w:rPr>
        <w:t xml:space="preserve">Abstract Submission Opens </w:t>
      </w:r>
      <w:r w:rsidR="00B865EF">
        <w:rPr>
          <w:rFonts w:ascii="Calibri" w:hAnsi="Calibri" w:cs="Calibri"/>
          <w:color w:val="C00000"/>
          <w:sz w:val="20"/>
          <w:szCs w:val="20"/>
        </w:rPr>
        <w:t xml:space="preserve">- </w:t>
      </w:r>
      <w:r w:rsidR="008F5A8D" w:rsidRPr="002242D4">
        <w:rPr>
          <w:rFonts w:ascii="Calibri" w:hAnsi="Calibri" w:cs="Calibri"/>
          <w:color w:val="C00000"/>
          <w:sz w:val="20"/>
          <w:szCs w:val="20"/>
        </w:rPr>
        <w:t>1</w:t>
      </w:r>
      <w:r w:rsidR="008F5A8D" w:rsidRPr="002242D4">
        <w:rPr>
          <w:rFonts w:ascii="Calibri" w:hAnsi="Calibri" w:cs="Calibri"/>
          <w:color w:val="C00000"/>
          <w:sz w:val="20"/>
          <w:szCs w:val="20"/>
          <w:vertAlign w:val="superscript"/>
        </w:rPr>
        <w:t>st</w:t>
      </w:r>
      <w:r w:rsidR="008F5A8D" w:rsidRPr="002242D4">
        <w:rPr>
          <w:rFonts w:ascii="Calibri" w:hAnsi="Calibri" w:cs="Calibri"/>
          <w:color w:val="C00000"/>
          <w:sz w:val="20"/>
          <w:szCs w:val="20"/>
        </w:rPr>
        <w:t xml:space="preserve"> Ju</w:t>
      </w:r>
      <w:r w:rsidR="00EA5A0B">
        <w:rPr>
          <w:rFonts w:ascii="Calibri" w:hAnsi="Calibri" w:cs="Calibri"/>
          <w:color w:val="C00000"/>
          <w:sz w:val="20"/>
          <w:szCs w:val="20"/>
        </w:rPr>
        <w:t>ly</w:t>
      </w:r>
      <w:r w:rsidR="008F5A8D" w:rsidRPr="002242D4">
        <w:rPr>
          <w:rFonts w:ascii="Calibri" w:hAnsi="Calibri" w:cs="Calibri"/>
          <w:color w:val="C00000"/>
          <w:sz w:val="20"/>
          <w:szCs w:val="20"/>
        </w:rPr>
        <w:t xml:space="preserve"> 2026</w:t>
      </w:r>
    </w:p>
    <w:p w14:paraId="1B36960B" w14:textId="1D226F5E" w:rsidR="002F32EB" w:rsidRPr="002242D4" w:rsidRDefault="00752382" w:rsidP="00752382">
      <w:pPr>
        <w:pStyle w:val="ListParagraph"/>
        <w:numPr>
          <w:ilvl w:val="0"/>
          <w:numId w:val="15"/>
        </w:numPr>
        <w:rPr>
          <w:rFonts w:ascii="Calibri" w:hAnsi="Calibri" w:cs="Calibri"/>
          <w:color w:val="C00000"/>
          <w:sz w:val="20"/>
          <w:szCs w:val="20"/>
        </w:rPr>
      </w:pPr>
      <w:r w:rsidRPr="002242D4">
        <w:rPr>
          <w:rFonts w:ascii="Calibri" w:hAnsi="Calibri" w:cs="Calibri"/>
          <w:color w:val="C00000"/>
          <w:sz w:val="20"/>
          <w:szCs w:val="20"/>
        </w:rPr>
        <w:t xml:space="preserve">Abstract Submission (Deadline) </w:t>
      </w:r>
      <w:r w:rsidR="00B865EF">
        <w:rPr>
          <w:rFonts w:ascii="Calibri" w:hAnsi="Calibri" w:cs="Calibri"/>
          <w:color w:val="C00000"/>
          <w:sz w:val="20"/>
          <w:szCs w:val="20"/>
        </w:rPr>
        <w:t>-</w:t>
      </w:r>
      <w:r w:rsidRPr="002242D4">
        <w:rPr>
          <w:rFonts w:ascii="Calibri" w:hAnsi="Calibri" w:cs="Calibri"/>
          <w:color w:val="C00000"/>
          <w:sz w:val="20"/>
          <w:szCs w:val="20"/>
        </w:rPr>
        <w:t xml:space="preserve"> </w:t>
      </w:r>
      <w:r w:rsidR="003C4DBA" w:rsidRPr="002242D4">
        <w:rPr>
          <w:rFonts w:ascii="Calibri" w:hAnsi="Calibri" w:cs="Calibri"/>
          <w:color w:val="C00000"/>
          <w:sz w:val="20"/>
          <w:szCs w:val="20"/>
        </w:rPr>
        <w:t>30</w:t>
      </w:r>
      <w:r w:rsidR="003C4DBA" w:rsidRPr="002242D4">
        <w:rPr>
          <w:rFonts w:ascii="Calibri" w:hAnsi="Calibri" w:cs="Calibri"/>
          <w:color w:val="C00000"/>
          <w:sz w:val="20"/>
          <w:szCs w:val="20"/>
          <w:vertAlign w:val="superscript"/>
        </w:rPr>
        <w:t>th</w:t>
      </w:r>
      <w:r w:rsidR="003C4DBA" w:rsidRPr="002242D4">
        <w:rPr>
          <w:rFonts w:ascii="Calibri" w:hAnsi="Calibri" w:cs="Calibri"/>
          <w:color w:val="C00000"/>
          <w:sz w:val="20"/>
          <w:szCs w:val="20"/>
        </w:rPr>
        <w:t xml:space="preserve"> September 2026</w:t>
      </w:r>
    </w:p>
    <w:p w14:paraId="4AFDEB89" w14:textId="4D1732F4" w:rsidR="00752382" w:rsidRPr="002242D4" w:rsidRDefault="00752382" w:rsidP="00752382">
      <w:pPr>
        <w:pStyle w:val="ListParagraph"/>
        <w:numPr>
          <w:ilvl w:val="0"/>
          <w:numId w:val="15"/>
        </w:numPr>
        <w:rPr>
          <w:rFonts w:ascii="Calibri" w:hAnsi="Calibri" w:cs="Calibri"/>
          <w:color w:val="C00000"/>
          <w:sz w:val="20"/>
          <w:szCs w:val="20"/>
        </w:rPr>
      </w:pPr>
      <w:r w:rsidRPr="002242D4">
        <w:rPr>
          <w:rFonts w:ascii="Calibri" w:hAnsi="Calibri" w:cs="Calibri"/>
          <w:color w:val="C00000"/>
          <w:sz w:val="20"/>
          <w:szCs w:val="20"/>
        </w:rPr>
        <w:t xml:space="preserve">Abstract Submission (Extended Deadline) </w:t>
      </w:r>
      <w:r w:rsidR="00B865EF">
        <w:rPr>
          <w:rFonts w:ascii="Calibri" w:hAnsi="Calibri" w:cs="Calibri"/>
          <w:color w:val="C00000"/>
          <w:sz w:val="20"/>
          <w:szCs w:val="20"/>
        </w:rPr>
        <w:t>-</w:t>
      </w:r>
      <w:r w:rsidRPr="002242D4">
        <w:rPr>
          <w:rFonts w:ascii="Calibri" w:hAnsi="Calibri" w:cs="Calibri"/>
          <w:color w:val="C00000"/>
          <w:sz w:val="20"/>
          <w:szCs w:val="20"/>
        </w:rPr>
        <w:t xml:space="preserve"> </w:t>
      </w:r>
      <w:r w:rsidR="002242D4" w:rsidRPr="002242D4">
        <w:rPr>
          <w:rFonts w:ascii="Calibri" w:hAnsi="Calibri" w:cs="Calibri"/>
          <w:color w:val="C00000"/>
          <w:sz w:val="20"/>
          <w:szCs w:val="20"/>
        </w:rPr>
        <w:t>31</w:t>
      </w:r>
      <w:r w:rsidR="002242D4" w:rsidRPr="002242D4">
        <w:rPr>
          <w:rFonts w:ascii="Calibri" w:hAnsi="Calibri" w:cs="Calibri"/>
          <w:color w:val="C00000"/>
          <w:sz w:val="20"/>
          <w:szCs w:val="20"/>
          <w:vertAlign w:val="superscript"/>
        </w:rPr>
        <w:t>st</w:t>
      </w:r>
      <w:r w:rsidR="002242D4" w:rsidRPr="002242D4">
        <w:rPr>
          <w:rFonts w:ascii="Calibri" w:hAnsi="Calibri" w:cs="Calibri"/>
          <w:color w:val="C00000"/>
          <w:sz w:val="20"/>
          <w:szCs w:val="20"/>
        </w:rPr>
        <w:t xml:space="preserve"> October 2026</w:t>
      </w:r>
    </w:p>
    <w:p w14:paraId="5A9B7107" w14:textId="38E84F44" w:rsidR="004A7DAE" w:rsidRDefault="004A7DAE" w:rsidP="00EB5542">
      <w:pPr>
        <w:pStyle w:val="Heading1"/>
        <w:numPr>
          <w:ilvl w:val="0"/>
          <w:numId w:val="3"/>
        </w:numPr>
        <w:rPr>
          <w:sz w:val="22"/>
          <w:szCs w:val="22"/>
        </w:rPr>
      </w:pPr>
      <w:r>
        <w:rPr>
          <w:sz w:val="22"/>
          <w:szCs w:val="22"/>
        </w:rPr>
        <w:t>Presentation Type:</w:t>
      </w:r>
    </w:p>
    <w:p w14:paraId="3F31DB7C" w14:textId="4C6607E6" w:rsidR="004A7DAE" w:rsidRPr="000837E6" w:rsidRDefault="00A8577C" w:rsidP="00061229">
      <w:pPr>
        <w:pStyle w:val="ListParagraph"/>
        <w:numPr>
          <w:ilvl w:val="0"/>
          <w:numId w:val="34"/>
        </w:numPr>
        <w:rPr>
          <w:rFonts w:ascii="Calibri" w:hAnsi="Calibri" w:cs="Calibri"/>
          <w:color w:val="C00000"/>
          <w:sz w:val="20"/>
          <w:szCs w:val="20"/>
        </w:rPr>
      </w:pPr>
      <w:r w:rsidRPr="000837E6">
        <w:rPr>
          <w:rFonts w:ascii="Calibri" w:hAnsi="Calibri" w:cs="Calibri"/>
          <w:color w:val="C00000"/>
          <w:sz w:val="20"/>
          <w:szCs w:val="20"/>
        </w:rPr>
        <w:t xml:space="preserve">Oral Presentation </w:t>
      </w:r>
    </w:p>
    <w:p w14:paraId="0ADAD1E2" w14:textId="67799B6A" w:rsidR="00A8577C" w:rsidRPr="000837E6" w:rsidRDefault="00A8577C" w:rsidP="00061229">
      <w:pPr>
        <w:pStyle w:val="ListParagraph"/>
        <w:numPr>
          <w:ilvl w:val="0"/>
          <w:numId w:val="34"/>
        </w:numPr>
        <w:rPr>
          <w:rFonts w:ascii="Calibri" w:hAnsi="Calibri" w:cs="Calibri"/>
          <w:color w:val="C00000"/>
          <w:sz w:val="20"/>
          <w:szCs w:val="20"/>
        </w:rPr>
      </w:pPr>
      <w:r w:rsidRPr="000837E6">
        <w:rPr>
          <w:rFonts w:ascii="Calibri" w:hAnsi="Calibri" w:cs="Calibri"/>
          <w:color w:val="C00000"/>
          <w:sz w:val="20"/>
          <w:szCs w:val="20"/>
        </w:rPr>
        <w:t>Poster Presentation</w:t>
      </w:r>
    </w:p>
    <w:p w14:paraId="0BDCDF8E" w14:textId="3E0AB542" w:rsidR="00061229" w:rsidRPr="000837E6" w:rsidRDefault="00061229" w:rsidP="00061229">
      <w:pPr>
        <w:pStyle w:val="ListParagraph"/>
        <w:numPr>
          <w:ilvl w:val="0"/>
          <w:numId w:val="34"/>
        </w:numPr>
        <w:rPr>
          <w:rFonts w:ascii="Calibri" w:hAnsi="Calibri" w:cs="Calibri"/>
          <w:color w:val="C00000"/>
          <w:sz w:val="20"/>
          <w:szCs w:val="20"/>
        </w:rPr>
      </w:pPr>
      <w:r w:rsidRPr="000837E6">
        <w:rPr>
          <w:rFonts w:ascii="Calibri" w:hAnsi="Calibri" w:cs="Calibri"/>
          <w:color w:val="C00000"/>
          <w:sz w:val="20"/>
          <w:szCs w:val="20"/>
        </w:rPr>
        <w:t>African Collaborative Activity Competition</w:t>
      </w:r>
    </w:p>
    <w:p w14:paraId="7C188300" w14:textId="614D72F4" w:rsidR="00061229" w:rsidRPr="000837E6" w:rsidRDefault="00061229" w:rsidP="00061229">
      <w:pPr>
        <w:pStyle w:val="ListParagraph"/>
        <w:numPr>
          <w:ilvl w:val="0"/>
          <w:numId w:val="34"/>
        </w:numPr>
        <w:rPr>
          <w:rFonts w:ascii="Calibri" w:hAnsi="Calibri" w:cs="Calibri"/>
          <w:color w:val="C00000"/>
          <w:sz w:val="20"/>
          <w:szCs w:val="20"/>
        </w:rPr>
      </w:pPr>
      <w:r w:rsidRPr="000837E6">
        <w:rPr>
          <w:rFonts w:ascii="Calibri" w:hAnsi="Calibri" w:cs="Calibri"/>
          <w:color w:val="C00000"/>
          <w:sz w:val="20"/>
          <w:szCs w:val="20"/>
        </w:rPr>
        <w:t>African Innovative Activity Competition</w:t>
      </w:r>
    </w:p>
    <w:p w14:paraId="179ADE56" w14:textId="26F62302" w:rsidR="00C10EA3" w:rsidRDefault="00C10EA3" w:rsidP="00EB5542">
      <w:pPr>
        <w:pStyle w:val="Heading1"/>
        <w:numPr>
          <w:ilvl w:val="0"/>
          <w:numId w:val="3"/>
        </w:numPr>
        <w:rPr>
          <w:sz w:val="22"/>
          <w:szCs w:val="22"/>
        </w:rPr>
      </w:pPr>
      <w:r>
        <w:rPr>
          <w:sz w:val="22"/>
          <w:szCs w:val="22"/>
        </w:rPr>
        <w:t xml:space="preserve">Program </w:t>
      </w:r>
    </w:p>
    <w:p w14:paraId="4AA68363" w14:textId="2E3F5BCE" w:rsidR="00C10EA3" w:rsidRDefault="00C10EA3" w:rsidP="00C10EA3">
      <w:pPr>
        <w:pStyle w:val="ListParagraph"/>
        <w:numPr>
          <w:ilvl w:val="0"/>
          <w:numId w:val="36"/>
        </w:numPr>
        <w:rPr>
          <w:rFonts w:ascii="Calibri" w:hAnsi="Calibri" w:cs="Calibri"/>
          <w:color w:val="C00000"/>
          <w:sz w:val="20"/>
          <w:szCs w:val="20"/>
        </w:rPr>
      </w:pPr>
      <w:r w:rsidRPr="00C10EA3">
        <w:rPr>
          <w:rFonts w:ascii="Calibri" w:hAnsi="Calibri" w:cs="Calibri"/>
          <w:color w:val="C00000"/>
          <w:sz w:val="20"/>
          <w:szCs w:val="20"/>
        </w:rPr>
        <w:t>Refresher Course</w:t>
      </w:r>
    </w:p>
    <w:p w14:paraId="044ECACD" w14:textId="77777777" w:rsidR="00C10EA3" w:rsidRDefault="00C10EA3" w:rsidP="00C10EA3">
      <w:pPr>
        <w:pStyle w:val="ListParagraph"/>
        <w:numPr>
          <w:ilvl w:val="0"/>
          <w:numId w:val="36"/>
        </w:numPr>
        <w:rPr>
          <w:rFonts w:ascii="Calibri" w:hAnsi="Calibri" w:cs="Calibri"/>
          <w:color w:val="C00000"/>
          <w:sz w:val="20"/>
          <w:szCs w:val="20"/>
        </w:rPr>
      </w:pPr>
      <w:r>
        <w:rPr>
          <w:rFonts w:ascii="Calibri" w:hAnsi="Calibri" w:cs="Calibri"/>
          <w:color w:val="C00000"/>
          <w:sz w:val="20"/>
          <w:szCs w:val="20"/>
        </w:rPr>
        <w:t>Young Generation in Radiation Protection</w:t>
      </w:r>
    </w:p>
    <w:p w14:paraId="10A0CFC1" w14:textId="4E580F8A" w:rsidR="00C10EA3" w:rsidRPr="00C10EA3" w:rsidRDefault="00C10EA3" w:rsidP="00C10EA3">
      <w:pPr>
        <w:pStyle w:val="ListParagraph"/>
        <w:numPr>
          <w:ilvl w:val="0"/>
          <w:numId w:val="36"/>
        </w:numPr>
        <w:rPr>
          <w:rFonts w:ascii="Calibri" w:hAnsi="Calibri" w:cs="Calibri"/>
          <w:color w:val="C00000"/>
          <w:sz w:val="20"/>
          <w:szCs w:val="20"/>
        </w:rPr>
      </w:pPr>
      <w:r>
        <w:rPr>
          <w:rFonts w:ascii="Calibri" w:hAnsi="Calibri" w:cs="Calibri"/>
          <w:color w:val="C00000"/>
          <w:sz w:val="20"/>
          <w:szCs w:val="20"/>
        </w:rPr>
        <w:t>Women in Radiation Protection</w:t>
      </w:r>
    </w:p>
    <w:p w14:paraId="60938F7A" w14:textId="021FC37A" w:rsidR="00EB5542" w:rsidRDefault="00EB5542" w:rsidP="00EB5542">
      <w:pPr>
        <w:pStyle w:val="Heading1"/>
        <w:numPr>
          <w:ilvl w:val="0"/>
          <w:numId w:val="3"/>
        </w:numPr>
        <w:rPr>
          <w:sz w:val="22"/>
          <w:szCs w:val="22"/>
        </w:rPr>
      </w:pPr>
      <w:r w:rsidRPr="00FE7B48">
        <w:rPr>
          <w:sz w:val="22"/>
          <w:szCs w:val="22"/>
        </w:rPr>
        <w:t xml:space="preserve">Objectives </w:t>
      </w:r>
    </w:p>
    <w:p w14:paraId="17F427E5" w14:textId="77777777" w:rsidR="00EB5542" w:rsidRPr="00EF0634" w:rsidRDefault="00EB5542" w:rsidP="00EB5542">
      <w:pPr>
        <w:pStyle w:val="ListParagraph"/>
        <w:numPr>
          <w:ilvl w:val="0"/>
          <w:numId w:val="15"/>
        </w:numPr>
        <w:rPr>
          <w:rFonts w:ascii="Calibri" w:hAnsi="Calibri" w:cs="Calibri"/>
          <w:sz w:val="20"/>
          <w:szCs w:val="20"/>
        </w:rPr>
      </w:pPr>
      <w:r w:rsidRPr="00EF0634">
        <w:rPr>
          <w:rFonts w:ascii="Calibri" w:hAnsi="Calibri" w:cs="Calibri"/>
          <w:sz w:val="20"/>
          <w:szCs w:val="20"/>
        </w:rPr>
        <w:t>Document and Showcase Successful Applications of Radiation Science in Africa</w:t>
      </w:r>
    </w:p>
    <w:p w14:paraId="0CAB373D" w14:textId="77777777" w:rsidR="00EB5542" w:rsidRPr="00EF0634" w:rsidRDefault="00EB5542" w:rsidP="00EB5542">
      <w:pPr>
        <w:pStyle w:val="ListParagraph"/>
        <w:numPr>
          <w:ilvl w:val="0"/>
          <w:numId w:val="15"/>
        </w:numPr>
        <w:rPr>
          <w:rFonts w:ascii="Calibri" w:hAnsi="Calibri" w:cs="Calibri"/>
          <w:sz w:val="20"/>
          <w:szCs w:val="20"/>
        </w:rPr>
      </w:pPr>
      <w:r w:rsidRPr="00EF0634">
        <w:rPr>
          <w:rFonts w:ascii="Calibri" w:hAnsi="Calibri" w:cs="Calibri"/>
          <w:sz w:val="20"/>
          <w:szCs w:val="20"/>
        </w:rPr>
        <w:t>Inspire Replication of Best Practices in Diverse Resource Settings in Africa</w:t>
      </w:r>
    </w:p>
    <w:p w14:paraId="1F72D7BC" w14:textId="77777777" w:rsidR="00EB5542" w:rsidRPr="00EF0634" w:rsidRDefault="00EB5542" w:rsidP="00EB5542">
      <w:pPr>
        <w:pStyle w:val="ListParagraph"/>
        <w:numPr>
          <w:ilvl w:val="0"/>
          <w:numId w:val="15"/>
        </w:numPr>
        <w:rPr>
          <w:rFonts w:ascii="Calibri" w:hAnsi="Calibri" w:cs="Calibri"/>
          <w:sz w:val="20"/>
          <w:szCs w:val="20"/>
        </w:rPr>
      </w:pPr>
      <w:r w:rsidRPr="00EF0634">
        <w:rPr>
          <w:rFonts w:ascii="Calibri" w:hAnsi="Calibri" w:cs="Calibri"/>
          <w:sz w:val="20"/>
          <w:szCs w:val="20"/>
        </w:rPr>
        <w:t>Strengthen Radiation Protection Education and Training across Africa</w:t>
      </w:r>
    </w:p>
    <w:p w14:paraId="13CB0018" w14:textId="77777777" w:rsidR="00EB5542" w:rsidRPr="00EF0634" w:rsidRDefault="00EB5542" w:rsidP="00EB5542">
      <w:pPr>
        <w:pStyle w:val="ListParagraph"/>
        <w:numPr>
          <w:ilvl w:val="0"/>
          <w:numId w:val="15"/>
        </w:numPr>
        <w:rPr>
          <w:rFonts w:ascii="Calibri" w:hAnsi="Calibri" w:cs="Calibri"/>
          <w:sz w:val="20"/>
          <w:szCs w:val="20"/>
        </w:rPr>
      </w:pPr>
      <w:r w:rsidRPr="00EF0634">
        <w:rPr>
          <w:rFonts w:ascii="Calibri" w:hAnsi="Calibri" w:cs="Calibri"/>
          <w:sz w:val="20"/>
          <w:szCs w:val="20"/>
        </w:rPr>
        <w:t xml:space="preserve">Shape and Promote Strategic Research Agendas in Radiation Protection </w:t>
      </w:r>
    </w:p>
    <w:p w14:paraId="6DCF666B" w14:textId="77777777" w:rsidR="00EB5542" w:rsidRPr="00EF0634" w:rsidRDefault="00EB5542" w:rsidP="00EB5542">
      <w:pPr>
        <w:pStyle w:val="ListParagraph"/>
        <w:numPr>
          <w:ilvl w:val="0"/>
          <w:numId w:val="15"/>
        </w:numPr>
        <w:rPr>
          <w:rFonts w:ascii="Calibri" w:hAnsi="Calibri" w:cs="Calibri"/>
          <w:sz w:val="20"/>
          <w:szCs w:val="20"/>
        </w:rPr>
      </w:pPr>
      <w:r w:rsidRPr="00EF0634">
        <w:rPr>
          <w:rFonts w:ascii="Calibri" w:hAnsi="Calibri" w:cs="Calibri"/>
          <w:sz w:val="20"/>
          <w:szCs w:val="20"/>
        </w:rPr>
        <w:t>Strengthen Radiation Safety Culture in Africa</w:t>
      </w:r>
    </w:p>
    <w:p w14:paraId="7EA37A30" w14:textId="2A274B3F" w:rsidR="00EB5542" w:rsidRDefault="00EB5542" w:rsidP="00EB5542">
      <w:pPr>
        <w:pStyle w:val="ListParagraph"/>
        <w:numPr>
          <w:ilvl w:val="0"/>
          <w:numId w:val="15"/>
        </w:numPr>
        <w:rPr>
          <w:rFonts w:ascii="Calibri" w:hAnsi="Calibri" w:cs="Calibri"/>
          <w:sz w:val="20"/>
          <w:szCs w:val="20"/>
        </w:rPr>
      </w:pPr>
      <w:r w:rsidRPr="00EF0634">
        <w:rPr>
          <w:rFonts w:ascii="Calibri" w:hAnsi="Calibri" w:cs="Calibri"/>
          <w:sz w:val="20"/>
          <w:szCs w:val="20"/>
        </w:rPr>
        <w:t xml:space="preserve">Strengthen implementation of </w:t>
      </w:r>
      <w:r>
        <w:rPr>
          <w:rFonts w:ascii="Calibri" w:hAnsi="Calibri" w:cs="Calibri"/>
          <w:sz w:val="20"/>
          <w:szCs w:val="20"/>
        </w:rPr>
        <w:t>Emerging Technologies</w:t>
      </w:r>
      <w:r w:rsidRPr="00EF0634">
        <w:rPr>
          <w:rFonts w:ascii="Calibri" w:hAnsi="Calibri" w:cs="Calibri"/>
          <w:sz w:val="20"/>
          <w:szCs w:val="20"/>
        </w:rPr>
        <w:t xml:space="preserve"> in Africa</w:t>
      </w:r>
    </w:p>
    <w:p w14:paraId="2ACEA864" w14:textId="77777777" w:rsidR="009D5025" w:rsidRDefault="009D5025" w:rsidP="009D5025">
      <w:pPr>
        <w:pStyle w:val="Heading1"/>
        <w:numPr>
          <w:ilvl w:val="0"/>
          <w:numId w:val="3"/>
        </w:numPr>
        <w:rPr>
          <w:sz w:val="22"/>
          <w:szCs w:val="22"/>
        </w:rPr>
      </w:pPr>
      <w:r w:rsidRPr="00FE7B48">
        <w:rPr>
          <w:sz w:val="22"/>
          <w:szCs w:val="22"/>
        </w:rPr>
        <w:t>Overall Impact</w:t>
      </w:r>
    </w:p>
    <w:p w14:paraId="345B3A0C" w14:textId="75CFBB46" w:rsidR="009D5025" w:rsidRDefault="009D5025" w:rsidP="009D5025">
      <w:pPr>
        <w:ind w:left="360"/>
        <w:jc w:val="both"/>
        <w:rPr>
          <w:rFonts w:ascii="Calibri" w:hAnsi="Calibri" w:cs="Calibri"/>
          <w:sz w:val="20"/>
          <w:szCs w:val="20"/>
        </w:rPr>
      </w:pPr>
      <w:r w:rsidRPr="003C47DA">
        <w:rPr>
          <w:rFonts w:ascii="Calibri" w:hAnsi="Calibri" w:cs="Calibri"/>
          <w:sz w:val="20"/>
          <w:szCs w:val="20"/>
        </w:rPr>
        <w:t>The congress will leave a legacy of empowered professionals</w:t>
      </w:r>
      <w:r>
        <w:rPr>
          <w:rFonts w:ascii="Calibri" w:hAnsi="Calibri" w:cs="Calibri"/>
          <w:sz w:val="20"/>
          <w:szCs w:val="20"/>
        </w:rPr>
        <w:t>,</w:t>
      </w:r>
      <w:r w:rsidRPr="003C47DA">
        <w:rPr>
          <w:rFonts w:ascii="Calibri" w:hAnsi="Calibri" w:cs="Calibri"/>
          <w:sz w:val="20"/>
          <w:szCs w:val="20"/>
        </w:rPr>
        <w:t xml:space="preserve"> stronger networks and a renewed confidence </w:t>
      </w:r>
      <w:r>
        <w:rPr>
          <w:rFonts w:ascii="Calibri" w:hAnsi="Calibri" w:cs="Calibri"/>
          <w:sz w:val="20"/>
          <w:szCs w:val="20"/>
        </w:rPr>
        <w:t>in</w:t>
      </w:r>
      <w:r w:rsidRPr="003C47DA">
        <w:rPr>
          <w:rFonts w:ascii="Calibri" w:hAnsi="Calibri" w:cs="Calibri"/>
          <w:sz w:val="20"/>
          <w:szCs w:val="20"/>
        </w:rPr>
        <w:t xml:space="preserve"> Africa. It positions the continent as a global contributor and not just a participant in the progress of radiation science</w:t>
      </w:r>
      <w:r>
        <w:rPr>
          <w:rFonts w:ascii="Calibri" w:hAnsi="Calibri" w:cs="Calibri"/>
          <w:sz w:val="20"/>
          <w:szCs w:val="20"/>
        </w:rPr>
        <w:t xml:space="preserve"> and its applications.</w:t>
      </w:r>
    </w:p>
    <w:p w14:paraId="45BAAE05" w14:textId="77777777" w:rsidR="00220A08" w:rsidRDefault="00220A08" w:rsidP="00220A08">
      <w:pPr>
        <w:pStyle w:val="Heading1"/>
        <w:numPr>
          <w:ilvl w:val="0"/>
          <w:numId w:val="3"/>
        </w:numPr>
        <w:rPr>
          <w:sz w:val="22"/>
          <w:szCs w:val="22"/>
        </w:rPr>
      </w:pPr>
      <w:r w:rsidRPr="00FE7B48">
        <w:rPr>
          <w:sz w:val="22"/>
          <w:szCs w:val="22"/>
        </w:rPr>
        <w:t>Benefits of the Congress</w:t>
      </w:r>
    </w:p>
    <w:p w14:paraId="25B2DCEB" w14:textId="77777777" w:rsidR="00220A08" w:rsidRPr="00953D49" w:rsidRDefault="00220A08" w:rsidP="00220A08">
      <w:pPr>
        <w:pStyle w:val="ListParagraph"/>
        <w:numPr>
          <w:ilvl w:val="0"/>
          <w:numId w:val="16"/>
        </w:numPr>
        <w:jc w:val="both"/>
        <w:rPr>
          <w:rFonts w:ascii="Calibri" w:hAnsi="Calibri" w:cs="Calibri"/>
          <w:sz w:val="20"/>
          <w:szCs w:val="20"/>
        </w:rPr>
      </w:pPr>
      <w:r w:rsidRPr="002B7C1C">
        <w:rPr>
          <w:rFonts w:ascii="Calibri" w:hAnsi="Calibri" w:cs="Calibri"/>
          <w:b/>
          <w:bCs/>
          <w:sz w:val="20"/>
          <w:szCs w:val="20"/>
        </w:rPr>
        <w:t xml:space="preserve">Unified Pan-African Voice: </w:t>
      </w:r>
      <w:r w:rsidRPr="00953D49">
        <w:rPr>
          <w:rFonts w:ascii="Calibri" w:hAnsi="Calibri" w:cs="Calibri"/>
          <w:sz w:val="20"/>
          <w:szCs w:val="20"/>
        </w:rPr>
        <w:t>The congress will strengthen Pan-Africa collaboration, creating a shared platform for harmonized standards and practices.</w:t>
      </w:r>
    </w:p>
    <w:p w14:paraId="59D1FAD0" w14:textId="77777777" w:rsidR="00220A08" w:rsidRPr="00953D49" w:rsidRDefault="00220A08" w:rsidP="00220A08">
      <w:pPr>
        <w:pStyle w:val="ListParagraph"/>
        <w:numPr>
          <w:ilvl w:val="0"/>
          <w:numId w:val="16"/>
        </w:numPr>
        <w:jc w:val="both"/>
        <w:rPr>
          <w:rFonts w:ascii="Calibri" w:hAnsi="Calibri" w:cs="Calibri"/>
          <w:sz w:val="20"/>
          <w:szCs w:val="20"/>
        </w:rPr>
      </w:pPr>
      <w:r w:rsidRPr="002B7C1C">
        <w:rPr>
          <w:rFonts w:ascii="Calibri" w:hAnsi="Calibri" w:cs="Calibri"/>
          <w:b/>
          <w:bCs/>
          <w:sz w:val="20"/>
          <w:szCs w:val="20"/>
        </w:rPr>
        <w:t>Strategic Research and Implementation:</w:t>
      </w:r>
      <w:r w:rsidRPr="00953D49">
        <w:rPr>
          <w:rFonts w:ascii="Calibri" w:hAnsi="Calibri" w:cs="Calibri"/>
          <w:sz w:val="20"/>
          <w:szCs w:val="20"/>
        </w:rPr>
        <w:t xml:space="preserve"> The congress will shape Africa’s research agenda in radiation protection driving evidence-based solutions and practical implementation across diverse contexts</w:t>
      </w:r>
    </w:p>
    <w:p w14:paraId="678FD66D" w14:textId="77777777" w:rsidR="00220A08" w:rsidRPr="00953D49" w:rsidRDefault="00220A08" w:rsidP="00220A08">
      <w:pPr>
        <w:pStyle w:val="ListParagraph"/>
        <w:numPr>
          <w:ilvl w:val="0"/>
          <w:numId w:val="16"/>
        </w:numPr>
        <w:jc w:val="both"/>
        <w:rPr>
          <w:rFonts w:ascii="Calibri" w:hAnsi="Calibri" w:cs="Calibri"/>
          <w:sz w:val="20"/>
          <w:szCs w:val="20"/>
        </w:rPr>
      </w:pPr>
      <w:r w:rsidRPr="002B7C1C">
        <w:rPr>
          <w:rFonts w:ascii="Calibri" w:hAnsi="Calibri" w:cs="Calibri"/>
          <w:b/>
          <w:bCs/>
          <w:sz w:val="20"/>
          <w:szCs w:val="20"/>
        </w:rPr>
        <w:t xml:space="preserve">Transformation of Resources into Possibilities: </w:t>
      </w:r>
      <w:r>
        <w:rPr>
          <w:rFonts w:ascii="Calibri" w:hAnsi="Calibri" w:cs="Calibri"/>
          <w:sz w:val="20"/>
          <w:szCs w:val="20"/>
        </w:rPr>
        <w:t xml:space="preserve">Delegates will be inspired to turn resource limitations into opportunities, showcasing Africa’s ingenuity in developing sustainable and safe radiation practices. </w:t>
      </w:r>
      <w:r w:rsidRPr="00E04A5B">
        <w:rPr>
          <w:rFonts w:ascii="Calibri" w:hAnsi="Calibri" w:cs="Calibri"/>
          <w:i/>
          <w:iCs/>
          <w:sz w:val="20"/>
          <w:szCs w:val="20"/>
        </w:rPr>
        <w:t>“Yes, Africa Can (collective action) – No Human is Limited (individual excellence)</w:t>
      </w:r>
      <w:r>
        <w:rPr>
          <w:rFonts w:ascii="Calibri" w:hAnsi="Calibri" w:cs="Calibri"/>
          <w:sz w:val="20"/>
          <w:szCs w:val="20"/>
        </w:rPr>
        <w:t>” is not just a slogan but a lived reality.</w:t>
      </w:r>
    </w:p>
    <w:p w14:paraId="17D0F103" w14:textId="77777777" w:rsidR="00220A08" w:rsidRDefault="00220A08" w:rsidP="009D5025">
      <w:pPr>
        <w:ind w:left="360"/>
        <w:jc w:val="both"/>
        <w:rPr>
          <w:rFonts w:ascii="Calibri" w:hAnsi="Calibri" w:cs="Calibri"/>
          <w:sz w:val="20"/>
          <w:szCs w:val="20"/>
        </w:rPr>
      </w:pPr>
    </w:p>
    <w:p w14:paraId="53748D49" w14:textId="77777777" w:rsidR="00031843" w:rsidRPr="009D5025" w:rsidRDefault="00031843" w:rsidP="009D5025">
      <w:pPr>
        <w:ind w:left="360"/>
        <w:jc w:val="both"/>
      </w:pPr>
    </w:p>
    <w:p w14:paraId="684181A1" w14:textId="5C1CADD9" w:rsidR="00EB5542" w:rsidRDefault="00EB5542">
      <w:pPr>
        <w:rPr>
          <w:rFonts w:ascii="Calibri" w:eastAsiaTheme="majorEastAsia" w:hAnsi="Calibri" w:cstheme="majorBidi"/>
          <w:color w:val="0F4761" w:themeColor="accent1" w:themeShade="BF"/>
          <w:sz w:val="22"/>
          <w:szCs w:val="22"/>
        </w:rPr>
      </w:pPr>
    </w:p>
    <w:sectPr w:rsidR="00EB5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F0B"/>
    <w:multiLevelType w:val="hybridMultilevel"/>
    <w:tmpl w:val="4D18E4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717C2"/>
    <w:multiLevelType w:val="hybridMultilevel"/>
    <w:tmpl w:val="4D18E4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57B1C"/>
    <w:multiLevelType w:val="multilevel"/>
    <w:tmpl w:val="CA9AF5EA"/>
    <w:styleLink w:val="CurrentList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E883941"/>
    <w:multiLevelType w:val="hybridMultilevel"/>
    <w:tmpl w:val="560A2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DF2387"/>
    <w:multiLevelType w:val="multilevel"/>
    <w:tmpl w:val="015C7264"/>
    <w:styleLink w:val="CurrentList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53F591D"/>
    <w:multiLevelType w:val="hybridMultilevel"/>
    <w:tmpl w:val="29085A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006F1"/>
    <w:multiLevelType w:val="hybridMultilevel"/>
    <w:tmpl w:val="7C3A52CA"/>
    <w:lvl w:ilvl="0" w:tplc="B4EC3458">
      <w:start w:val="1"/>
      <w:numFmt w:val="decimal"/>
      <w:lvlText w:val="B%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24516D"/>
    <w:multiLevelType w:val="multilevel"/>
    <w:tmpl w:val="20C239C6"/>
    <w:styleLink w:val="CurrentList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B816529"/>
    <w:multiLevelType w:val="hybridMultilevel"/>
    <w:tmpl w:val="5874D0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846E7E"/>
    <w:multiLevelType w:val="hybridMultilevel"/>
    <w:tmpl w:val="6BDAE6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15A70"/>
    <w:multiLevelType w:val="hybridMultilevel"/>
    <w:tmpl w:val="FE1E4F94"/>
    <w:lvl w:ilvl="0" w:tplc="65109D1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5037DE"/>
    <w:multiLevelType w:val="hybridMultilevel"/>
    <w:tmpl w:val="05EEC3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C50B92"/>
    <w:multiLevelType w:val="hybridMultilevel"/>
    <w:tmpl w:val="A2787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F57218"/>
    <w:multiLevelType w:val="hybridMultilevel"/>
    <w:tmpl w:val="3EA6CB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8C1AC7"/>
    <w:multiLevelType w:val="hybridMultilevel"/>
    <w:tmpl w:val="3710BA54"/>
    <w:lvl w:ilvl="0" w:tplc="91E0C508">
      <w:start w:val="1"/>
      <w:numFmt w:val="decimal"/>
      <w:lvlText w:val="E%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7E05A6F"/>
    <w:multiLevelType w:val="hybridMultilevel"/>
    <w:tmpl w:val="1F16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1C45B2"/>
    <w:multiLevelType w:val="multilevel"/>
    <w:tmpl w:val="872C1548"/>
    <w:styleLink w:val="CurrentList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E660412"/>
    <w:multiLevelType w:val="hybridMultilevel"/>
    <w:tmpl w:val="327E9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E212D3"/>
    <w:multiLevelType w:val="hybridMultilevel"/>
    <w:tmpl w:val="08BA4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64C82"/>
    <w:multiLevelType w:val="hybridMultilevel"/>
    <w:tmpl w:val="103624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A0995"/>
    <w:multiLevelType w:val="hybridMultilevel"/>
    <w:tmpl w:val="889AF0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646504"/>
    <w:multiLevelType w:val="hybridMultilevel"/>
    <w:tmpl w:val="B26ED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947E1"/>
    <w:multiLevelType w:val="hybridMultilevel"/>
    <w:tmpl w:val="FF4CA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785F32"/>
    <w:multiLevelType w:val="hybridMultilevel"/>
    <w:tmpl w:val="560A2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F45106"/>
    <w:multiLevelType w:val="hybridMultilevel"/>
    <w:tmpl w:val="560A2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9B04A5"/>
    <w:multiLevelType w:val="hybridMultilevel"/>
    <w:tmpl w:val="DD721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E8781B"/>
    <w:multiLevelType w:val="hybridMultilevel"/>
    <w:tmpl w:val="6A6AF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8D097D"/>
    <w:multiLevelType w:val="hybridMultilevel"/>
    <w:tmpl w:val="30E8B9B6"/>
    <w:lvl w:ilvl="0" w:tplc="8EB687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896332E"/>
    <w:multiLevelType w:val="hybridMultilevel"/>
    <w:tmpl w:val="7570D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474905"/>
    <w:multiLevelType w:val="hybridMultilevel"/>
    <w:tmpl w:val="E270616C"/>
    <w:lvl w:ilvl="0" w:tplc="3BD01FF6">
      <w:start w:val="1"/>
      <w:numFmt w:val="decimal"/>
      <w:lvlText w:val="A%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D7B0DC1"/>
    <w:multiLevelType w:val="hybridMultilevel"/>
    <w:tmpl w:val="13585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0A7A26"/>
    <w:multiLevelType w:val="hybridMultilevel"/>
    <w:tmpl w:val="900C88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330772"/>
    <w:multiLevelType w:val="multilevel"/>
    <w:tmpl w:val="985A3FB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41A159A"/>
    <w:multiLevelType w:val="hybridMultilevel"/>
    <w:tmpl w:val="C376F77E"/>
    <w:lvl w:ilvl="0" w:tplc="D1B4764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29274F"/>
    <w:multiLevelType w:val="hybridMultilevel"/>
    <w:tmpl w:val="507638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F9328E"/>
    <w:multiLevelType w:val="hybridMultilevel"/>
    <w:tmpl w:val="80585856"/>
    <w:lvl w:ilvl="0" w:tplc="20D0361A">
      <w:start w:val="1"/>
      <w:numFmt w:val="decimal"/>
      <w:lvlText w:val="D%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AA91478"/>
    <w:multiLevelType w:val="multilevel"/>
    <w:tmpl w:val="ED625C76"/>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6B711415"/>
    <w:multiLevelType w:val="multilevel"/>
    <w:tmpl w:val="2528E4F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8" w15:restartNumberingAfterBreak="0">
    <w:nsid w:val="6CE85748"/>
    <w:multiLevelType w:val="hybridMultilevel"/>
    <w:tmpl w:val="857A02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4D60EC"/>
    <w:multiLevelType w:val="hybridMultilevel"/>
    <w:tmpl w:val="D862AFEE"/>
    <w:lvl w:ilvl="0" w:tplc="946690E2">
      <w:start w:val="1"/>
      <w:numFmt w:val="decimal"/>
      <w:lvlText w:val="%1."/>
      <w:lvlJc w:val="left"/>
      <w:pPr>
        <w:ind w:left="1080" w:hanging="360"/>
      </w:pPr>
      <w:rPr>
        <w:rFonts w:ascii="Calibri" w:hAnsi="Calibri" w:cs="Calibri" w:hint="default"/>
        <w:sz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33B78DC"/>
    <w:multiLevelType w:val="multilevel"/>
    <w:tmpl w:val="2528E4F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75841D80"/>
    <w:multiLevelType w:val="multilevel"/>
    <w:tmpl w:val="ADECAE3A"/>
    <w:styleLink w:val="CurrentList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6304EA1"/>
    <w:multiLevelType w:val="hybridMultilevel"/>
    <w:tmpl w:val="3BC0B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B634BB"/>
    <w:multiLevelType w:val="hybridMultilevel"/>
    <w:tmpl w:val="5172F9FE"/>
    <w:lvl w:ilvl="0" w:tplc="26D28D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9E04BB1"/>
    <w:multiLevelType w:val="hybridMultilevel"/>
    <w:tmpl w:val="F8CAF00E"/>
    <w:lvl w:ilvl="0" w:tplc="D1B4764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483740"/>
    <w:multiLevelType w:val="hybridMultilevel"/>
    <w:tmpl w:val="3D2C15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AF17CA"/>
    <w:multiLevelType w:val="hybridMultilevel"/>
    <w:tmpl w:val="89EE1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EB1E97"/>
    <w:multiLevelType w:val="hybridMultilevel"/>
    <w:tmpl w:val="32D0DAC0"/>
    <w:lvl w:ilvl="0" w:tplc="DC6481F4">
      <w:start w:val="1"/>
      <w:numFmt w:val="decimal"/>
      <w:lvlText w:val="C%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7145743">
    <w:abstractNumId w:val="17"/>
  </w:num>
  <w:num w:numId="2" w16cid:durableId="1469008890">
    <w:abstractNumId w:val="30"/>
  </w:num>
  <w:num w:numId="3" w16cid:durableId="417868002">
    <w:abstractNumId w:val="13"/>
  </w:num>
  <w:num w:numId="4" w16cid:durableId="1682201897">
    <w:abstractNumId w:val="28"/>
  </w:num>
  <w:num w:numId="5" w16cid:durableId="552472087">
    <w:abstractNumId w:val="23"/>
  </w:num>
  <w:num w:numId="6" w16cid:durableId="758722056">
    <w:abstractNumId w:val="3"/>
  </w:num>
  <w:num w:numId="7" w16cid:durableId="1679114323">
    <w:abstractNumId w:val="18"/>
  </w:num>
  <w:num w:numId="8" w16cid:durableId="222763566">
    <w:abstractNumId w:val="24"/>
  </w:num>
  <w:num w:numId="9" w16cid:durableId="1293752361">
    <w:abstractNumId w:val="11"/>
  </w:num>
  <w:num w:numId="10" w16cid:durableId="633874332">
    <w:abstractNumId w:val="12"/>
  </w:num>
  <w:num w:numId="11" w16cid:durableId="2030444651">
    <w:abstractNumId w:val="21"/>
  </w:num>
  <w:num w:numId="12" w16cid:durableId="543830071">
    <w:abstractNumId w:val="25"/>
  </w:num>
  <w:num w:numId="13" w16cid:durableId="2035038888">
    <w:abstractNumId w:val="15"/>
  </w:num>
  <w:num w:numId="14" w16cid:durableId="1216626036">
    <w:abstractNumId w:val="39"/>
  </w:num>
  <w:num w:numId="15" w16cid:durableId="98112567">
    <w:abstractNumId w:val="26"/>
  </w:num>
  <w:num w:numId="16" w16cid:durableId="1756826520">
    <w:abstractNumId w:val="19"/>
  </w:num>
  <w:num w:numId="17" w16cid:durableId="2032105880">
    <w:abstractNumId w:val="22"/>
  </w:num>
  <w:num w:numId="18" w16cid:durableId="1397439942">
    <w:abstractNumId w:val="42"/>
  </w:num>
  <w:num w:numId="19" w16cid:durableId="1360622013">
    <w:abstractNumId w:val="10"/>
  </w:num>
  <w:num w:numId="20" w16cid:durableId="289361732">
    <w:abstractNumId w:val="45"/>
  </w:num>
  <w:num w:numId="21" w16cid:durableId="982734414">
    <w:abstractNumId w:val="37"/>
  </w:num>
  <w:num w:numId="22" w16cid:durableId="110781972">
    <w:abstractNumId w:val="27"/>
  </w:num>
  <w:num w:numId="23" w16cid:durableId="161052341">
    <w:abstractNumId w:val="20"/>
  </w:num>
  <w:num w:numId="24" w16cid:durableId="497425377">
    <w:abstractNumId w:val="31"/>
  </w:num>
  <w:num w:numId="25" w16cid:durableId="5376144">
    <w:abstractNumId w:val="34"/>
  </w:num>
  <w:num w:numId="26" w16cid:durableId="217132737">
    <w:abstractNumId w:val="33"/>
  </w:num>
  <w:num w:numId="27" w16cid:durableId="547378261">
    <w:abstractNumId w:val="44"/>
  </w:num>
  <w:num w:numId="28" w16cid:durableId="989598111">
    <w:abstractNumId w:val="36"/>
  </w:num>
  <w:num w:numId="29" w16cid:durableId="1884444123">
    <w:abstractNumId w:val="40"/>
  </w:num>
  <w:num w:numId="30" w16cid:durableId="1430543140">
    <w:abstractNumId w:val="32"/>
  </w:num>
  <w:num w:numId="31" w16cid:durableId="1652715258">
    <w:abstractNumId w:val="46"/>
  </w:num>
  <w:num w:numId="32" w16cid:durableId="19548575">
    <w:abstractNumId w:val="1"/>
  </w:num>
  <w:num w:numId="33" w16cid:durableId="1345136436">
    <w:abstractNumId w:val="9"/>
  </w:num>
  <w:num w:numId="34" w16cid:durableId="1949114882">
    <w:abstractNumId w:val="0"/>
  </w:num>
  <w:num w:numId="35" w16cid:durableId="256450746">
    <w:abstractNumId w:val="8"/>
  </w:num>
  <w:num w:numId="36" w16cid:durableId="562183555">
    <w:abstractNumId w:val="5"/>
  </w:num>
  <w:num w:numId="37" w16cid:durableId="1288925843">
    <w:abstractNumId w:val="38"/>
  </w:num>
  <w:num w:numId="38" w16cid:durableId="695470518">
    <w:abstractNumId w:val="29"/>
  </w:num>
  <w:num w:numId="39" w16cid:durableId="464662627">
    <w:abstractNumId w:val="43"/>
  </w:num>
  <w:num w:numId="40" w16cid:durableId="685132275">
    <w:abstractNumId w:val="6"/>
  </w:num>
  <w:num w:numId="41" w16cid:durableId="1202745631">
    <w:abstractNumId w:val="14"/>
  </w:num>
  <w:num w:numId="42" w16cid:durableId="1315111827">
    <w:abstractNumId w:val="47"/>
  </w:num>
  <w:num w:numId="43" w16cid:durableId="728722348">
    <w:abstractNumId w:val="35"/>
  </w:num>
  <w:num w:numId="44" w16cid:durableId="1035230228">
    <w:abstractNumId w:val="4"/>
  </w:num>
  <w:num w:numId="45" w16cid:durableId="448624005">
    <w:abstractNumId w:val="7"/>
  </w:num>
  <w:num w:numId="46" w16cid:durableId="1683127417">
    <w:abstractNumId w:val="41"/>
  </w:num>
  <w:num w:numId="47" w16cid:durableId="1033845977">
    <w:abstractNumId w:val="2"/>
  </w:num>
  <w:num w:numId="48" w16cid:durableId="3060594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46"/>
    <w:rsid w:val="000012C3"/>
    <w:rsid w:val="000103F8"/>
    <w:rsid w:val="0001180C"/>
    <w:rsid w:val="0001632C"/>
    <w:rsid w:val="00021227"/>
    <w:rsid w:val="00022EE0"/>
    <w:rsid w:val="00023BCE"/>
    <w:rsid w:val="00031843"/>
    <w:rsid w:val="00033A3C"/>
    <w:rsid w:val="00037B79"/>
    <w:rsid w:val="00056A10"/>
    <w:rsid w:val="000576FB"/>
    <w:rsid w:val="00061229"/>
    <w:rsid w:val="000717E6"/>
    <w:rsid w:val="000837E6"/>
    <w:rsid w:val="00083E7E"/>
    <w:rsid w:val="0008452B"/>
    <w:rsid w:val="00086477"/>
    <w:rsid w:val="00090576"/>
    <w:rsid w:val="00091C0A"/>
    <w:rsid w:val="00093E63"/>
    <w:rsid w:val="0009551F"/>
    <w:rsid w:val="000A2321"/>
    <w:rsid w:val="000A392F"/>
    <w:rsid w:val="000C6FF4"/>
    <w:rsid w:val="000E2C5E"/>
    <w:rsid w:val="000F0140"/>
    <w:rsid w:val="000F606B"/>
    <w:rsid w:val="001028B9"/>
    <w:rsid w:val="00113273"/>
    <w:rsid w:val="00113DF5"/>
    <w:rsid w:val="00114194"/>
    <w:rsid w:val="00124A5B"/>
    <w:rsid w:val="001272B3"/>
    <w:rsid w:val="00127A1B"/>
    <w:rsid w:val="001313A8"/>
    <w:rsid w:val="00131C35"/>
    <w:rsid w:val="00132065"/>
    <w:rsid w:val="00142DB0"/>
    <w:rsid w:val="00144B50"/>
    <w:rsid w:val="00144DB0"/>
    <w:rsid w:val="001462DD"/>
    <w:rsid w:val="0014683A"/>
    <w:rsid w:val="00146BCF"/>
    <w:rsid w:val="00146BFB"/>
    <w:rsid w:val="00150FDE"/>
    <w:rsid w:val="0015232D"/>
    <w:rsid w:val="00161E1C"/>
    <w:rsid w:val="00163B60"/>
    <w:rsid w:val="001678EF"/>
    <w:rsid w:val="0017062C"/>
    <w:rsid w:val="00181081"/>
    <w:rsid w:val="001844F3"/>
    <w:rsid w:val="00185BDE"/>
    <w:rsid w:val="001879C8"/>
    <w:rsid w:val="00194CCE"/>
    <w:rsid w:val="001979D9"/>
    <w:rsid w:val="001A1C63"/>
    <w:rsid w:val="001A227E"/>
    <w:rsid w:val="001A7071"/>
    <w:rsid w:val="001B1B78"/>
    <w:rsid w:val="001B3809"/>
    <w:rsid w:val="001B62C8"/>
    <w:rsid w:val="001B7C30"/>
    <w:rsid w:val="001C4481"/>
    <w:rsid w:val="001C4DB9"/>
    <w:rsid w:val="001C5670"/>
    <w:rsid w:val="001D7353"/>
    <w:rsid w:val="001E21D6"/>
    <w:rsid w:val="001E4077"/>
    <w:rsid w:val="001F716D"/>
    <w:rsid w:val="00220A08"/>
    <w:rsid w:val="002239C2"/>
    <w:rsid w:val="002242D4"/>
    <w:rsid w:val="00230CED"/>
    <w:rsid w:val="00231CCD"/>
    <w:rsid w:val="002320C1"/>
    <w:rsid w:val="0023462B"/>
    <w:rsid w:val="00240B06"/>
    <w:rsid w:val="00245E51"/>
    <w:rsid w:val="00251A55"/>
    <w:rsid w:val="002523F8"/>
    <w:rsid w:val="00256ACE"/>
    <w:rsid w:val="002574A0"/>
    <w:rsid w:val="00267A20"/>
    <w:rsid w:val="00274A68"/>
    <w:rsid w:val="00277280"/>
    <w:rsid w:val="0028589E"/>
    <w:rsid w:val="00287A6E"/>
    <w:rsid w:val="00291F27"/>
    <w:rsid w:val="00296272"/>
    <w:rsid w:val="002970A5"/>
    <w:rsid w:val="002A0D87"/>
    <w:rsid w:val="002A232B"/>
    <w:rsid w:val="002A31E7"/>
    <w:rsid w:val="002A48EC"/>
    <w:rsid w:val="002A4B50"/>
    <w:rsid w:val="002A77A3"/>
    <w:rsid w:val="002B55DC"/>
    <w:rsid w:val="002B7C1C"/>
    <w:rsid w:val="002C1DC0"/>
    <w:rsid w:val="002C3518"/>
    <w:rsid w:val="002D3378"/>
    <w:rsid w:val="002D412A"/>
    <w:rsid w:val="002E37A1"/>
    <w:rsid w:val="002E4CF9"/>
    <w:rsid w:val="002F0467"/>
    <w:rsid w:val="002F314F"/>
    <w:rsid w:val="002F329E"/>
    <w:rsid w:val="002F32EB"/>
    <w:rsid w:val="002F5658"/>
    <w:rsid w:val="00300D31"/>
    <w:rsid w:val="00302BF6"/>
    <w:rsid w:val="003032EF"/>
    <w:rsid w:val="00303573"/>
    <w:rsid w:val="00305175"/>
    <w:rsid w:val="00312C91"/>
    <w:rsid w:val="00315D8A"/>
    <w:rsid w:val="003362DD"/>
    <w:rsid w:val="00340B1B"/>
    <w:rsid w:val="00341C4F"/>
    <w:rsid w:val="0034260D"/>
    <w:rsid w:val="0034628F"/>
    <w:rsid w:val="00346BE9"/>
    <w:rsid w:val="00357625"/>
    <w:rsid w:val="00363124"/>
    <w:rsid w:val="00377046"/>
    <w:rsid w:val="00391E90"/>
    <w:rsid w:val="00392258"/>
    <w:rsid w:val="003938A2"/>
    <w:rsid w:val="003A1639"/>
    <w:rsid w:val="003A450C"/>
    <w:rsid w:val="003A5E57"/>
    <w:rsid w:val="003B1785"/>
    <w:rsid w:val="003B75F7"/>
    <w:rsid w:val="003C47DA"/>
    <w:rsid w:val="003C4946"/>
    <w:rsid w:val="003C4DBA"/>
    <w:rsid w:val="003D0998"/>
    <w:rsid w:val="003D490B"/>
    <w:rsid w:val="003D5022"/>
    <w:rsid w:val="003E1105"/>
    <w:rsid w:val="003E11FE"/>
    <w:rsid w:val="003E18C8"/>
    <w:rsid w:val="003E6571"/>
    <w:rsid w:val="003E703D"/>
    <w:rsid w:val="003E7597"/>
    <w:rsid w:val="003F42BE"/>
    <w:rsid w:val="003F543B"/>
    <w:rsid w:val="003F6472"/>
    <w:rsid w:val="003F7E42"/>
    <w:rsid w:val="00400006"/>
    <w:rsid w:val="00413C1C"/>
    <w:rsid w:val="00417152"/>
    <w:rsid w:val="00420283"/>
    <w:rsid w:val="00422C19"/>
    <w:rsid w:val="004235FA"/>
    <w:rsid w:val="00423694"/>
    <w:rsid w:val="00425B4C"/>
    <w:rsid w:val="0044064A"/>
    <w:rsid w:val="00441CDC"/>
    <w:rsid w:val="00441DE6"/>
    <w:rsid w:val="004573A3"/>
    <w:rsid w:val="0046453D"/>
    <w:rsid w:val="00465739"/>
    <w:rsid w:val="00470D30"/>
    <w:rsid w:val="00473483"/>
    <w:rsid w:val="004830C3"/>
    <w:rsid w:val="0048524E"/>
    <w:rsid w:val="004A0C05"/>
    <w:rsid w:val="004A7684"/>
    <w:rsid w:val="004A7DAE"/>
    <w:rsid w:val="004B1936"/>
    <w:rsid w:val="004D02AA"/>
    <w:rsid w:val="004D45EF"/>
    <w:rsid w:val="004D7176"/>
    <w:rsid w:val="004E21D2"/>
    <w:rsid w:val="004F4514"/>
    <w:rsid w:val="004F4E66"/>
    <w:rsid w:val="00500A58"/>
    <w:rsid w:val="00500C4D"/>
    <w:rsid w:val="005011DE"/>
    <w:rsid w:val="00504109"/>
    <w:rsid w:val="005109C8"/>
    <w:rsid w:val="00523631"/>
    <w:rsid w:val="005255AC"/>
    <w:rsid w:val="00530F6A"/>
    <w:rsid w:val="0054381E"/>
    <w:rsid w:val="005473D8"/>
    <w:rsid w:val="00554DC6"/>
    <w:rsid w:val="00563DB1"/>
    <w:rsid w:val="00564708"/>
    <w:rsid w:val="00565626"/>
    <w:rsid w:val="00567A1E"/>
    <w:rsid w:val="00571285"/>
    <w:rsid w:val="005803FE"/>
    <w:rsid w:val="00581FE6"/>
    <w:rsid w:val="00585892"/>
    <w:rsid w:val="00591FD9"/>
    <w:rsid w:val="0059446A"/>
    <w:rsid w:val="005A3F72"/>
    <w:rsid w:val="005B7A0C"/>
    <w:rsid w:val="005C0F75"/>
    <w:rsid w:val="005F67C7"/>
    <w:rsid w:val="0060398B"/>
    <w:rsid w:val="00606AAC"/>
    <w:rsid w:val="0061352F"/>
    <w:rsid w:val="00622543"/>
    <w:rsid w:val="00625EB8"/>
    <w:rsid w:val="0062624D"/>
    <w:rsid w:val="006263BB"/>
    <w:rsid w:val="006316FC"/>
    <w:rsid w:val="0063325D"/>
    <w:rsid w:val="006364A7"/>
    <w:rsid w:val="00636AAE"/>
    <w:rsid w:val="00641539"/>
    <w:rsid w:val="006416FA"/>
    <w:rsid w:val="0064191F"/>
    <w:rsid w:val="00642DCA"/>
    <w:rsid w:val="00645383"/>
    <w:rsid w:val="00646780"/>
    <w:rsid w:val="00650854"/>
    <w:rsid w:val="006518F7"/>
    <w:rsid w:val="00651A4B"/>
    <w:rsid w:val="006611CD"/>
    <w:rsid w:val="006621BD"/>
    <w:rsid w:val="00663814"/>
    <w:rsid w:val="00667352"/>
    <w:rsid w:val="00674736"/>
    <w:rsid w:val="00681791"/>
    <w:rsid w:val="00685594"/>
    <w:rsid w:val="0068620D"/>
    <w:rsid w:val="00690722"/>
    <w:rsid w:val="00697C58"/>
    <w:rsid w:val="006A42C6"/>
    <w:rsid w:val="006B0F04"/>
    <w:rsid w:val="006B48CC"/>
    <w:rsid w:val="006B7FB8"/>
    <w:rsid w:val="006C3757"/>
    <w:rsid w:val="006C61F2"/>
    <w:rsid w:val="006C6D43"/>
    <w:rsid w:val="006D076B"/>
    <w:rsid w:val="006D1BEB"/>
    <w:rsid w:val="006D5F0D"/>
    <w:rsid w:val="006D6216"/>
    <w:rsid w:val="006E7E00"/>
    <w:rsid w:val="0070147F"/>
    <w:rsid w:val="007054E6"/>
    <w:rsid w:val="007066EC"/>
    <w:rsid w:val="0070733F"/>
    <w:rsid w:val="00711424"/>
    <w:rsid w:val="00711546"/>
    <w:rsid w:val="00711723"/>
    <w:rsid w:val="007152F9"/>
    <w:rsid w:val="00715596"/>
    <w:rsid w:val="007212FC"/>
    <w:rsid w:val="007307A7"/>
    <w:rsid w:val="00731EC4"/>
    <w:rsid w:val="0073384E"/>
    <w:rsid w:val="0074248D"/>
    <w:rsid w:val="00745729"/>
    <w:rsid w:val="00752382"/>
    <w:rsid w:val="007525AA"/>
    <w:rsid w:val="00753920"/>
    <w:rsid w:val="007701EC"/>
    <w:rsid w:val="00776DFF"/>
    <w:rsid w:val="007B45A1"/>
    <w:rsid w:val="007C585D"/>
    <w:rsid w:val="007C7393"/>
    <w:rsid w:val="007D17C4"/>
    <w:rsid w:val="007D5FA7"/>
    <w:rsid w:val="007E206D"/>
    <w:rsid w:val="007E32F0"/>
    <w:rsid w:val="007E7C0D"/>
    <w:rsid w:val="007F057B"/>
    <w:rsid w:val="007F5E6A"/>
    <w:rsid w:val="00804DC1"/>
    <w:rsid w:val="008231BD"/>
    <w:rsid w:val="008260CE"/>
    <w:rsid w:val="00830D58"/>
    <w:rsid w:val="00837746"/>
    <w:rsid w:val="00856E59"/>
    <w:rsid w:val="00871F42"/>
    <w:rsid w:val="008821CB"/>
    <w:rsid w:val="00884AF3"/>
    <w:rsid w:val="00890229"/>
    <w:rsid w:val="0089156A"/>
    <w:rsid w:val="008A007B"/>
    <w:rsid w:val="008A07A4"/>
    <w:rsid w:val="008B6D04"/>
    <w:rsid w:val="008B7B11"/>
    <w:rsid w:val="008C0DA5"/>
    <w:rsid w:val="008C16A1"/>
    <w:rsid w:val="008C48E8"/>
    <w:rsid w:val="008C7264"/>
    <w:rsid w:val="008D1FFF"/>
    <w:rsid w:val="008D3346"/>
    <w:rsid w:val="008F1872"/>
    <w:rsid w:val="008F4775"/>
    <w:rsid w:val="008F5A8D"/>
    <w:rsid w:val="0090428C"/>
    <w:rsid w:val="00910577"/>
    <w:rsid w:val="009170A5"/>
    <w:rsid w:val="00920F97"/>
    <w:rsid w:val="00921B86"/>
    <w:rsid w:val="009229F0"/>
    <w:rsid w:val="0093686E"/>
    <w:rsid w:val="009369BF"/>
    <w:rsid w:val="00942C06"/>
    <w:rsid w:val="0094483D"/>
    <w:rsid w:val="00946FCA"/>
    <w:rsid w:val="00951FB9"/>
    <w:rsid w:val="009520B0"/>
    <w:rsid w:val="00953D49"/>
    <w:rsid w:val="009652B9"/>
    <w:rsid w:val="00966F50"/>
    <w:rsid w:val="00971F97"/>
    <w:rsid w:val="00982103"/>
    <w:rsid w:val="00983B43"/>
    <w:rsid w:val="00991FF5"/>
    <w:rsid w:val="00995CBD"/>
    <w:rsid w:val="009970A0"/>
    <w:rsid w:val="00997729"/>
    <w:rsid w:val="00997DD3"/>
    <w:rsid w:val="009B0EE1"/>
    <w:rsid w:val="009B660F"/>
    <w:rsid w:val="009D3089"/>
    <w:rsid w:val="009D3E9D"/>
    <w:rsid w:val="009D5025"/>
    <w:rsid w:val="009D5858"/>
    <w:rsid w:val="009D6E6F"/>
    <w:rsid w:val="009F0834"/>
    <w:rsid w:val="009F2669"/>
    <w:rsid w:val="009F5F7F"/>
    <w:rsid w:val="009F6A7C"/>
    <w:rsid w:val="00A075A2"/>
    <w:rsid w:val="00A119C5"/>
    <w:rsid w:val="00A12791"/>
    <w:rsid w:val="00A31F6A"/>
    <w:rsid w:val="00A32155"/>
    <w:rsid w:val="00A35263"/>
    <w:rsid w:val="00A353BC"/>
    <w:rsid w:val="00A412BA"/>
    <w:rsid w:val="00A4301C"/>
    <w:rsid w:val="00A4680C"/>
    <w:rsid w:val="00A47F54"/>
    <w:rsid w:val="00A548B7"/>
    <w:rsid w:val="00A55B86"/>
    <w:rsid w:val="00A645CB"/>
    <w:rsid w:val="00A70486"/>
    <w:rsid w:val="00A72E1B"/>
    <w:rsid w:val="00A76A3B"/>
    <w:rsid w:val="00A8577C"/>
    <w:rsid w:val="00A916C3"/>
    <w:rsid w:val="00AA4C9F"/>
    <w:rsid w:val="00AA5D13"/>
    <w:rsid w:val="00AB0F86"/>
    <w:rsid w:val="00AD046D"/>
    <w:rsid w:val="00AD3B33"/>
    <w:rsid w:val="00AD4563"/>
    <w:rsid w:val="00AE3F7D"/>
    <w:rsid w:val="00AE42E0"/>
    <w:rsid w:val="00AE4331"/>
    <w:rsid w:val="00AE4B5F"/>
    <w:rsid w:val="00B03448"/>
    <w:rsid w:val="00B0736A"/>
    <w:rsid w:val="00B207AD"/>
    <w:rsid w:val="00B20987"/>
    <w:rsid w:val="00B26368"/>
    <w:rsid w:val="00B26E3A"/>
    <w:rsid w:val="00B37C29"/>
    <w:rsid w:val="00B631EE"/>
    <w:rsid w:val="00B6490A"/>
    <w:rsid w:val="00B64E71"/>
    <w:rsid w:val="00B765EB"/>
    <w:rsid w:val="00B865EF"/>
    <w:rsid w:val="00B871E1"/>
    <w:rsid w:val="00B91C1E"/>
    <w:rsid w:val="00B92B06"/>
    <w:rsid w:val="00B94C47"/>
    <w:rsid w:val="00BA5F25"/>
    <w:rsid w:val="00BB5241"/>
    <w:rsid w:val="00BB7453"/>
    <w:rsid w:val="00BC299A"/>
    <w:rsid w:val="00BD0001"/>
    <w:rsid w:val="00BD034A"/>
    <w:rsid w:val="00BD2521"/>
    <w:rsid w:val="00BD542B"/>
    <w:rsid w:val="00BD5546"/>
    <w:rsid w:val="00BE004D"/>
    <w:rsid w:val="00BE361A"/>
    <w:rsid w:val="00BF49B7"/>
    <w:rsid w:val="00BF788F"/>
    <w:rsid w:val="00C04E9B"/>
    <w:rsid w:val="00C10EA3"/>
    <w:rsid w:val="00C2132D"/>
    <w:rsid w:val="00C22BA4"/>
    <w:rsid w:val="00C265B3"/>
    <w:rsid w:val="00C27C78"/>
    <w:rsid w:val="00C30990"/>
    <w:rsid w:val="00C315FF"/>
    <w:rsid w:val="00C317EB"/>
    <w:rsid w:val="00C338FD"/>
    <w:rsid w:val="00C37613"/>
    <w:rsid w:val="00C405BA"/>
    <w:rsid w:val="00C41F75"/>
    <w:rsid w:val="00C44FF5"/>
    <w:rsid w:val="00C52BA5"/>
    <w:rsid w:val="00C531FB"/>
    <w:rsid w:val="00C629BD"/>
    <w:rsid w:val="00C67C08"/>
    <w:rsid w:val="00C70EBC"/>
    <w:rsid w:val="00C71C81"/>
    <w:rsid w:val="00C9262B"/>
    <w:rsid w:val="00C95460"/>
    <w:rsid w:val="00CA0F35"/>
    <w:rsid w:val="00CB52EC"/>
    <w:rsid w:val="00CC5FDC"/>
    <w:rsid w:val="00CC6C4D"/>
    <w:rsid w:val="00CC6EA1"/>
    <w:rsid w:val="00CD0C25"/>
    <w:rsid w:val="00CD2233"/>
    <w:rsid w:val="00CE3751"/>
    <w:rsid w:val="00CE736B"/>
    <w:rsid w:val="00D20456"/>
    <w:rsid w:val="00D22BBD"/>
    <w:rsid w:val="00D23E00"/>
    <w:rsid w:val="00D25785"/>
    <w:rsid w:val="00D274EF"/>
    <w:rsid w:val="00D305DD"/>
    <w:rsid w:val="00D33B6A"/>
    <w:rsid w:val="00D3668D"/>
    <w:rsid w:val="00D3734F"/>
    <w:rsid w:val="00D37583"/>
    <w:rsid w:val="00D44DDA"/>
    <w:rsid w:val="00D4788B"/>
    <w:rsid w:val="00D50115"/>
    <w:rsid w:val="00D5196A"/>
    <w:rsid w:val="00D55317"/>
    <w:rsid w:val="00D625F2"/>
    <w:rsid w:val="00D81D90"/>
    <w:rsid w:val="00D85818"/>
    <w:rsid w:val="00DA1442"/>
    <w:rsid w:val="00DB7F2A"/>
    <w:rsid w:val="00DC38B9"/>
    <w:rsid w:val="00DD00E4"/>
    <w:rsid w:val="00DD1BFC"/>
    <w:rsid w:val="00DD3123"/>
    <w:rsid w:val="00DD3C77"/>
    <w:rsid w:val="00DD4EA7"/>
    <w:rsid w:val="00DD58EB"/>
    <w:rsid w:val="00DD645D"/>
    <w:rsid w:val="00DD7BB1"/>
    <w:rsid w:val="00DE6215"/>
    <w:rsid w:val="00DE7323"/>
    <w:rsid w:val="00E00D15"/>
    <w:rsid w:val="00E04862"/>
    <w:rsid w:val="00E04A5B"/>
    <w:rsid w:val="00E067F9"/>
    <w:rsid w:val="00E110F3"/>
    <w:rsid w:val="00E13CBF"/>
    <w:rsid w:val="00E30286"/>
    <w:rsid w:val="00E330AF"/>
    <w:rsid w:val="00E345B6"/>
    <w:rsid w:val="00E35278"/>
    <w:rsid w:val="00E36A7B"/>
    <w:rsid w:val="00E43ED7"/>
    <w:rsid w:val="00E44087"/>
    <w:rsid w:val="00E51513"/>
    <w:rsid w:val="00E51FB3"/>
    <w:rsid w:val="00E535DF"/>
    <w:rsid w:val="00E55D01"/>
    <w:rsid w:val="00E55FC7"/>
    <w:rsid w:val="00E62F1C"/>
    <w:rsid w:val="00E67DAA"/>
    <w:rsid w:val="00E759DC"/>
    <w:rsid w:val="00E76947"/>
    <w:rsid w:val="00E973DC"/>
    <w:rsid w:val="00EA1C32"/>
    <w:rsid w:val="00EA45CF"/>
    <w:rsid w:val="00EA5A0B"/>
    <w:rsid w:val="00EA6E4F"/>
    <w:rsid w:val="00EA78C3"/>
    <w:rsid w:val="00EB0FDF"/>
    <w:rsid w:val="00EB2E8B"/>
    <w:rsid w:val="00EB4576"/>
    <w:rsid w:val="00EB4974"/>
    <w:rsid w:val="00EB5542"/>
    <w:rsid w:val="00EB5887"/>
    <w:rsid w:val="00EC2745"/>
    <w:rsid w:val="00EC7B4E"/>
    <w:rsid w:val="00ED0623"/>
    <w:rsid w:val="00EE076A"/>
    <w:rsid w:val="00EE0AB0"/>
    <w:rsid w:val="00EE376D"/>
    <w:rsid w:val="00EF0634"/>
    <w:rsid w:val="00EF24F3"/>
    <w:rsid w:val="00EF52E4"/>
    <w:rsid w:val="00EF64A9"/>
    <w:rsid w:val="00EF7EC5"/>
    <w:rsid w:val="00F01989"/>
    <w:rsid w:val="00F02619"/>
    <w:rsid w:val="00F06D9E"/>
    <w:rsid w:val="00F15E1E"/>
    <w:rsid w:val="00F24405"/>
    <w:rsid w:val="00F31CDD"/>
    <w:rsid w:val="00F37814"/>
    <w:rsid w:val="00F520EE"/>
    <w:rsid w:val="00F564E9"/>
    <w:rsid w:val="00F6020A"/>
    <w:rsid w:val="00F645E5"/>
    <w:rsid w:val="00F73559"/>
    <w:rsid w:val="00F870DE"/>
    <w:rsid w:val="00F90C5B"/>
    <w:rsid w:val="00F92A81"/>
    <w:rsid w:val="00F961D1"/>
    <w:rsid w:val="00FA0EDD"/>
    <w:rsid w:val="00FA1034"/>
    <w:rsid w:val="00FB3C0C"/>
    <w:rsid w:val="00FB424F"/>
    <w:rsid w:val="00FB4438"/>
    <w:rsid w:val="00FC0226"/>
    <w:rsid w:val="00FC0DDC"/>
    <w:rsid w:val="00FC70E9"/>
    <w:rsid w:val="00FD1203"/>
    <w:rsid w:val="00FD2E8A"/>
    <w:rsid w:val="00FD6823"/>
    <w:rsid w:val="00FE6F79"/>
    <w:rsid w:val="00FE7B48"/>
    <w:rsid w:val="00FF4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279F4C"/>
  <w15:chartTrackingRefBased/>
  <w15:docId w15:val="{B51E0313-D187-3F4D-B0C0-8AE488A2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B48"/>
    <w:pPr>
      <w:keepNext/>
      <w:keepLines/>
      <w:spacing w:before="360" w:after="8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B48"/>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946"/>
    <w:rPr>
      <w:rFonts w:eastAsiaTheme="majorEastAsia" w:cstheme="majorBidi"/>
      <w:color w:val="272727" w:themeColor="text1" w:themeTint="D8"/>
    </w:rPr>
  </w:style>
  <w:style w:type="paragraph" w:styleId="Title">
    <w:name w:val="Title"/>
    <w:basedOn w:val="Normal"/>
    <w:next w:val="Normal"/>
    <w:link w:val="TitleChar"/>
    <w:uiPriority w:val="10"/>
    <w:qFormat/>
    <w:rsid w:val="003C4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946"/>
    <w:pPr>
      <w:spacing w:before="160"/>
      <w:jc w:val="center"/>
    </w:pPr>
    <w:rPr>
      <w:i/>
      <w:iCs/>
      <w:color w:val="404040" w:themeColor="text1" w:themeTint="BF"/>
    </w:rPr>
  </w:style>
  <w:style w:type="character" w:customStyle="1" w:styleId="QuoteChar">
    <w:name w:val="Quote Char"/>
    <w:basedOn w:val="DefaultParagraphFont"/>
    <w:link w:val="Quote"/>
    <w:uiPriority w:val="29"/>
    <w:rsid w:val="003C4946"/>
    <w:rPr>
      <w:i/>
      <w:iCs/>
      <w:color w:val="404040" w:themeColor="text1" w:themeTint="BF"/>
    </w:rPr>
  </w:style>
  <w:style w:type="paragraph" w:styleId="ListParagraph">
    <w:name w:val="List Paragraph"/>
    <w:basedOn w:val="Normal"/>
    <w:uiPriority w:val="34"/>
    <w:qFormat/>
    <w:rsid w:val="003C4946"/>
    <w:pPr>
      <w:ind w:left="720"/>
      <w:contextualSpacing/>
    </w:pPr>
  </w:style>
  <w:style w:type="character" w:styleId="IntenseEmphasis">
    <w:name w:val="Intense Emphasis"/>
    <w:basedOn w:val="DefaultParagraphFont"/>
    <w:uiPriority w:val="21"/>
    <w:qFormat/>
    <w:rsid w:val="003C4946"/>
    <w:rPr>
      <w:i/>
      <w:iCs/>
      <w:color w:val="0F4761" w:themeColor="accent1" w:themeShade="BF"/>
    </w:rPr>
  </w:style>
  <w:style w:type="paragraph" w:styleId="IntenseQuote">
    <w:name w:val="Intense Quote"/>
    <w:basedOn w:val="Normal"/>
    <w:next w:val="Normal"/>
    <w:link w:val="IntenseQuoteChar"/>
    <w:uiPriority w:val="30"/>
    <w:qFormat/>
    <w:rsid w:val="003C4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946"/>
    <w:rPr>
      <w:i/>
      <w:iCs/>
      <w:color w:val="0F4761" w:themeColor="accent1" w:themeShade="BF"/>
    </w:rPr>
  </w:style>
  <w:style w:type="character" w:styleId="IntenseReference">
    <w:name w:val="Intense Reference"/>
    <w:basedOn w:val="DefaultParagraphFont"/>
    <w:uiPriority w:val="32"/>
    <w:qFormat/>
    <w:rsid w:val="003C4946"/>
    <w:rPr>
      <w:b/>
      <w:bCs/>
      <w:smallCaps/>
      <w:color w:val="0F4761" w:themeColor="accent1" w:themeShade="BF"/>
      <w:spacing w:val="5"/>
    </w:rPr>
  </w:style>
  <w:style w:type="numbering" w:customStyle="1" w:styleId="CurrentList1">
    <w:name w:val="Current List1"/>
    <w:uiPriority w:val="99"/>
    <w:rsid w:val="00F520EE"/>
    <w:pPr>
      <w:numPr>
        <w:numId w:val="44"/>
      </w:numPr>
    </w:pPr>
  </w:style>
  <w:style w:type="numbering" w:customStyle="1" w:styleId="CurrentList2">
    <w:name w:val="Current List2"/>
    <w:uiPriority w:val="99"/>
    <w:rsid w:val="00F520EE"/>
    <w:pPr>
      <w:numPr>
        <w:numId w:val="45"/>
      </w:numPr>
    </w:pPr>
  </w:style>
  <w:style w:type="numbering" w:customStyle="1" w:styleId="CurrentList3">
    <w:name w:val="Current List3"/>
    <w:uiPriority w:val="99"/>
    <w:rsid w:val="001879C8"/>
    <w:pPr>
      <w:numPr>
        <w:numId w:val="46"/>
      </w:numPr>
    </w:pPr>
  </w:style>
  <w:style w:type="numbering" w:customStyle="1" w:styleId="CurrentList4">
    <w:name w:val="Current List4"/>
    <w:uiPriority w:val="99"/>
    <w:rsid w:val="001879C8"/>
    <w:pPr>
      <w:numPr>
        <w:numId w:val="47"/>
      </w:numPr>
    </w:pPr>
  </w:style>
  <w:style w:type="numbering" w:customStyle="1" w:styleId="CurrentList5">
    <w:name w:val="Current List5"/>
    <w:uiPriority w:val="99"/>
    <w:rsid w:val="001879C8"/>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 Achoki Kwamboka</dc:creator>
  <cp:keywords/>
  <dc:description/>
  <cp:lastModifiedBy>Stacy Achoki Kwamboka</cp:lastModifiedBy>
  <cp:revision>20</cp:revision>
  <dcterms:created xsi:type="dcterms:W3CDTF">2026-06-10T11:48:00Z</dcterms:created>
  <dcterms:modified xsi:type="dcterms:W3CDTF">2026-06-10T15:57:00Z</dcterms:modified>
</cp:coreProperties>
</file>