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9355" w14:textId="62242F5F" w:rsidR="00C82CB9" w:rsidRDefault="00C82CB9" w:rsidP="00C82CB9">
      <w:r>
        <w:t>CASO PROPUESTO: Gestión de Cobranzas en un Banco de Consumo</w:t>
      </w:r>
    </w:p>
    <w:p w14:paraId="1309177F" w14:textId="3D46D3FF" w:rsidR="00C82CB9" w:rsidRDefault="00C82CB9" w:rsidP="00C82CB9">
      <w:r>
        <w:t>1. Narrativa del Caso</w:t>
      </w:r>
    </w:p>
    <w:p w14:paraId="5ED7211A" w14:textId="77777777" w:rsidR="00C82CB9" w:rsidRDefault="00C82CB9" w:rsidP="00C82CB9">
      <w:r>
        <w:t>El Banco Finanzas Seguras S.A. otorga créditos de consumo a clientes individuales. Cada crédito genera un cronograma de cuotas mensuales. El área de Cobranzas debe gestionar:</w:t>
      </w:r>
    </w:p>
    <w:p w14:paraId="7E1DC499" w14:textId="77777777" w:rsidR="00C82CB9" w:rsidRDefault="00C82CB9" w:rsidP="00C82CB9">
      <w:r>
        <w:t xml:space="preserve">• </w:t>
      </w:r>
      <w:r>
        <w:tab/>
        <w:t>Pagos puntuales y pagos atrasados.</w:t>
      </w:r>
    </w:p>
    <w:p w14:paraId="570C1FD6" w14:textId="77777777" w:rsidR="00C82CB9" w:rsidRDefault="00C82CB9" w:rsidP="00C82CB9">
      <w:r>
        <w:t xml:space="preserve">• </w:t>
      </w:r>
      <w:r>
        <w:tab/>
        <w:t>Mora y recálculo de intereses moratorios.</w:t>
      </w:r>
    </w:p>
    <w:p w14:paraId="072E3122" w14:textId="77777777" w:rsidR="00C82CB9" w:rsidRDefault="00C82CB9" w:rsidP="00C82CB9">
      <w:r>
        <w:t xml:space="preserve">• </w:t>
      </w:r>
      <w:r>
        <w:tab/>
        <w:t>Promesas de pago.</w:t>
      </w:r>
    </w:p>
    <w:p w14:paraId="121F9768" w14:textId="77777777" w:rsidR="00C82CB9" w:rsidRDefault="00C82CB9" w:rsidP="00C82CB9">
      <w:r>
        <w:t xml:space="preserve">• </w:t>
      </w:r>
      <w:r>
        <w:tab/>
        <w:t>Contactos de cobranza (llamadas, SMS, visitas).</w:t>
      </w:r>
    </w:p>
    <w:p w14:paraId="61003125" w14:textId="77777777" w:rsidR="00C82CB9" w:rsidRDefault="00C82CB9" w:rsidP="00C82CB9">
      <w:r>
        <w:t xml:space="preserve">• </w:t>
      </w:r>
      <w:r>
        <w:tab/>
        <w:t>Efectividad de agentes y canales.</w:t>
      </w:r>
    </w:p>
    <w:p w14:paraId="5F6A3367" w14:textId="77777777" w:rsidR="00C82CB9" w:rsidRDefault="00C82CB9" w:rsidP="00C82CB9">
      <w:r>
        <w:t xml:space="preserve">• </w:t>
      </w:r>
      <w:r>
        <w:tab/>
        <w:t>Recuperación mensual y análisis de riesgo.</w:t>
      </w:r>
    </w:p>
    <w:p w14:paraId="12A1EE06" w14:textId="77777777" w:rsidR="00C82CB9" w:rsidRPr="00C82CB9" w:rsidRDefault="00C82CB9" w:rsidP="00C82CB9">
      <w:r>
        <w:t xml:space="preserve">La gerencia requiere un sistema transaccional para registrar </w:t>
      </w:r>
      <w:r w:rsidRPr="00C82CB9">
        <w:t xml:space="preserve">operaciones diarias y un </w:t>
      </w:r>
      <w:r w:rsidRPr="00C82CB9">
        <w:rPr>
          <w:b/>
          <w:bCs/>
        </w:rPr>
        <w:t xml:space="preserve">Data </w:t>
      </w:r>
      <w:proofErr w:type="spellStart"/>
      <w:proofErr w:type="gramStart"/>
      <w:r w:rsidRPr="00C82CB9">
        <w:rPr>
          <w:b/>
          <w:bCs/>
        </w:rPr>
        <w:t>Mart</w:t>
      </w:r>
      <w:proofErr w:type="spellEnd"/>
      <w:proofErr w:type="gramEnd"/>
      <w:r w:rsidRPr="00C82CB9">
        <w:rPr>
          <w:b/>
          <w:bCs/>
        </w:rPr>
        <w:t xml:space="preserve"> de Cobranzas</w:t>
      </w:r>
      <w:r w:rsidRPr="00C82CB9">
        <w:t xml:space="preserve"> para análisis estratégico.</w:t>
      </w:r>
    </w:p>
    <w:p w14:paraId="07C44D50" w14:textId="5481379E" w:rsidR="00C82CB9" w:rsidRPr="00C82CB9" w:rsidRDefault="00C82CB9" w:rsidP="00C82CB9">
      <w:r w:rsidRPr="00C82CB9">
        <w:t>2. MODELO TRANSACCIONAL (OLTP)</w:t>
      </w:r>
    </w:p>
    <w:p w14:paraId="10D6BD53" w14:textId="31B7FB3C" w:rsidR="00C82CB9" w:rsidRPr="00C82CB9" w:rsidRDefault="00C82CB9" w:rsidP="00C82CB9">
      <w:r w:rsidRPr="00C82CB9">
        <w:t>Objetivo del OLTP</w:t>
      </w:r>
    </w:p>
    <w:p w14:paraId="1929C2AA" w14:textId="77777777" w:rsidR="00C82CB9" w:rsidRPr="00C82CB9" w:rsidRDefault="00C82CB9" w:rsidP="00C82CB9">
      <w:r w:rsidRPr="00C82CB9">
        <w:t>Registrar con precisión:</w:t>
      </w:r>
    </w:p>
    <w:p w14:paraId="721DBF5C" w14:textId="77777777" w:rsidR="00C82CB9" w:rsidRPr="00C82CB9" w:rsidRDefault="00C82CB9" w:rsidP="00C82CB9">
      <w:pPr>
        <w:numPr>
          <w:ilvl w:val="0"/>
          <w:numId w:val="2"/>
        </w:numPr>
      </w:pPr>
      <w:r w:rsidRPr="00C82CB9">
        <w:t>Créditos, cuotas y pagos.</w:t>
      </w:r>
    </w:p>
    <w:p w14:paraId="7A4310D3" w14:textId="77777777" w:rsidR="00C82CB9" w:rsidRPr="00C82CB9" w:rsidRDefault="00C82CB9" w:rsidP="00C82CB9">
      <w:pPr>
        <w:numPr>
          <w:ilvl w:val="0"/>
          <w:numId w:val="2"/>
        </w:numPr>
      </w:pPr>
      <w:r w:rsidRPr="00C82CB9">
        <w:t>Estados de mora.</w:t>
      </w:r>
    </w:p>
    <w:p w14:paraId="79E957C6" w14:textId="77777777" w:rsidR="00C82CB9" w:rsidRPr="00C82CB9" w:rsidRDefault="00C82CB9" w:rsidP="00C82CB9">
      <w:pPr>
        <w:numPr>
          <w:ilvl w:val="0"/>
          <w:numId w:val="2"/>
        </w:numPr>
      </w:pPr>
      <w:r w:rsidRPr="00C82CB9">
        <w:t>Gestiones de cobranza.</w:t>
      </w:r>
    </w:p>
    <w:p w14:paraId="07D94124" w14:textId="77777777" w:rsidR="00C82CB9" w:rsidRPr="00C82CB9" w:rsidRDefault="00C82CB9" w:rsidP="00C82CB9">
      <w:pPr>
        <w:numPr>
          <w:ilvl w:val="0"/>
          <w:numId w:val="2"/>
        </w:numPr>
      </w:pPr>
      <w:r w:rsidRPr="00C82CB9">
        <w:t>Promesas de pago.</w:t>
      </w:r>
    </w:p>
    <w:p w14:paraId="34A4BF72" w14:textId="77777777" w:rsidR="00C82CB9" w:rsidRPr="00C82CB9" w:rsidRDefault="00C82CB9" w:rsidP="00C82CB9">
      <w:pPr>
        <w:numPr>
          <w:ilvl w:val="0"/>
          <w:numId w:val="2"/>
        </w:numPr>
      </w:pPr>
      <w:r w:rsidRPr="00C82CB9">
        <w:t>Agentes y canales.</w:t>
      </w:r>
    </w:p>
    <w:p w14:paraId="3851A3F9" w14:textId="77777777" w:rsidR="00C82CB9" w:rsidRPr="00C82CB9" w:rsidRDefault="00C82CB9" w:rsidP="00C82CB9">
      <w:r w:rsidRPr="00C82CB9">
        <w:t>Consultas OLTP típicas</w:t>
      </w:r>
    </w:p>
    <w:p w14:paraId="2F0C4A38" w14:textId="77777777" w:rsidR="00C82CB9" w:rsidRPr="00C82CB9" w:rsidRDefault="00C82CB9" w:rsidP="00C82CB9">
      <w:pPr>
        <w:numPr>
          <w:ilvl w:val="0"/>
          <w:numId w:val="3"/>
        </w:numPr>
      </w:pPr>
      <w:r w:rsidRPr="00C82CB9">
        <w:t>Clientes con cuotas vencidas más de 30 días.</w:t>
      </w:r>
    </w:p>
    <w:p w14:paraId="05881A1E" w14:textId="77777777" w:rsidR="00C82CB9" w:rsidRPr="00C82CB9" w:rsidRDefault="00C82CB9" w:rsidP="00C82CB9">
      <w:pPr>
        <w:numPr>
          <w:ilvl w:val="0"/>
          <w:numId w:val="3"/>
        </w:numPr>
      </w:pPr>
      <w:r w:rsidRPr="00C82CB9">
        <w:t>Créditos con mayor número de gestiones en el mes.</w:t>
      </w:r>
    </w:p>
    <w:p w14:paraId="515EA739" w14:textId="77777777" w:rsidR="00C82CB9" w:rsidRPr="00C82CB9" w:rsidRDefault="00C82CB9" w:rsidP="00C82CB9">
      <w:pPr>
        <w:numPr>
          <w:ilvl w:val="0"/>
          <w:numId w:val="3"/>
        </w:numPr>
      </w:pPr>
      <w:r w:rsidRPr="00C82CB9">
        <w:t>Promesas de pago incumplidas por agente.</w:t>
      </w:r>
    </w:p>
    <w:p w14:paraId="374203A2" w14:textId="77777777" w:rsidR="00C82CB9" w:rsidRPr="00C82CB9" w:rsidRDefault="00C82CB9" w:rsidP="00C82CB9">
      <w:pPr>
        <w:numPr>
          <w:ilvl w:val="0"/>
          <w:numId w:val="3"/>
        </w:numPr>
      </w:pPr>
      <w:r w:rsidRPr="00C82CB9">
        <w:t>Monto recuperado por canal en un periodo.</w:t>
      </w:r>
    </w:p>
    <w:p w14:paraId="7A923417" w14:textId="77777777" w:rsidR="00C82CB9" w:rsidRPr="00C82CB9" w:rsidRDefault="00C82CB9" w:rsidP="00C82CB9">
      <w:pPr>
        <w:numPr>
          <w:ilvl w:val="0"/>
          <w:numId w:val="3"/>
        </w:numPr>
      </w:pPr>
      <w:r w:rsidRPr="00C82CB9">
        <w:t>Cuotas con pagos parciales pendientes.</w:t>
      </w:r>
    </w:p>
    <w:p w14:paraId="545C1BC1" w14:textId="34F9EF49" w:rsidR="00C82CB9" w:rsidRPr="00C82CB9" w:rsidRDefault="00C82CB9" w:rsidP="00C82CB9">
      <w:r w:rsidRPr="00C82CB9">
        <w:t>3. MODELO DIMENSIONAL (BI / OLAP)</w:t>
      </w:r>
    </w:p>
    <w:p w14:paraId="6CA191F4" w14:textId="549F83F1" w:rsidR="00C82CB9" w:rsidRPr="00C82CB9" w:rsidRDefault="00C82CB9" w:rsidP="00C82CB9">
      <w:r w:rsidRPr="00C82CB9">
        <w:t>Objetivo del BI</w:t>
      </w:r>
    </w:p>
    <w:p w14:paraId="0D692B7D" w14:textId="77777777" w:rsidR="00C82CB9" w:rsidRPr="00C82CB9" w:rsidRDefault="00C82CB9" w:rsidP="00C82CB9">
      <w:r w:rsidRPr="00C82CB9">
        <w:t>Permitir análisis como:</w:t>
      </w:r>
    </w:p>
    <w:p w14:paraId="16B618FA" w14:textId="77777777" w:rsidR="00C82CB9" w:rsidRPr="00C82CB9" w:rsidRDefault="00C82CB9" w:rsidP="00C82CB9">
      <w:pPr>
        <w:numPr>
          <w:ilvl w:val="0"/>
          <w:numId w:val="4"/>
        </w:numPr>
      </w:pPr>
      <w:r w:rsidRPr="00C82CB9">
        <w:t>Recuperación mensual.</w:t>
      </w:r>
    </w:p>
    <w:p w14:paraId="62E8FBFF" w14:textId="77777777" w:rsidR="00C82CB9" w:rsidRPr="00C82CB9" w:rsidRDefault="00C82CB9" w:rsidP="00C82CB9">
      <w:pPr>
        <w:numPr>
          <w:ilvl w:val="0"/>
          <w:numId w:val="4"/>
        </w:numPr>
      </w:pPr>
      <w:r w:rsidRPr="00C82CB9">
        <w:t>Tendencias de mora.</w:t>
      </w:r>
    </w:p>
    <w:p w14:paraId="1F1842ED" w14:textId="77777777" w:rsidR="00C82CB9" w:rsidRPr="00C82CB9" w:rsidRDefault="00C82CB9" w:rsidP="00C82CB9">
      <w:pPr>
        <w:numPr>
          <w:ilvl w:val="0"/>
          <w:numId w:val="4"/>
        </w:numPr>
      </w:pPr>
      <w:r w:rsidRPr="00C82CB9">
        <w:lastRenderedPageBreak/>
        <w:t>Efectividad por canal y agente.</w:t>
      </w:r>
    </w:p>
    <w:p w14:paraId="00CC370C" w14:textId="77777777" w:rsidR="00C82CB9" w:rsidRPr="00C82CB9" w:rsidRDefault="00C82CB9" w:rsidP="00C82CB9">
      <w:pPr>
        <w:numPr>
          <w:ilvl w:val="0"/>
          <w:numId w:val="4"/>
        </w:numPr>
      </w:pPr>
      <w:r w:rsidRPr="00C82CB9">
        <w:t>Cumplimiento de promesas.</w:t>
      </w:r>
    </w:p>
    <w:p w14:paraId="35687CA2" w14:textId="77777777" w:rsidR="00C82CB9" w:rsidRPr="00C82CB9" w:rsidRDefault="00C82CB9" w:rsidP="00C82CB9">
      <w:pPr>
        <w:numPr>
          <w:ilvl w:val="0"/>
          <w:numId w:val="4"/>
        </w:numPr>
      </w:pPr>
      <w:proofErr w:type="spellStart"/>
      <w:r w:rsidRPr="00C82CB9">
        <w:t>KPIs</w:t>
      </w:r>
      <w:proofErr w:type="spellEnd"/>
      <w:r w:rsidRPr="00C82CB9">
        <w:t xml:space="preserve"> de cobranzas.</w:t>
      </w:r>
    </w:p>
    <w:p w14:paraId="26C77B01" w14:textId="6307628F" w:rsidR="00C82CB9" w:rsidRPr="00C82CB9" w:rsidRDefault="00C82CB9" w:rsidP="00C82CB9">
      <w:r w:rsidRPr="00C82CB9">
        <w:t>Consultas BI típicas</w:t>
      </w:r>
    </w:p>
    <w:p w14:paraId="4DC68BFC" w14:textId="77777777" w:rsidR="00C82CB9" w:rsidRPr="00C82CB9" w:rsidRDefault="00C82CB9" w:rsidP="00C82CB9">
      <w:pPr>
        <w:numPr>
          <w:ilvl w:val="0"/>
          <w:numId w:val="5"/>
        </w:numPr>
      </w:pPr>
      <w:r w:rsidRPr="00C82CB9">
        <w:t>Recuperación mensual por segmento de riesgo.</w:t>
      </w:r>
    </w:p>
    <w:p w14:paraId="54F52C58" w14:textId="77777777" w:rsidR="00C82CB9" w:rsidRPr="00C82CB9" w:rsidRDefault="00C82CB9" w:rsidP="00C82CB9">
      <w:pPr>
        <w:numPr>
          <w:ilvl w:val="0"/>
          <w:numId w:val="5"/>
        </w:numPr>
      </w:pPr>
      <w:r w:rsidRPr="00C82CB9">
        <w:t>Efectividad por canal (monto recuperado / monto vencido).</w:t>
      </w:r>
    </w:p>
    <w:p w14:paraId="5CB31817" w14:textId="77777777" w:rsidR="00C82CB9" w:rsidRPr="00C82CB9" w:rsidRDefault="00C82CB9" w:rsidP="00C82CB9">
      <w:pPr>
        <w:numPr>
          <w:ilvl w:val="0"/>
          <w:numId w:val="5"/>
        </w:numPr>
      </w:pPr>
      <w:r w:rsidRPr="00C82CB9">
        <w:t>Cumplimiento de promesas por agente.</w:t>
      </w:r>
    </w:p>
    <w:p w14:paraId="5DB00850" w14:textId="77777777" w:rsidR="00C82CB9" w:rsidRPr="00C82CB9" w:rsidRDefault="00C82CB9" w:rsidP="00C82CB9">
      <w:pPr>
        <w:numPr>
          <w:ilvl w:val="0"/>
          <w:numId w:val="5"/>
        </w:numPr>
        <w:rPr>
          <w:lang w:val="en-US"/>
        </w:rPr>
      </w:pPr>
      <w:r w:rsidRPr="00C82CB9">
        <w:rPr>
          <w:lang w:val="en-US"/>
        </w:rPr>
        <w:t>Roll rate entre buckets de mora.</w:t>
      </w:r>
    </w:p>
    <w:p w14:paraId="453BDCB9" w14:textId="77777777" w:rsidR="00C82CB9" w:rsidRPr="00C82CB9" w:rsidRDefault="00C82CB9" w:rsidP="00C82CB9">
      <w:pPr>
        <w:numPr>
          <w:ilvl w:val="0"/>
          <w:numId w:val="5"/>
        </w:numPr>
      </w:pPr>
      <w:r w:rsidRPr="00C82CB9">
        <w:t>Mora promedio por tipo de crédito.</w:t>
      </w:r>
    </w:p>
    <w:p w14:paraId="248F821F" w14:textId="77777777" w:rsidR="00C82CB9" w:rsidRPr="00C82CB9" w:rsidRDefault="00C82CB9" w:rsidP="00C82CB9">
      <w:pPr>
        <w:numPr>
          <w:ilvl w:val="0"/>
          <w:numId w:val="5"/>
        </w:numPr>
      </w:pPr>
      <w:r w:rsidRPr="00C82CB9">
        <w:t>Ranking de agentes por recuperación.</w:t>
      </w:r>
    </w:p>
    <w:p w14:paraId="4601E7E5" w14:textId="69351FB0" w:rsidR="0087387F" w:rsidRDefault="0087387F" w:rsidP="00C82CB9"/>
    <w:p w14:paraId="518D376C" w14:textId="77777777" w:rsidR="00956A89" w:rsidRDefault="00956A89" w:rsidP="00C82CB9"/>
    <w:sectPr w:rsidR="00956A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1644"/>
    <w:multiLevelType w:val="multilevel"/>
    <w:tmpl w:val="AAC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015A"/>
    <w:multiLevelType w:val="multilevel"/>
    <w:tmpl w:val="114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537"/>
    <w:multiLevelType w:val="multilevel"/>
    <w:tmpl w:val="57B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357C"/>
    <w:multiLevelType w:val="multilevel"/>
    <w:tmpl w:val="3C4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E40D0"/>
    <w:multiLevelType w:val="multilevel"/>
    <w:tmpl w:val="756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620857">
    <w:abstractNumId w:val="0"/>
  </w:num>
  <w:num w:numId="2" w16cid:durableId="810634303">
    <w:abstractNumId w:val="1"/>
  </w:num>
  <w:num w:numId="3" w16cid:durableId="863901594">
    <w:abstractNumId w:val="3"/>
  </w:num>
  <w:num w:numId="4" w16cid:durableId="528881050">
    <w:abstractNumId w:val="4"/>
  </w:num>
  <w:num w:numId="5" w16cid:durableId="84524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B9"/>
    <w:rsid w:val="00066FC6"/>
    <w:rsid w:val="005141D3"/>
    <w:rsid w:val="006D6F6A"/>
    <w:rsid w:val="0087387F"/>
    <w:rsid w:val="00956A89"/>
    <w:rsid w:val="00B63B07"/>
    <w:rsid w:val="00C37840"/>
    <w:rsid w:val="00C82CB9"/>
    <w:rsid w:val="00E1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DAF453"/>
  <w15:chartTrackingRefBased/>
  <w15:docId w15:val="{97DDF42E-63F1-4D88-B46A-5D078B5C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C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C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C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C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C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C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C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C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232</Words>
  <Characters>1277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Bardales Guerra</dc:creator>
  <cp:keywords/>
  <dc:description/>
  <cp:lastModifiedBy>Luis Miguel Bardales Guerra</cp:lastModifiedBy>
  <cp:revision>3</cp:revision>
  <dcterms:created xsi:type="dcterms:W3CDTF">2026-01-04T03:29:00Z</dcterms:created>
  <dcterms:modified xsi:type="dcterms:W3CDTF">2026-01-04T06:28:00Z</dcterms:modified>
</cp:coreProperties>
</file>