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-552449</wp:posOffset>
            </wp:positionH>
            <wp:positionV relativeFrom="paragraph">
              <wp:posOffset>0</wp:posOffset>
            </wp:positionV>
            <wp:extent cx="1176655" cy="1038225"/>
            <wp:effectExtent b="0" l="0" r="0" t="0"/>
            <wp:wrapSquare wrapText="bothSides" distB="114300" distT="11430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20708" r="186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4829175</wp:posOffset>
            </wp:positionH>
            <wp:positionV relativeFrom="paragraph">
              <wp:posOffset>0</wp:posOffset>
            </wp:positionV>
            <wp:extent cx="1024255" cy="919480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919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Estadual de Campinas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01"/>
        </w:tabs>
        <w:spacing w:line="360" w:lineRule="auto"/>
        <w:ind w:left="-142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de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Cafeteria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Leandro Ferreira do Nascimento Junior     -  156181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Weber Lopes Daltro                                    -  157575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    Leandro Mascaro Fernandes                      -  158101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Maria Victória da Silva </w:t>
        <w:tab/>
        <w:tab/>
        <w:tab/>
        <w:t xml:space="preserve">    -  156604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ab/>
        <w:t xml:space="preserve"> Mayra Magalhães Lopes </w:t>
        <w:tab/>
        <w:tab/>
        <w:tab/>
        <w:t xml:space="preserve">    -  156756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ab/>
        <w:t xml:space="preserve"> Fernanda Martins Gravena </w:t>
        <w:tab/>
        <w:tab/>
        <w:t xml:space="preserve">    -  159702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 Giovanna Gomes Bittencourt de Campos  -  135896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Revisões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6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2190"/>
        <w:gridCol w:w="3645"/>
        <w:gridCol w:w="1380"/>
        <w:tblGridChange w:id="0">
          <w:tblGrid>
            <w:gridCol w:w="1545"/>
            <w:gridCol w:w="2190"/>
            <w:gridCol w:w="3645"/>
            <w:gridCol w:w="13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Alteração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23/08/2016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plano de projeto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quais planos estarão dentro do plano de projetos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23/08/2016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plano de escopo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o plano de escopo identificando como foi criado o escopo e como será monitorado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23/08/2016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planejamento de custos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o plano de custos identificando quais os custos presentes no projeto e como foram identificados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30/08/2016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plano de desenvolvimento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o plano de desenvolvimento identificando qual a linguagem que será utilizada e como será monitorado o desenvolvimento do projeto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30/08/2016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plano de testes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o plano de testes identificando qual a ferramenta utilizada para realizar os testes.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30/08/2016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Formatação do documento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Formatar o documento de acordo com as normas da ABNT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44.0000000000001"/>
        </w:tabs>
        <w:spacing w:after="0" w:before="0" w:line="360" w:lineRule="auto"/>
        <w:ind w:left="-5.999999999999872" w:firstLine="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de Escopo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.................................................................................... 3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426"/>
        </w:tabs>
        <w:spacing w:after="0" w:before="0" w:line="360" w:lineRule="auto"/>
        <w:ind w:left="-5.999999999999872" w:firstLine="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de Custos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..................................................................................... 3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426"/>
        </w:tabs>
        <w:spacing w:after="0" w:before="0" w:line="360" w:lineRule="auto"/>
        <w:ind w:left="-5.999999999999872" w:firstLine="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de Desenvolvimento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...................................................................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44.0000000000001"/>
        </w:tabs>
        <w:spacing w:after="0" w:before="0" w:line="360" w:lineRule="auto"/>
        <w:ind w:left="-5.999999999999872" w:firstLine="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de Testes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...................................................................................... 4</w:t>
      </w:r>
    </w:p>
    <w:p w:rsidR="00000000" w:rsidDel="00000000" w:rsidP="00000000" w:rsidRDefault="00000000" w:rsidRPr="00000000">
      <w:pPr>
        <w:tabs>
          <w:tab w:val="left" w:pos="426"/>
        </w:tabs>
        <w:spacing w:after="0" w:before="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tabs>
          <w:tab w:val="left" w:pos="567"/>
        </w:tabs>
        <w:ind w:left="0" w:firstLine="0"/>
        <w:contextualSpacing w:val="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Plano de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plano de gerenciamento de escopo visa orientar a equipe sobre como as tarefas relacionadas ao escopo serão executadas, controladas, monitoradas e encerradas.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Os requisitos do projeto foram obtidos através de entrevistas com dois clientes. A partir disso, os integrantes do grupo se reuniram para determinar o escopo e não escopo.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o escopo foi determinado quais seriam as tarefas de responsabilidade da equipe: Elaboração de um sistema de cafeterias, documentação do sistema e manual do sistema. Elas foram definidas de forma que todos os requisitos do projeto fossem satisfeitos. Após a definição do escopo, o não escopo foi desenvolvido de forma que a equipe não tenha responsabilidade sobre as tarefas indicadas, pois estas não têm relação com os requisitos definidos. Tais tarefas são: treinamento dos usuários do sistema e atualização do software e estorno de vendas.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ind w:firstLine="5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monitoramento do escopo será realizado com reuniões semanais com equipe. Caso seja necessário a alteração de algum requisito toda a equipe será avisada.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</w:tabs>
        <w:spacing w:after="0" w:before="0" w:line="276" w:lineRule="auto"/>
        <w:ind w:left="0" w:firstLine="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de Custos</w:t>
      </w:r>
    </w:p>
    <w:p w:rsidR="00000000" w:rsidDel="00000000" w:rsidP="00000000" w:rsidRDefault="00000000" w:rsidRPr="00000000">
      <w:pPr>
        <w:tabs>
          <w:tab w:val="left" w:pos="709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9"/>
        </w:tabs>
        <w:spacing w:line="360" w:lineRule="auto"/>
        <w:ind w:firstLine="567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Os custos de projeto envolvem as horas trabalhadas de cada integrante da equipe para cumprimento das tarefas estabelecidas. </w:t>
      </w:r>
    </w:p>
    <w:p w:rsidR="00000000" w:rsidDel="00000000" w:rsidP="00000000" w:rsidRDefault="00000000" w:rsidRPr="00000000">
      <w:pPr>
        <w:tabs>
          <w:tab w:val="left" w:pos="709"/>
        </w:tabs>
        <w:spacing w:line="360" w:lineRule="auto"/>
        <w:ind w:firstLine="567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quantidade de horas destinada foi definida de acordo com o cronograma, de modo que fosse suficiente para a finalização do sistema de cafeterias.</w:t>
      </w:r>
    </w:p>
    <w:p w:rsidR="00000000" w:rsidDel="00000000" w:rsidP="00000000" w:rsidRDefault="00000000" w:rsidRPr="00000000">
      <w:pPr>
        <w:tabs>
          <w:tab w:val="left" w:pos="709"/>
        </w:tabs>
        <w:spacing w:line="360" w:lineRule="auto"/>
        <w:ind w:firstLine="567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Caso ocorra atraso na realização da atividade, será reservado algumas horas a mais para a finalização da tarefa em atraso.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7"/>
        </w:tabs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Para monitoramento das horas trabalhadas em cada tarefa, a equipe irá atualizar a coluna do cronograma que indica a porcentagem concluída referente aquela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Os valores hora de cada integrante foi definido a partir de pesquisas atuais em sites de vagas de emprego*.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Gerente de Projetos - R$ 34,81/hora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Analista de Requisitos - R$ 22,33/hora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Desenvolvedor JAVA - R$ 22,17/hora</w:t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Testadores – R$ 29,17/hora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57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 orçamento de custos não foram inseridos os valores de recursos de hardware e software, pois serão utilizados os computadores disponíveis nos laboratórios da faculdade e IDE’s instaladas nos mesmos.</w:t>
      </w:r>
    </w:p>
    <w:p w:rsidR="00000000" w:rsidDel="00000000" w:rsidP="00000000" w:rsidRDefault="00000000" w:rsidRPr="00000000">
      <w:pPr>
        <w:ind w:left="-30" w:firstLine="57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Total de horas calculado: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*Valor retirado no dia 23/08/2016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</w:tabs>
        <w:spacing w:after="0" w:before="0" w:line="276" w:lineRule="auto"/>
        <w:ind w:left="0" w:firstLine="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de Desenvolvimento </w:t>
      </w:r>
    </w:p>
    <w:p w:rsidR="00000000" w:rsidDel="00000000" w:rsidP="00000000" w:rsidRDefault="00000000" w:rsidRPr="00000000">
      <w:pPr>
        <w:tabs>
          <w:tab w:val="left" w:pos="993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3"/>
        </w:tabs>
        <w:spacing w:line="360" w:lineRule="auto"/>
        <w:ind w:firstLine="567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desenvolvimento do sistema de cafeterias a linguagem escolhida para desenvolvimento é JAVA na IDE Netbeans. </w:t>
      </w:r>
    </w:p>
    <w:p w:rsidR="00000000" w:rsidDel="00000000" w:rsidP="00000000" w:rsidRDefault="00000000" w:rsidRPr="00000000">
      <w:pPr>
        <w:tabs>
          <w:tab w:val="left" w:pos="993"/>
        </w:tabs>
        <w:spacing w:line="360" w:lineRule="auto"/>
        <w:ind w:firstLine="567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Foi escolhido o JAVA pelo fato dos desenvolvedores terem um conhecimento da linguagem e por satisfazer melhor os requisitos.</w:t>
      </w:r>
    </w:p>
    <w:p w:rsidR="00000000" w:rsidDel="00000000" w:rsidP="00000000" w:rsidRDefault="00000000" w:rsidRPr="00000000">
      <w:pPr>
        <w:tabs>
          <w:tab w:val="left" w:pos="993"/>
        </w:tabs>
        <w:spacing w:line="360" w:lineRule="auto"/>
        <w:ind w:firstLine="567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monitoramento do desenvolvimento será através de reuniões semanais.</w:t>
      </w:r>
    </w:p>
    <w:p w:rsidR="00000000" w:rsidDel="00000000" w:rsidP="00000000" w:rsidRDefault="00000000" w:rsidRPr="00000000">
      <w:pPr>
        <w:tabs>
          <w:tab w:val="left" w:pos="993"/>
        </w:tabs>
        <w:spacing w:line="360" w:lineRule="auto"/>
        <w:ind w:firstLine="56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67"/>
        </w:tabs>
        <w:spacing w:after="0" w:before="0" w:line="360" w:lineRule="auto"/>
        <w:ind w:left="0" w:firstLine="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Plano de testes </w:t>
      </w:r>
    </w:p>
    <w:p w:rsidR="00000000" w:rsidDel="00000000" w:rsidP="00000000" w:rsidRDefault="00000000" w:rsidRPr="00000000">
      <w:pPr>
        <w:tabs>
          <w:tab w:val="left" w:pos="993"/>
        </w:tabs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67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realizar os testes na aplicação, será utilizado a ferramenta Testlink para testes de módulos e testes de modo integrado. </w:t>
      </w:r>
    </w:p>
    <w:p w:rsidR="00000000" w:rsidDel="00000000" w:rsidP="00000000" w:rsidRDefault="00000000" w:rsidRPr="00000000">
      <w:pPr>
        <w:spacing w:line="360" w:lineRule="auto"/>
        <w:ind w:firstLine="567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Foi escolhida essa ferramenta, pois o tester já estava familiarizado com a ferramenta. </w:t>
      </w:r>
    </w:p>
    <w:sectPr>
      <w:headerReference r:id="rId7" w:type="first"/>
      <w:footerReference r:id="rId8" w:type="default"/>
      <w:pgSz w:h="16838" w:w="11906"/>
      <w:pgMar w:bottom="1417" w:top="1417" w:left="1701" w:right="17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b w:val="1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