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3 · Units 1–4 diagnostic quiz (A/B) · listening, words and grammar, reading, writing</w:t>
      </w:r>
    </w:p>
    <w:p>
      <w:pPr>
        <w:spacing w:after="100"/>
      </w:pPr>
      <w:r>
        <w:rPr>
          <w:color w:val="475569"/>
        </w:rPr>
        <w:t xml:space="preserve">35 minutes (25-minute quiz) · classes 3A and 3B · A1 · Version A and B on alternate desks · 32 marks, 8 per unit</w:t>
      </w:r>
    </w:p>
    <w:p>
      <w:pPr>
        <w:spacing w:after="70"/>
      </w:pPr>
      <w:r>
        <w:rPr>
          <w:b/>
          <w:bCs/>
        </w:rPr>
        <w:t xml:space="preserve">Lesson goal. </w:t>
      </w:r>
      <w:r>
        <w:t xml:space="preserve">Find out what each Grade 3 pupil can do in English after Units 1–4, unit by unit and skill by skill, so the revision lessons start from the real gaps. Items test English in new situations, not memory of the stories.</w:t>
      </w:r>
    </w:p>
    <w:p>
      <w:pPr>
        <w:spacing w:after="70"/>
      </w:pPr>
      <w:r>
        <w:rPr>
          <w:b/>
          <w:bCs/>
        </w:rPr>
        <w:t xml:space="preserve">Print. </w:t>
      </w:r>
      <w:r>
        <w:t xml:space="preserve">https://maysaaaam-rgb.github.io/who-stole-the-treasure/quiz-g3-units1-4/ → Version A and Version B (2 pages each, print double-sided), one per pupil, A and B on alternate desks. The answer key and the class record are on the same page (top bar).</w:t>
      </w:r>
    </w:p>
    <w:p>
      <w:pPr>
        <w:spacing w:after="70"/>
      </w:pPr>
      <w:r>
        <w:rPr>
          <w:b/>
          <w:bCs/>
        </w:rPr>
        <w:t xml:space="preserve">Listening. </w:t>
      </w:r>
      <w:r>
        <w:t xml:space="preserve">Part 1 is the same on A and B. Open quiz-g3-units1-4/listening.html and press Play items 1–8 (each item is read twice), or read the script aloud twice, slowly.</w:t>
      </w:r>
    </w:p>
    <w:p>
      <w:pPr>
        <w:spacing w:after="70"/>
      </w:pPr>
      <w:r>
        <w:rPr>
          <w:b/>
          <w:bCs/>
        </w:rPr>
        <w:t xml:space="preserve">Marks. </w:t>
      </w:r>
      <w:r>
        <w:t xml:space="preserve">Each unit is out of 8 (listening 2, words 2, reading 2, writing 2 × 2 marks). Unit bands: 0–2 Below A1, 3–4 A1, 5–6 A1+, 7–8 A1+ strong. Type the marks into the class record page: levels and the weakest unit appear by themselves.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800"/>
        <w:gridCol w:w="1800"/>
        <w:gridCol w:w="2800"/>
        <w:gridCol w:w="2260"/>
        <w:gridCol w:w="1700"/>
      </w:tblGrid>
      <w:tr>
        <w:trPr>
          <w:tblHeader/>
        </w:trPr>
        <w:tc>
          <w:tcPr>
            <w:tcW w:type="dxa" w:w="800"/>
            <w:shd w:fill="E0F2FE" w:color="auto" w:val="clear"/>
            <w:tcMar>
              <w:top w:type="dxa" w:w="60"/>
              <w:left w:type="dxa" w:w="90"/>
              <w:bottom w:type="dxa" w:w="60"/>
              <w:right w:type="dxa" w:w="90"/>
            </w:tcMar>
          </w:tcPr>
          <w:p>
            <w:pPr>
              <w:spacing w:after="40"/>
            </w:pPr>
            <w:r>
              <w:rPr>
                <w:b/>
                <w:bCs/>
                <w:sz w:val="19"/>
                <w:szCs w:val="19"/>
              </w:rPr>
              <w:t xml:space="preserve">Min</w:t>
            </w:r>
          </w:p>
        </w:tc>
        <w:tc>
          <w:tcPr>
            <w:tcW w:type="dxa" w:w="1800"/>
            <w:shd w:fill="E0F2FE" w:color="auto" w:val="clear"/>
            <w:tcMar>
              <w:top w:type="dxa" w:w="60"/>
              <w:left w:type="dxa" w:w="90"/>
              <w:bottom w:type="dxa" w:w="60"/>
              <w:right w:type="dxa" w:w="90"/>
            </w:tcMar>
          </w:tcPr>
          <w:p>
            <w:pPr>
              <w:spacing w:after="40"/>
            </w:pPr>
            <w:r>
              <w:rPr>
                <w:b/>
                <w:bCs/>
                <w:sz w:val="19"/>
                <w:szCs w:val="19"/>
              </w:rPr>
              <w:t xml:space="preserve">Step</w:t>
            </w:r>
          </w:p>
        </w:tc>
        <w:tc>
          <w:tcPr>
            <w:tcW w:type="dxa" w:w="2800"/>
            <w:shd w:fill="E0F2FE" w:color="auto" w:val="clear"/>
            <w:tcMar>
              <w:top w:type="dxa" w:w="60"/>
              <w:left w:type="dxa" w:w="90"/>
              <w:bottom w:type="dxa" w:w="60"/>
              <w:right w:type="dxa" w:w="90"/>
            </w:tcMar>
          </w:tcPr>
          <w:p>
            <w:pPr>
              <w:spacing w:after="40"/>
            </w:pPr>
            <w:r>
              <w:rPr>
                <w:b/>
                <w:bCs/>
                <w:sz w:val="19"/>
                <w:szCs w:val="19"/>
              </w:rPr>
              <w:t xml:space="preserve">Teacher</w:t>
            </w:r>
          </w:p>
        </w:tc>
        <w:tc>
          <w:tcPr>
            <w:tcW w:type="dxa" w:w="2260"/>
            <w:shd w:fill="E0F2FE" w:color="auto" w:val="clear"/>
            <w:tcMar>
              <w:top w:type="dxa" w:w="60"/>
              <w:left w:type="dxa" w:w="90"/>
              <w:bottom w:type="dxa" w:w="60"/>
              <w:right w:type="dxa" w:w="90"/>
            </w:tcMar>
          </w:tcPr>
          <w:p>
            <w:pPr>
              <w:spacing w:after="40"/>
            </w:pPr>
            <w:r>
              <w:rPr>
                <w:b/>
                <w:bCs/>
                <w:sz w:val="19"/>
                <w:szCs w:val="19"/>
              </w:rPr>
              <w:t xml:space="preserve">Pupils</w:t>
            </w:r>
          </w:p>
        </w:tc>
        <w:tc>
          <w:tcPr>
            <w:tcW w:type="dxa" w:w="1700"/>
            <w:shd w:fill="E0F2FE" w:color="auto" w:val="clear"/>
            <w:tcMar>
              <w:top w:type="dxa" w:w="60"/>
              <w:left w:type="dxa" w:w="90"/>
              <w:bottom w:type="dxa" w:w="60"/>
              <w:right w:type="dxa" w:w="90"/>
            </w:tcMar>
          </w:tcPr>
          <w:p>
            <w:pPr>
              <w:spacing w:after="40"/>
            </w:pPr>
            <w:r>
              <w:rPr>
                <w:b/>
                <w:bCs/>
                <w:sz w:val="19"/>
                <w:szCs w:val="19"/>
              </w:rPr>
              <w:t xml:space="preserve">Tip</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0–4</w:t>
            </w:r>
          </w:p>
        </w:tc>
        <w:tc>
          <w:tcPr>
            <w:tcW w:type="dxa" w:w="1800"/>
            <w:tcMar>
              <w:top w:type="dxa" w:w="60"/>
              <w:left w:type="dxa" w:w="90"/>
              <w:bottom w:type="dxa" w:w="60"/>
              <w:right w:type="dxa" w:w="90"/>
            </w:tcMar>
          </w:tcPr>
          <w:p>
            <w:pPr>
              <w:spacing w:after="40"/>
            </w:pPr>
            <w:r>
              <w:rPr>
                <w:b/>
                <w:bCs/>
                <w:sz w:val="18"/>
                <w:szCs w:val="18"/>
              </w:rPr>
              <w:t xml:space="preserve">Start</w:t>
            </w:r>
          </w:p>
        </w:tc>
        <w:tc>
          <w:tcPr>
            <w:tcW w:type="dxa" w:w="2800"/>
            <w:tcMar>
              <w:top w:type="dxa" w:w="60"/>
              <w:left w:type="dxa" w:w="90"/>
              <w:bottom w:type="dxa" w:w="60"/>
              <w:right w:type="dxa" w:w="90"/>
            </w:tcMar>
          </w:tcPr>
          <w:p>
            <w:pPr>
              <w:spacing w:after="40"/>
            </w:pPr>
            <w:r>
              <w:rPr>
                <w:b w:val="false"/>
                <w:bCs w:val="false"/>
                <w:sz w:val="18"/>
                <w:szCs w:val="18"/>
              </w:rPr>
              <w:t xml:space="preserve">Calm start with the Class Plan rules. Hand out A and B on alternate desks, face down. Say: "This is to help me, not a test for grades."</w:t>
            </w:r>
          </w:p>
        </w:tc>
        <w:tc>
          <w:tcPr>
            <w:tcW w:type="dxa" w:w="2260"/>
            <w:tcMar>
              <w:top w:type="dxa" w:w="60"/>
              <w:left w:type="dxa" w:w="90"/>
              <w:bottom w:type="dxa" w:w="60"/>
              <w:right w:type="dxa" w:w="90"/>
            </w:tcMar>
          </w:tcPr>
          <w:p>
            <w:pPr>
              <w:spacing w:after="40"/>
            </w:pPr>
            <w:r>
              <w:rPr>
                <w:b w:val="false"/>
                <w:bCs w:val="false"/>
                <w:sz w:val="18"/>
                <w:szCs w:val="18"/>
              </w:rPr>
              <w:t xml:space="preserve">Write name and class.</w:t>
            </w:r>
          </w:p>
        </w:tc>
        <w:tc>
          <w:tcPr>
            <w:tcW w:type="dxa" w:w="1700"/>
            <w:tcMar>
              <w:top w:type="dxa" w:w="60"/>
              <w:left w:type="dxa" w:w="90"/>
              <w:bottom w:type="dxa" w:w="60"/>
              <w:right w:type="dxa" w:w="90"/>
            </w:tcMar>
          </w:tcPr>
          <w:p>
            <w:pPr>
              <w:spacing w:after="40"/>
            </w:pPr>
            <w:r>
              <w:rPr>
                <w:b w:val="false"/>
                <w:bCs w:val="false"/>
                <w:sz w:val="17"/>
                <w:szCs w:val="17"/>
              </w:rPr>
              <w:t xml:space="preserve">Show how to tick ○ and how to write one full sentence.</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4–10</w:t>
            </w:r>
          </w:p>
        </w:tc>
        <w:tc>
          <w:tcPr>
            <w:tcW w:type="dxa" w:w="1800"/>
            <w:tcMar>
              <w:top w:type="dxa" w:w="60"/>
              <w:left w:type="dxa" w:w="90"/>
              <w:bottom w:type="dxa" w:w="60"/>
              <w:right w:type="dxa" w:w="90"/>
            </w:tcMar>
          </w:tcPr>
          <w:p>
            <w:pPr>
              <w:spacing w:after="40"/>
            </w:pPr>
            <w:r>
              <w:rPr>
                <w:b/>
                <w:bCs/>
                <w:sz w:val="18"/>
                <w:szCs w:val="18"/>
              </w:rPr>
              <w:t xml:space="preserve">Part 1 Listening</w:t>
            </w:r>
          </w:p>
        </w:tc>
        <w:tc>
          <w:tcPr>
            <w:tcW w:type="dxa" w:w="2800"/>
            <w:tcMar>
              <w:top w:type="dxa" w:w="60"/>
              <w:left w:type="dxa" w:w="90"/>
              <w:bottom w:type="dxa" w:w="60"/>
              <w:right w:type="dxa" w:w="90"/>
            </w:tcMar>
          </w:tcPr>
          <w:p>
            <w:pPr>
              <w:spacing w:after="40"/>
            </w:pPr>
            <w:r>
              <w:rPr>
                <w:b w:val="false"/>
                <w:bCs w:val="false"/>
                <w:sz w:val="18"/>
                <w:szCs w:val="18"/>
              </w:rPr>
              <w:t xml:space="preserve">Play items 1–8 (twice each), wait 10 seconds after each.</w:t>
            </w:r>
          </w:p>
        </w:tc>
        <w:tc>
          <w:tcPr>
            <w:tcW w:type="dxa" w:w="2260"/>
            <w:tcMar>
              <w:top w:type="dxa" w:w="60"/>
              <w:left w:type="dxa" w:w="90"/>
              <w:bottom w:type="dxa" w:w="60"/>
              <w:right w:type="dxa" w:w="90"/>
            </w:tcMar>
          </w:tcPr>
          <w:p>
            <w:pPr>
              <w:spacing w:after="40"/>
            </w:pPr>
            <w:r>
              <w:rPr>
                <w:b w:val="false"/>
                <w:bCs w:val="false"/>
                <w:sz w:val="18"/>
                <w:szCs w:val="18"/>
              </w:rPr>
              <w:t xml:space="preserve">Listen and tick.</w:t>
            </w:r>
          </w:p>
        </w:tc>
        <w:tc>
          <w:tcPr>
            <w:tcW w:type="dxa" w:w="1700"/>
            <w:tcMar>
              <w:top w:type="dxa" w:w="60"/>
              <w:left w:type="dxa" w:w="90"/>
              <w:bottom w:type="dxa" w:w="60"/>
              <w:right w:type="dxa" w:w="90"/>
            </w:tcMar>
          </w:tcPr>
          <w:p>
            <w:pPr>
              <w:spacing w:after="40"/>
            </w:pPr>
            <w:r>
              <w:rPr>
                <w:b w:val="false"/>
                <w:bCs w:val="false"/>
                <w:sz w:val="17"/>
                <w:szCs w:val="17"/>
              </w:rPr>
              <w:t xml:space="preserve">No talking. Point to the item number on the board.</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10–29</w:t>
            </w:r>
          </w:p>
        </w:tc>
        <w:tc>
          <w:tcPr>
            <w:tcW w:type="dxa" w:w="1800"/>
            <w:tcMar>
              <w:top w:type="dxa" w:w="60"/>
              <w:left w:type="dxa" w:w="90"/>
              <w:bottom w:type="dxa" w:w="60"/>
              <w:right w:type="dxa" w:w="90"/>
            </w:tcMar>
          </w:tcPr>
          <w:p>
            <w:pPr>
              <w:spacing w:after="40"/>
            </w:pPr>
            <w:r>
              <w:rPr>
                <w:b/>
                <w:bCs/>
                <w:sz w:val="18"/>
                <w:szCs w:val="18"/>
              </w:rPr>
              <w:t xml:space="preserve">Parts 2–4</w:t>
            </w:r>
          </w:p>
        </w:tc>
        <w:tc>
          <w:tcPr>
            <w:tcW w:type="dxa" w:w="2800"/>
            <w:tcMar>
              <w:top w:type="dxa" w:w="60"/>
              <w:left w:type="dxa" w:w="90"/>
              <w:bottom w:type="dxa" w:w="60"/>
              <w:right w:type="dxa" w:w="90"/>
            </w:tcMar>
          </w:tcPr>
          <w:p>
            <w:pPr>
              <w:spacing w:after="40"/>
            </w:pPr>
            <w:r>
              <w:rPr>
                <w:b w:val="false"/>
                <w:bCs w:val="false"/>
                <w:sz w:val="18"/>
                <w:szCs w:val="18"/>
              </w:rPr>
              <w:t xml:space="preserve">Pupils do words and grammar, reading and writing on their own. Read a question aloud only if a pupil cannot read a word (do not translate the answer).</w:t>
            </w:r>
          </w:p>
        </w:tc>
        <w:tc>
          <w:tcPr>
            <w:tcW w:type="dxa" w:w="2260"/>
            <w:tcMar>
              <w:top w:type="dxa" w:w="60"/>
              <w:left w:type="dxa" w:w="90"/>
              <w:bottom w:type="dxa" w:w="60"/>
              <w:right w:type="dxa" w:w="90"/>
            </w:tcMar>
          </w:tcPr>
          <w:p>
            <w:pPr>
              <w:spacing w:after="40"/>
            </w:pPr>
            <w:r>
              <w:rPr>
                <w:b w:val="false"/>
                <w:bCs w:val="false"/>
                <w:sz w:val="18"/>
                <w:szCs w:val="18"/>
              </w:rPr>
              <w:t xml:space="preserve">Work alone; check at the end.</w:t>
            </w:r>
          </w:p>
        </w:tc>
        <w:tc>
          <w:tcPr>
            <w:tcW w:type="dxa" w:w="1700"/>
            <w:tcMar>
              <w:top w:type="dxa" w:w="60"/>
              <w:left w:type="dxa" w:w="90"/>
              <w:bottom w:type="dxa" w:w="60"/>
              <w:right w:type="dxa" w:w="90"/>
            </w:tcMar>
          </w:tcPr>
          <w:p>
            <w:pPr>
              <w:spacing w:after="40"/>
            </w:pPr>
            <w:r>
              <w:rPr>
                <w:b w:val="false"/>
                <w:bCs w:val="false"/>
                <w:sz w:val="17"/>
                <w:szCs w:val="17"/>
              </w:rPr>
              <w:t xml:space="preserve">Time warnings at 10 and 3 minutes.</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29–35</w:t>
            </w:r>
          </w:p>
        </w:tc>
        <w:tc>
          <w:tcPr>
            <w:tcW w:type="dxa" w:w="1800"/>
            <w:tcMar>
              <w:top w:type="dxa" w:w="60"/>
              <w:left w:type="dxa" w:w="90"/>
              <w:bottom w:type="dxa" w:w="60"/>
              <w:right w:type="dxa" w:w="90"/>
            </w:tcMar>
          </w:tcPr>
          <w:p>
            <w:pPr>
              <w:spacing w:after="40"/>
            </w:pPr>
            <w:r>
              <w:rPr>
                <w:b/>
                <w:bCs/>
                <w:sz w:val="18"/>
                <w:szCs w:val="18"/>
              </w:rPr>
              <w:t xml:space="preserve">Collect and calm finish</w:t>
            </w:r>
          </w:p>
        </w:tc>
        <w:tc>
          <w:tcPr>
            <w:tcW w:type="dxa" w:w="2800"/>
            <w:tcMar>
              <w:top w:type="dxa" w:w="60"/>
              <w:left w:type="dxa" w:w="90"/>
              <w:bottom w:type="dxa" w:w="60"/>
              <w:right w:type="dxa" w:w="90"/>
            </w:tcMar>
          </w:tcPr>
          <w:p>
            <w:pPr>
              <w:spacing w:after="40"/>
            </w:pPr>
            <w:r>
              <w:rPr>
                <w:b w:val="false"/>
                <w:bCs w:val="false"/>
                <w:sz w:val="18"/>
                <w:szCs w:val="18"/>
              </w:rPr>
              <w:t xml:space="preserve">Collect the papers. Short calm game (Game Maker, Units 1–4 Grade 3) if there is time.</w:t>
            </w:r>
          </w:p>
        </w:tc>
        <w:tc>
          <w:tcPr>
            <w:tcW w:type="dxa" w:w="2260"/>
            <w:tcMar>
              <w:top w:type="dxa" w:w="60"/>
              <w:left w:type="dxa" w:w="90"/>
              <w:bottom w:type="dxa" w:w="60"/>
              <w:right w:type="dxa" w:w="90"/>
            </w:tcMar>
          </w:tcPr>
          <w:p>
            <w:pPr>
              <w:spacing w:after="40"/>
            </w:pPr>
            <w:r>
              <w:rPr>
                <w:b w:val="false"/>
                <w:bCs w:val="false"/>
                <w:sz w:val="18"/>
                <w:szCs w:val="18"/>
              </w:rPr>
              <w:t xml:space="preserve">Hand in, then play.</w:t>
            </w:r>
          </w:p>
        </w:tc>
        <w:tc>
          <w:tcPr>
            <w:tcW w:type="dxa" w:w="1700"/>
            <w:tcMar>
              <w:top w:type="dxa" w:w="60"/>
              <w:left w:type="dxa" w:w="90"/>
              <w:bottom w:type="dxa" w:w="60"/>
              <w:right w:type="dxa" w:w="90"/>
            </w:tcMar>
          </w:tcPr>
          <w:p>
            <w:pPr>
              <w:spacing w:after="40"/>
            </w:pPr>
            <w:r>
              <w:rPr>
                <w:b w:val="false"/>
                <w:bCs w:val="false"/>
                <w:sz w:val="17"/>
                <w:szCs w:val="17"/>
              </w:rPr>
              <w:t xml:space="preserve">Mark later; type marks into the class record.</w:t>
            </w:r>
          </w:p>
        </w:tc>
      </w:tr>
    </w:tbl>
    <w:p>
      <w:pPr>
        <w:spacing w:before="140"/>
      </w:pPr>
    </w:p>
    <w:p>
      <w:pPr>
        <w:spacing w:after="70"/>
      </w:pPr>
      <w:r>
        <w:rPr>
          <w:b/>
          <w:bCs/>
        </w:rPr>
        <w:t xml:space="preserve">Support. </w:t>
      </w:r>
      <w:r>
        <w:t xml:space="preserve">Seat pupils who need help near you; read questions aloud; extra time if needed. Do not give answers.</w:t>
      </w:r>
    </w:p>
    <w:p>
      <w:pPr>
        <w:spacing w:after="70"/>
      </w:pPr>
      <w:r>
        <w:rPr>
          <w:b/>
          <w:bCs/>
        </w:rPr>
        <w:t xml:space="preserve">After the quiz. </w:t>
      </w:r>
      <w:r>
        <w:t xml:space="preserve">Look at the weakest unit and skill per class in the class record. Those decide the first Grade 3 revision lessons (the same skill-first plan as Grade 4).</w:t>
      </w:r>
    </w:p>
    <w:p>
      <w:pPr>
        <w:spacing w:after="70"/>
      </w:pPr>
      <w:r>
        <w:rPr>
          <w:b/>
          <w:bCs/>
        </w:rPr>
        <w:t xml:space="preserve">Note. </w:t>
      </w:r>
      <w:r>
        <w:t xml:space="preserve">The levels are classroom bands, not official CEFR results.</w:t>
      </w:r>
    </w:p>
    <w:sectPr>
      <w:pgSz w:w="11906" w:h="16838" w:orient="portrait"/>
      <w:pgMar w:top="850" w:right="1273" w:bottom="85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100"/>
    </w:pPr>
    <w:rPr>
      <w:b/>
      <w:bCs/>
      <w:color w:val="0E749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2026-10-14T21:24:32.510Z</dcterms:created>
  <dcterms:modified xsi:type="dcterms:W3CDTF">2026-10-14T21:24:32.510Z</dcterms:modified>
</cp:coreProperties>
</file>

<file path=docProps/custom.xml><?xml version="1.0" encoding="utf-8"?>
<Properties xmlns="http://schemas.openxmlformats.org/officeDocument/2006/custom-properties" xmlns:vt="http://schemas.openxmlformats.org/officeDocument/2006/docPropsVTypes"/>
</file>