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Grade 4 · Unit 4 · We Can Do It · Lesson 1: Team Players (Dream Team League)</w:t>
      </w:r>
    </w:p>
    <w:p>
      <w:pPr>
        <w:spacing w:after="100"/>
      </w:pPr>
      <w:r>
        <w:rPr>
          <w:color w:val="475569"/>
        </w:rPr>
        <w:t xml:space="preserve">35 minutes · classes 4A and 4B · A1–A2 · one smartboard + paper ball &amp; wastebasket/bin + book pp. 56–64</w:t>
      </w:r>
    </w:p>
    <w:p>
      <w:pPr>
        <w:spacing w:after="70"/>
      </w:pPr>
      <w:r>
        <w:rPr>
          <w:b/>
          <w:bCs/>
        </w:rPr>
        <w:t xml:space="preserve">Lesson goal. </w:t>
      </w:r>
      <w:r>
        <w:t xml:space="preserve">Pupils describe how teams work together using the Present Continuous (The dancers are moving with the music), master five sports vocabulary words (league, court, basket, score, shooting), act out the Sparks basketball story as sports commentators, sequence morning relay actions (First, Next, Then, Finally), and suggest teamwork solutions (Why don't we…?).</w:t>
      </w:r>
    </w:p>
    <w:p>
      <w:pPr>
        <w:spacing w:after="70"/>
      </w:pPr>
      <w:r>
        <w:rPr>
          <w:b/>
          <w:bCs/>
        </w:rPr>
        <w:t xml:space="preserve">Book link. </w:t>
      </w:r>
      <w:r>
        <w:t xml:space="preserve">Global Readings 3, Unit 4 "We Can Do It", pp. 56–64: Unit Opener &amp; Teamwork Inquiry (pp. 56–57), Words in Context (p. 59), Reading 1 "Teamwork Makes the Dream Work" (pp. 58–63), Explore the Reading (p. 64).</w:t>
      </w:r>
    </w:p>
    <w:p>
      <w:pPr>
        <w:spacing w:after="70"/>
      </w:pPr>
      <w:r>
        <w:rPr>
          <w:b/>
          <w:bCs/>
        </w:rPr>
        <w:t xml:space="preserve">Words. </w:t>
      </w:r>
      <w:r>
        <w:t xml:space="preserve">league, court, basket, score, shooting · Roles: Captain, Coach, Commentator, Scorer, Mascot · Sequence: First, Next, Then, Finally</w:t>
      </w:r>
    </w:p>
    <w:p>
      <w:pPr>
        <w:spacing w:after="70"/>
      </w:pPr>
      <w:r>
        <w:rPr>
          <w:b/>
          <w:bCs/>
        </w:rPr>
        <w:t xml:space="preserve">Language. </w:t>
      </w:r>
      <w:r>
        <w:t xml:space="preserve">The dancers are moving with the music. · We think everyone is listening to one another. · Ten players are on the court. · The Sparks are losing by five points. · Why don't we look for the ball together?</w:t>
      </w:r>
    </w:p>
    <w:p>
      <w:pPr>
        <w:spacing w:after="70"/>
      </w:pPr>
      <w:r>
        <w:rPr>
          <w:b/>
          <w:bCs/>
        </w:rPr>
        <w:t xml:space="preserve">Open. </w:t>
      </w:r>
      <w:r>
        <w:t xml:space="preserve">https://maysaaaam-rgb.github.io/who-stole-the-treasure/unit4-g4-lessons/index.html (Dream Team League · Match Day 1, Steps 1 to 7)</w:t>
      </w:r>
    </w:p>
    <w:p>
      <w:pPr>
        <w:spacing w:after="70"/>
      </w:pPr>
      <w:r>
        <w:rPr>
          <w:b/>
          <w:bCs/>
        </w:rPr>
        <w:t xml:space="preserve">Prepare. </w:t>
      </w:r>
      <w:r>
        <w:t xml:space="preserve">Put pupils into 4 teams of ~5 (Hawks, Tigers, Bears, Sharks). Assign the 5 roles in each team (Captain, Coach, Commentator, Scorer, Mascot). Place a clean bin/box at the front of the room and crumple one paper ball for the Court Shootout!</w:t>
      </w:r>
    </w:p>
    <w:p>
      <w:pPr>
        <w:spacing w:before="120"/>
      </w:pPr>
    </w:p>
    <w:tbl>
      <w:tblPr>
        <w:tblW w:type="dxa" w:w="9360"/>
        <w:tblBorders>
          <w:top w:val="single" w:color="94A3B8" w:sz="4"/>
          <w:left w:val="single" w:color="94A3B8" w:sz="4"/>
          <w:bottom w:val="single" w:color="94A3B8" w:sz="4"/>
          <w:right w:val="single" w:color="94A3B8" w:sz="4"/>
          <w:insideH w:val="single" w:color="94A3B8" w:sz="4"/>
          <w:insideV w:val="single" w:color="94A3B8" w:sz="4"/>
        </w:tblBorders>
      </w:tblPr>
      <w:tblGrid>
        <w:gridCol w:w="800"/>
        <w:gridCol w:w="1800"/>
        <w:gridCol w:w="2800"/>
        <w:gridCol w:w="2260"/>
        <w:gridCol w:w="1700"/>
      </w:tblGrid>
      <w:tr>
        <w:trPr>
          <w:tblHeader/>
        </w:trPr>
        <w:tc>
          <w:tcPr>
            <w:tcW w:type="dxa" w:w="800"/>
            <w:shd w:fill="E0F2FE" w:color="auto" w:val="clear"/>
            <w:tcMar>
              <w:top w:type="dxa" w:w="60"/>
              <w:left w:type="dxa" w:w="90"/>
              <w:bottom w:type="dxa" w:w="60"/>
              <w:right w:type="dxa" w:w="90"/>
            </w:tcMar>
          </w:tcPr>
          <w:p>
            <w:pPr>
              <w:spacing w:after="40"/>
            </w:pPr>
            <w:r>
              <w:rPr>
                <w:b/>
                <w:bCs/>
                <w:sz w:val="19"/>
                <w:szCs w:val="19"/>
              </w:rPr>
              <w:t xml:space="preserve">Min</w:t>
            </w:r>
          </w:p>
        </w:tc>
        <w:tc>
          <w:tcPr>
            <w:tcW w:type="dxa" w:w="1800"/>
            <w:shd w:fill="E0F2FE" w:color="auto" w:val="clear"/>
            <w:tcMar>
              <w:top w:type="dxa" w:w="60"/>
              <w:left w:type="dxa" w:w="90"/>
              <w:bottom w:type="dxa" w:w="60"/>
              <w:right w:type="dxa" w:w="90"/>
            </w:tcMar>
          </w:tcPr>
          <w:p>
            <w:pPr>
              <w:spacing w:after="40"/>
            </w:pPr>
            <w:r>
              <w:rPr>
                <w:b/>
                <w:bCs/>
                <w:sz w:val="19"/>
                <w:szCs w:val="19"/>
              </w:rPr>
              <w:t xml:space="preserve">Step</w:t>
            </w:r>
          </w:p>
        </w:tc>
        <w:tc>
          <w:tcPr>
            <w:tcW w:type="dxa" w:w="2800"/>
            <w:shd w:fill="E0F2FE" w:color="auto" w:val="clear"/>
            <w:tcMar>
              <w:top w:type="dxa" w:w="60"/>
              <w:left w:type="dxa" w:w="90"/>
              <w:bottom w:type="dxa" w:w="60"/>
              <w:right w:type="dxa" w:w="90"/>
            </w:tcMar>
          </w:tcPr>
          <w:p>
            <w:pPr>
              <w:spacing w:after="40"/>
            </w:pPr>
            <w:r>
              <w:rPr>
                <w:b/>
                <w:bCs/>
                <w:sz w:val="19"/>
                <w:szCs w:val="19"/>
              </w:rPr>
              <w:t xml:space="preserve">Teacher</w:t>
            </w:r>
          </w:p>
        </w:tc>
        <w:tc>
          <w:tcPr>
            <w:tcW w:type="dxa" w:w="2260"/>
            <w:shd w:fill="E0F2FE" w:color="auto" w:val="clear"/>
            <w:tcMar>
              <w:top w:type="dxa" w:w="60"/>
              <w:left w:type="dxa" w:w="90"/>
              <w:bottom w:type="dxa" w:w="60"/>
              <w:right w:type="dxa" w:w="90"/>
            </w:tcMar>
          </w:tcPr>
          <w:p>
            <w:pPr>
              <w:spacing w:after="40"/>
            </w:pPr>
            <w:r>
              <w:rPr>
                <w:b/>
                <w:bCs/>
                <w:sz w:val="19"/>
                <w:szCs w:val="19"/>
              </w:rPr>
              <w:t xml:space="preserve">Pupils</w:t>
            </w:r>
          </w:p>
        </w:tc>
        <w:tc>
          <w:tcPr>
            <w:tcW w:type="dxa" w:w="1700"/>
            <w:shd w:fill="E0F2FE" w:color="auto" w:val="clear"/>
            <w:tcMar>
              <w:top w:type="dxa" w:w="60"/>
              <w:left w:type="dxa" w:w="90"/>
              <w:bottom w:type="dxa" w:w="60"/>
              <w:right w:type="dxa" w:w="90"/>
            </w:tcMar>
          </w:tcPr>
          <w:p>
            <w:pPr>
              <w:spacing w:after="40"/>
            </w:pPr>
            <w:r>
              <w:rPr>
                <w:b/>
                <w:bCs/>
                <w:sz w:val="19"/>
                <w:szCs w:val="19"/>
              </w:rPr>
              <w:t xml:space="preserve">Tip</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0–3</w:t>
            </w:r>
          </w:p>
        </w:tc>
        <w:tc>
          <w:tcPr>
            <w:tcW w:type="dxa" w:w="1800"/>
            <w:tcMar>
              <w:top w:type="dxa" w:w="60"/>
              <w:left w:type="dxa" w:w="90"/>
              <w:bottom w:type="dxa" w:w="60"/>
              <w:right w:type="dxa" w:w="90"/>
            </w:tcMar>
          </w:tcPr>
          <w:p>
            <w:pPr>
              <w:spacing w:after="40"/>
            </w:pPr>
            <w:r>
              <w:rPr>
                <w:b/>
                <w:bCs/>
                <w:sz w:val="18"/>
                <w:szCs w:val="18"/>
              </w:rPr>
              <w:t xml:space="preserve">Step 1: Match Day 1 — Meet the Team (p. 56)</w:t>
            </w:r>
          </w:p>
        </w:tc>
        <w:tc>
          <w:tcPr>
            <w:tcW w:type="dxa" w:w="2800"/>
            <w:tcMar>
              <w:top w:type="dxa" w:w="60"/>
              <w:left w:type="dxa" w:w="90"/>
              <w:bottom w:type="dxa" w:w="60"/>
              <w:right w:type="dxa" w:w="90"/>
            </w:tcMar>
          </w:tcPr>
          <w:p>
            <w:pPr>
              <w:spacing w:after="40"/>
            </w:pPr>
            <w:r>
              <w:rPr>
                <w:b w:val="false"/>
                <w:bCs w:val="false"/>
                <w:sz w:val="18"/>
                <w:szCs w:val="18"/>
              </w:rPr>
              <w:t xml:space="preserve">Tap "Read the rules". Assign the 5 badges in each team (Captain, Coach, Commentator, Scorer, Mascot). Show the Teamwork Meter at the bottom of the stage.</w:t>
            </w:r>
          </w:p>
        </w:tc>
        <w:tc>
          <w:tcPr>
            <w:tcW w:type="dxa" w:w="2260"/>
            <w:tcMar>
              <w:top w:type="dxa" w:w="60"/>
              <w:left w:type="dxa" w:w="90"/>
              <w:bottom w:type="dxa" w:w="60"/>
              <w:right w:type="dxa" w:w="90"/>
            </w:tcMar>
          </w:tcPr>
          <w:p>
            <w:pPr>
              <w:spacing w:after="40"/>
            </w:pPr>
            <w:r>
              <w:rPr>
                <w:b w:val="false"/>
                <w:bCs w:val="false"/>
                <w:sz w:val="18"/>
                <w:szCs w:val="18"/>
              </w:rPr>
              <w:t xml:space="preserve">Each pupil says their role ("We are a team. I am the Captain.") to light up their badge on the Teamwork Meter.</w:t>
            </w:r>
          </w:p>
        </w:tc>
        <w:tc>
          <w:tcPr>
            <w:tcW w:type="dxa" w:w="1700"/>
            <w:tcMar>
              <w:top w:type="dxa" w:w="60"/>
              <w:left w:type="dxa" w:w="90"/>
              <w:bottom w:type="dxa" w:w="60"/>
              <w:right w:type="dxa" w:w="90"/>
            </w:tcMar>
          </w:tcPr>
          <w:p>
            <w:pPr>
              <w:spacing w:after="40"/>
            </w:pPr>
            <w:r>
              <w:rPr>
                <w:b w:val="false"/>
                <w:bCs w:val="false"/>
                <w:sz w:val="17"/>
                <w:szCs w:val="17"/>
              </w:rPr>
              <w:t xml:space="preserve">Explain the key rule: whenever a pupil speaks English, tap their role icon on the Teamwork Meter. A full meter (5/5) unlocks the 3-point shot and +3 Teamwork Cup bonus!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3–10</w:t>
            </w:r>
          </w:p>
        </w:tc>
        <w:tc>
          <w:tcPr>
            <w:tcW w:type="dxa" w:w="1800"/>
            <w:tcMar>
              <w:top w:type="dxa" w:w="60"/>
              <w:left w:type="dxa" w:w="90"/>
              <w:bottom w:type="dxa" w:w="60"/>
              <w:right w:type="dxa" w:w="90"/>
            </w:tcMar>
          </w:tcPr>
          <w:p>
            <w:pPr>
              <w:spacing w:after="40"/>
            </w:pPr>
            <w:r>
              <w:rPr>
                <w:b/>
                <w:bCs/>
                <w:sz w:val="18"/>
                <w:szCs w:val="18"/>
              </w:rPr>
              <w:t xml:space="preserve">Step 2: GAME — Freeze Frame (pp. 56–57)</w:t>
            </w:r>
          </w:p>
        </w:tc>
        <w:tc>
          <w:tcPr>
            <w:tcW w:type="dxa" w:w="2800"/>
            <w:tcMar>
              <w:top w:type="dxa" w:w="60"/>
              <w:left w:type="dxa" w:w="90"/>
              <w:bottom w:type="dxa" w:w="60"/>
              <w:right w:type="dxa" w:w="90"/>
            </w:tcMar>
          </w:tcPr>
          <w:p>
            <w:pPr>
              <w:spacing w:after="40"/>
            </w:pPr>
            <w:r>
              <w:rPr>
                <w:b w:val="false"/>
                <w:bCs w:val="false"/>
                <w:sz w:val="18"/>
                <w:szCs w:val="18"/>
              </w:rPr>
              <w:t xml:space="preserve">Call one team up. Tap "Show the card to the Captain (3 s)" so only the acting team sees the picture (Football Players, Dancers, Musicians, Builders). Start the 30s timer while they freeze in pose.</w:t>
            </w:r>
          </w:p>
        </w:tc>
        <w:tc>
          <w:tcPr>
            <w:tcW w:type="dxa" w:w="2260"/>
            <w:tcMar>
              <w:top w:type="dxa" w:w="60"/>
              <w:left w:type="dxa" w:w="90"/>
              <w:bottom w:type="dxa" w:w="60"/>
              <w:right w:type="dxa" w:w="90"/>
            </w:tcMar>
          </w:tcPr>
          <w:p>
            <w:pPr>
              <w:spacing w:after="40"/>
            </w:pPr>
            <w:r>
              <w:rPr>
                <w:b w:val="false"/>
                <w:bCs w:val="false"/>
                <w:sz w:val="18"/>
                <w:szCs w:val="18"/>
              </w:rPr>
              <w:t xml:space="preserve">The acting team freezes like the picture. Other teams Think-Pair-Share and guess with a full sentence: "The dancers are moving with the music!"</w:t>
            </w:r>
          </w:p>
        </w:tc>
        <w:tc>
          <w:tcPr>
            <w:tcW w:type="dxa" w:w="1700"/>
            <w:tcMar>
              <w:top w:type="dxa" w:w="60"/>
              <w:left w:type="dxa" w:w="90"/>
              <w:bottom w:type="dxa" w:w="60"/>
              <w:right w:type="dxa" w:w="90"/>
            </w:tcMar>
          </w:tcPr>
          <w:p>
            <w:pPr>
              <w:spacing w:after="40"/>
            </w:pPr>
            <w:r>
              <w:rPr>
                <w:b w:val="false"/>
                <w:bCs w:val="false"/>
                <w:sz w:val="17"/>
                <w:szCs w:val="17"/>
              </w:rPr>
              <w:t xml:space="preserve">Tap "Reveal" and award +2 points to every team that says a full Present Continuous sentence.</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10–18</w:t>
            </w:r>
          </w:p>
        </w:tc>
        <w:tc>
          <w:tcPr>
            <w:tcW w:type="dxa" w:w="1800"/>
            <w:tcMar>
              <w:top w:type="dxa" w:w="60"/>
              <w:left w:type="dxa" w:w="90"/>
              <w:bottom w:type="dxa" w:w="60"/>
              <w:right w:type="dxa" w:w="90"/>
            </w:tcMar>
          </w:tcPr>
          <w:p>
            <w:pPr>
              <w:spacing w:after="40"/>
            </w:pPr>
            <w:r>
              <w:rPr>
                <w:b/>
                <w:bCs/>
                <w:sz w:val="18"/>
                <w:szCs w:val="18"/>
              </w:rPr>
              <w:t xml:space="preserve">Step 3: GAME — Court Shootout (pp. 58–59)</w:t>
            </w:r>
          </w:p>
        </w:tc>
        <w:tc>
          <w:tcPr>
            <w:tcW w:type="dxa" w:w="2800"/>
            <w:tcMar>
              <w:top w:type="dxa" w:w="60"/>
              <w:left w:type="dxa" w:w="90"/>
              <w:bottom w:type="dxa" w:w="60"/>
              <w:right w:type="dxa" w:w="90"/>
            </w:tcMar>
          </w:tcPr>
          <w:p>
            <w:pPr>
              <w:spacing w:after="40"/>
            </w:pPr>
            <w:r>
              <w:rPr>
                <w:b w:val="false"/>
                <w:bCs w:val="false"/>
                <w:sz w:val="18"/>
                <w:szCs w:val="18"/>
              </w:rPr>
              <w:t xml:space="preserve">Tap "Show the word" to display a vocabulary clue (league, court, basket, score, shooting). When the team answers in English, tap "Right: 2-point shot" (or "Right: 3-POINT shot" if their Teamwork Meter is 5/5!).</w:t>
            </w:r>
          </w:p>
        </w:tc>
        <w:tc>
          <w:tcPr>
            <w:tcW w:type="dxa" w:w="2260"/>
            <w:tcMar>
              <w:top w:type="dxa" w:w="60"/>
              <w:left w:type="dxa" w:w="90"/>
              <w:bottom w:type="dxa" w:w="60"/>
              <w:right w:type="dxa" w:w="90"/>
            </w:tcMar>
          </w:tcPr>
          <w:p>
            <w:pPr>
              <w:spacing w:after="40"/>
            </w:pPr>
            <w:r>
              <w:rPr>
                <w:b w:val="false"/>
                <w:bCs w:val="false"/>
                <w:sz w:val="18"/>
                <w:szCs w:val="18"/>
              </w:rPr>
              <w:t xml:space="preserve">Read the clue, say the word ("The answer is court. Ten players are on the court."), then shoot the paper ball into the classroom bin!</w:t>
            </w:r>
          </w:p>
        </w:tc>
        <w:tc>
          <w:tcPr>
            <w:tcW w:type="dxa" w:w="1700"/>
            <w:tcMar>
              <w:top w:type="dxa" w:w="60"/>
              <w:left w:type="dxa" w:w="90"/>
              <w:bottom w:type="dxa" w:w="60"/>
              <w:right w:type="dxa" w:w="90"/>
            </w:tcMar>
          </w:tcPr>
          <w:p>
            <w:pPr>
              <w:spacing w:after="40"/>
            </w:pPr>
            <w:r>
              <w:rPr>
                <w:b w:val="false"/>
                <w:bCs w:val="false"/>
                <w:sz w:val="17"/>
                <w:szCs w:val="17"/>
              </w:rPr>
              <w:t xml:space="preserve">If the paper ball goes in the bin, tap "BASKET!" (+2 or +3 points). If it misses, tap "Rim out (+1 for the English)" so the team still earns +1 point for speaking English!</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18–24</w:t>
            </w:r>
          </w:p>
        </w:tc>
        <w:tc>
          <w:tcPr>
            <w:tcW w:type="dxa" w:w="1800"/>
            <w:tcMar>
              <w:top w:type="dxa" w:w="60"/>
              <w:left w:type="dxa" w:w="90"/>
              <w:bottom w:type="dxa" w:w="60"/>
              <w:right w:type="dxa" w:w="90"/>
            </w:tcMar>
          </w:tcPr>
          <w:p>
            <w:pPr>
              <w:spacing w:after="40"/>
            </w:pPr>
            <w:r>
              <w:rPr>
                <w:b/>
                <w:bCs/>
                <w:sz w:val="18"/>
                <w:szCs w:val="18"/>
              </w:rPr>
              <w:t xml:space="preserve">Step 4: Live Commentary — The Sparks (pp. 58–63)</w:t>
            </w:r>
          </w:p>
        </w:tc>
        <w:tc>
          <w:tcPr>
            <w:tcW w:type="dxa" w:w="2800"/>
            <w:tcMar>
              <w:top w:type="dxa" w:w="60"/>
              <w:left w:type="dxa" w:w="90"/>
              <w:bottom w:type="dxa" w:w="60"/>
              <w:right w:type="dxa" w:w="90"/>
            </w:tcMar>
          </w:tcPr>
          <w:p>
            <w:pPr>
              <w:spacing w:after="40"/>
            </w:pPr>
            <w:r>
              <w:rPr>
                <w:b w:val="false"/>
                <w:bCs w:val="false"/>
                <w:sz w:val="18"/>
                <w:szCs w:val="18"/>
              </w:rPr>
              <w:t xml:space="preserve">Tap "Tell the story" through the 9 parts of the Sparks basketball match. Pause at the prediction question ("What will Anya do with the ball?") before revealing.</w:t>
            </w:r>
          </w:p>
        </w:tc>
        <w:tc>
          <w:tcPr>
            <w:tcW w:type="dxa" w:w="2260"/>
            <w:tcMar>
              <w:top w:type="dxa" w:w="60"/>
              <w:left w:type="dxa" w:w="90"/>
              <w:bottom w:type="dxa" w:w="60"/>
              <w:right w:type="dxa" w:w="90"/>
            </w:tcMar>
          </w:tcPr>
          <w:p>
            <w:pPr>
              <w:spacing w:after="40"/>
            </w:pPr>
            <w:r>
              <w:rPr>
                <w:b w:val="false"/>
                <w:bCs w:val="false"/>
                <w:sz w:val="18"/>
                <w:szCs w:val="18"/>
              </w:rPr>
              <w:t xml:space="preserve">Team Commentators read each line aloud like excited sports reporters while the rest of the team mimes passing, guarding, and shooting.</w:t>
            </w:r>
          </w:p>
        </w:tc>
        <w:tc>
          <w:tcPr>
            <w:tcW w:type="dxa" w:w="1700"/>
            <w:tcMar>
              <w:top w:type="dxa" w:w="60"/>
              <w:left w:type="dxa" w:w="90"/>
              <w:bottom w:type="dxa" w:w="60"/>
              <w:right w:type="dxa" w:w="90"/>
            </w:tcMar>
          </w:tcPr>
          <w:p>
            <w:pPr>
              <w:spacing w:after="40"/>
            </w:pPr>
            <w:r>
              <w:rPr>
                <w:b w:val="false"/>
                <w:bCs w:val="false"/>
                <w:sz w:val="17"/>
                <w:szCs w:val="17"/>
              </w:rPr>
              <w:t xml:space="preserve">Automatically lights the Commentator badge on the Teamwork Meter.</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24–29</w:t>
            </w:r>
          </w:p>
        </w:tc>
        <w:tc>
          <w:tcPr>
            <w:tcW w:type="dxa" w:w="1800"/>
            <w:tcMar>
              <w:top w:type="dxa" w:w="60"/>
              <w:left w:type="dxa" w:w="90"/>
              <w:bottom w:type="dxa" w:w="60"/>
              <w:right w:type="dxa" w:w="90"/>
            </w:tcMar>
          </w:tcPr>
          <w:p>
            <w:pPr>
              <w:spacing w:after="40"/>
            </w:pPr>
            <w:r>
              <w:rPr>
                <w:b/>
                <w:bCs/>
                <w:sz w:val="18"/>
                <w:szCs w:val="18"/>
              </w:rPr>
              <w:t xml:space="preserve">Step 5: GAME — Morning Relay (p. 61)</w:t>
            </w:r>
          </w:p>
        </w:tc>
        <w:tc>
          <w:tcPr>
            <w:tcW w:type="dxa" w:w="2800"/>
            <w:tcMar>
              <w:top w:type="dxa" w:w="60"/>
              <w:left w:type="dxa" w:w="90"/>
              <w:bottom w:type="dxa" w:w="60"/>
              <w:right w:type="dxa" w:w="90"/>
            </w:tcMar>
          </w:tcPr>
          <w:p>
            <w:pPr>
              <w:spacing w:after="40"/>
            </w:pPr>
            <w:r>
              <w:rPr>
                <w:b w:val="false"/>
                <w:bCs w:val="false"/>
                <w:sz w:val="18"/>
                <w:szCs w:val="18"/>
              </w:rPr>
              <w:t xml:space="preserve">Show the 4 scrambled sentences for each round. Teams take turns tapping the sentences in order (First, Next, Then, Finally).</w:t>
            </w:r>
          </w:p>
        </w:tc>
        <w:tc>
          <w:tcPr>
            <w:tcW w:type="dxa" w:w="2260"/>
            <w:tcMar>
              <w:top w:type="dxa" w:w="60"/>
              <w:left w:type="dxa" w:w="90"/>
              <w:bottom w:type="dxa" w:w="60"/>
              <w:right w:type="dxa" w:w="90"/>
            </w:tcMar>
          </w:tcPr>
          <w:p>
            <w:pPr>
              <w:spacing w:after="40"/>
            </w:pPr>
            <w:r>
              <w:rPr>
                <w:b w:val="false"/>
                <w:bCs w:val="false"/>
                <w:sz w:val="18"/>
                <w:szCs w:val="18"/>
              </w:rPr>
              <w:t xml:space="preserve">Read the four sentences, tap them in the right sequence, and have the team Scorer retell the whole routine aloud.</w:t>
            </w:r>
          </w:p>
        </w:tc>
        <w:tc>
          <w:tcPr>
            <w:tcW w:type="dxa" w:w="1700"/>
            <w:tcMar>
              <w:top w:type="dxa" w:w="60"/>
              <w:left w:type="dxa" w:w="90"/>
              <w:bottom w:type="dxa" w:w="60"/>
              <w:right w:type="dxa" w:w="90"/>
            </w:tcMar>
          </w:tcPr>
          <w:p>
            <w:pPr>
              <w:spacing w:after="40"/>
            </w:pPr>
            <w:r>
              <w:rPr>
                <w:b w:val="false"/>
                <w:bCs w:val="false"/>
                <w:sz w:val="17"/>
                <w:szCs w:val="17"/>
              </w:rPr>
              <w:t xml:space="preserve">Wrong taps play the gentle soft chime and wobble with a kind hint (no point loss).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29–33</w:t>
            </w:r>
          </w:p>
        </w:tc>
        <w:tc>
          <w:tcPr>
            <w:tcW w:type="dxa" w:w="1800"/>
            <w:tcMar>
              <w:top w:type="dxa" w:w="60"/>
              <w:left w:type="dxa" w:w="90"/>
              <w:bottom w:type="dxa" w:w="60"/>
              <w:right w:type="dxa" w:w="90"/>
            </w:tcMar>
          </w:tcPr>
          <w:p>
            <w:pPr>
              <w:spacing w:after="40"/>
            </w:pPr>
            <w:r>
              <w:rPr>
                <w:b/>
                <w:bCs/>
                <w:sz w:val="18"/>
                <w:szCs w:val="18"/>
              </w:rPr>
              <w:t xml:space="preserve">Step 6: GAME — Disaster Cards (pp. 62–64)</w:t>
            </w:r>
          </w:p>
        </w:tc>
        <w:tc>
          <w:tcPr>
            <w:tcW w:type="dxa" w:w="2800"/>
            <w:tcMar>
              <w:top w:type="dxa" w:w="60"/>
              <w:left w:type="dxa" w:w="90"/>
              <w:bottom w:type="dxa" w:w="60"/>
              <w:right w:type="dxa" w:w="90"/>
            </w:tcMar>
          </w:tcPr>
          <w:p>
            <w:pPr>
              <w:spacing w:after="40"/>
            </w:pPr>
            <w:r>
              <w:rPr>
                <w:b w:val="false"/>
                <w:bCs w:val="false"/>
                <w:sz w:val="18"/>
                <w:szCs w:val="18"/>
              </w:rPr>
              <w:t xml:space="preserve">Display a funny team emergency card (e.g., "The basketball is flat!", "One player is nervous!"). Teams choose the best cooperative solution.</w:t>
            </w:r>
          </w:p>
        </w:tc>
        <w:tc>
          <w:tcPr>
            <w:tcW w:type="dxa" w:w="2260"/>
            <w:tcMar>
              <w:top w:type="dxa" w:w="60"/>
              <w:left w:type="dxa" w:w="90"/>
              <w:bottom w:type="dxa" w:w="60"/>
              <w:right w:type="dxa" w:w="90"/>
            </w:tcMar>
          </w:tcPr>
          <w:p>
            <w:pPr>
              <w:spacing w:after="40"/>
            </w:pPr>
            <w:r>
              <w:rPr>
                <w:b w:val="false"/>
                <w:bCs w:val="false"/>
                <w:sz w:val="18"/>
                <w:szCs w:val="18"/>
              </w:rPr>
              <w:t xml:space="preserve">Read the problem card and say the solution together: "Why don't we pump up the ball together?" (+3 points on first try).</w:t>
            </w:r>
          </w:p>
        </w:tc>
        <w:tc>
          <w:tcPr>
            <w:tcW w:type="dxa" w:w="1700"/>
            <w:tcMar>
              <w:top w:type="dxa" w:w="60"/>
              <w:left w:type="dxa" w:w="90"/>
              <w:bottom w:type="dxa" w:w="60"/>
              <w:right w:type="dxa" w:w="90"/>
            </w:tcMar>
          </w:tcPr>
          <w:p>
            <w:pPr>
              <w:spacing w:after="40"/>
            </w:pPr>
            <w:r>
              <w:rPr>
                <w:b w:val="false"/>
                <w:bCs w:val="false"/>
                <w:sz w:val="17"/>
                <w:szCs w:val="17"/>
              </w:rPr>
              <w:t xml:space="preserve">Reinforces SEL cooperation: nobody wins alone and we never blame teammates.</w:t>
            </w:r>
          </w:p>
        </w:tc>
      </w:tr>
      <w:tr>
        <w:trPr>
          <w:cantSplit/>
        </w:trPr>
        <w:tc>
          <w:tcPr>
            <w:tcW w:type="dxa" w:w="800"/>
            <w:tcMar>
              <w:top w:type="dxa" w:w="60"/>
              <w:left w:type="dxa" w:w="90"/>
              <w:bottom w:type="dxa" w:w="60"/>
              <w:right w:type="dxa" w:w="90"/>
            </w:tcMar>
          </w:tcPr>
          <w:p>
            <w:pPr>
              <w:spacing w:after="40"/>
            </w:pPr>
            <w:r>
              <w:rPr>
                <w:b w:val="false"/>
                <w:bCs w:val="false"/>
                <w:sz w:val="18"/>
                <w:szCs w:val="18"/>
              </w:rPr>
              <w:t xml:space="preserve">33–35</w:t>
            </w:r>
          </w:p>
        </w:tc>
        <w:tc>
          <w:tcPr>
            <w:tcW w:type="dxa" w:w="1800"/>
            <w:tcMar>
              <w:top w:type="dxa" w:w="60"/>
              <w:left w:type="dxa" w:w="90"/>
              <w:bottom w:type="dxa" w:w="60"/>
              <w:right w:type="dxa" w:w="90"/>
            </w:tcMar>
          </w:tcPr>
          <w:p>
            <w:pPr>
              <w:spacing w:after="40"/>
            </w:pPr>
            <w:r>
              <w:rPr>
                <w:b/>
                <w:bCs/>
                <w:sz w:val="18"/>
                <w:szCs w:val="18"/>
              </w:rPr>
              <w:t xml:space="preserve">Step 7: League Table &amp; Teamwork Cup (Door Pass)</w:t>
            </w:r>
          </w:p>
        </w:tc>
        <w:tc>
          <w:tcPr>
            <w:tcW w:type="dxa" w:w="2800"/>
            <w:tcMar>
              <w:top w:type="dxa" w:w="60"/>
              <w:left w:type="dxa" w:w="90"/>
              <w:bottom w:type="dxa" w:w="60"/>
              <w:right w:type="dxa" w:w="90"/>
            </w:tcMar>
          </w:tcPr>
          <w:p>
            <w:pPr>
              <w:spacing w:after="40"/>
            </w:pPr>
            <w:r>
              <w:rPr>
                <w:b w:val="false"/>
                <w:bCs w:val="false"/>
                <w:sz w:val="18"/>
                <w:szCs w:val="18"/>
              </w:rPr>
              <w:t xml:space="preserve">Show the final podium and award the +3 Teamwork Cup bonus to every team that filled all 5 badges. Tap "Save Match Day 1 to the league".</w:t>
            </w:r>
          </w:p>
        </w:tc>
        <w:tc>
          <w:tcPr>
            <w:tcW w:type="dxa" w:w="2260"/>
            <w:tcMar>
              <w:top w:type="dxa" w:w="60"/>
              <w:left w:type="dxa" w:w="90"/>
              <w:bottom w:type="dxa" w:w="60"/>
              <w:right w:type="dxa" w:w="90"/>
            </w:tcMar>
          </w:tcPr>
          <w:p>
            <w:pPr>
              <w:spacing w:after="40"/>
            </w:pPr>
            <w:r>
              <w:rPr>
                <w:b w:val="false"/>
                <w:bCs w:val="false"/>
                <w:sz w:val="18"/>
                <w:szCs w:val="18"/>
              </w:rPr>
              <w:t xml:space="preserve">Cheer for all teams and say the Door Pass sentence at the door: "I am on a team and I help my team."</w:t>
            </w:r>
          </w:p>
        </w:tc>
        <w:tc>
          <w:tcPr>
            <w:tcW w:type="dxa" w:w="1700"/>
            <w:tcMar>
              <w:top w:type="dxa" w:w="60"/>
              <w:left w:type="dxa" w:w="90"/>
              <w:bottom w:type="dxa" w:w="60"/>
              <w:right w:type="dxa" w:w="90"/>
            </w:tcMar>
          </w:tcPr>
          <w:p>
            <w:pPr>
              <w:spacing w:after="40"/>
            </w:pPr>
            <w:r>
              <w:rPr>
                <w:b w:val="false"/>
                <w:bCs w:val="false"/>
                <w:sz w:val="17"/>
                <w:szCs w:val="17"/>
              </w:rPr>
              <w:t xml:space="preserve">Saving Match Day 1 stores the scores in local storage so the League Table carries over to the next lesson.</w:t>
            </w:r>
          </w:p>
        </w:tc>
      </w:tr>
    </w:tbl>
    <w:p>
      <w:pPr>
        <w:spacing w:before="140"/>
      </w:pPr>
    </w:p>
    <w:p>
      <w:pPr>
        <w:spacing w:after="70"/>
      </w:pPr>
      <w:r>
        <w:rPr>
          <w:b/>
          <w:bCs/>
        </w:rPr>
        <w:t xml:space="preserve">Support. </w:t>
      </w:r>
      <w:r>
        <w:t xml:space="preserve">Let the Coach and Captain help quieter teammates read the yellow SAY chips at the bottom of the screen so all 5 pupils light their Teamwork Meter badge.</w:t>
      </w:r>
    </w:p>
    <w:p>
      <w:pPr>
        <w:spacing w:after="70"/>
      </w:pPr>
      <w:r>
        <w:rPr>
          <w:b/>
          <w:bCs/>
        </w:rPr>
        <w:t xml:space="preserve">Stretch. </w:t>
      </w:r>
      <w:r>
        <w:t xml:space="preserve">In Freeze Frame and Live Commentary, add a second sentence explaining how the team is cooperating ("Everyone is watching the conductor because…").</w:t>
      </w:r>
    </w:p>
    <w:p>
      <w:pPr>
        <w:spacing w:after="70"/>
      </w:pPr>
      <w:r>
        <w:rPr>
          <w:b/>
          <w:bCs/>
        </w:rPr>
        <w:t xml:space="preserve">Check learning. </w:t>
      </w:r>
      <w:r>
        <w:t xml:space="preserve">Check that every pupil lights their role badge on the Teamwork Meter at least once; listen to the Court Shootout sentences and the Door Pass.</w:t>
      </w:r>
    </w:p>
    <w:sectPr>
      <w:pgSz w:w="11906" w:h="16838" w:orient="portrait"/>
      <w:pgMar w:top="850" w:right="1273" w:bottom="850" w:left="127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after="100"/>
    </w:pPr>
    <w:rPr>
      <w:b/>
      <w:bCs/>
      <w:color w:val="0E7490"/>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2026-10-14T21:24:32.510Z</dcterms:created>
  <dcterms:modified xsi:type="dcterms:W3CDTF">2026-10-14T21:24:32.510Z</dcterms:modified>
</cp:coreProperties>
</file>

<file path=docProps/custom.xml><?xml version="1.0" encoding="utf-8"?>
<Properties xmlns="http://schemas.openxmlformats.org/officeDocument/2006/custom-properties" xmlns:vt="http://schemas.openxmlformats.org/officeDocument/2006/docPropsVTypes"/>
</file>