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2 of 8 · The Nile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learn that the Nile gave Egypt water, food and travel, and say: This is a … We use it to … (boat, jar, shaduf, papyrus).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Smartboard pictures: the Nile, a boat, a shaduf, farms, papyrus. Picture cards for pairs. Word-wall cards: Nile, boat, jar, shaduf, papyrus.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4 mystery-box pictures; class says the words.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words.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and fast.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Picture story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Tell a short picture story: The Nile is a long river. Farmers use the water. Boats carry stones and grain. A shaduf lifts water.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Listen; point to the picture; repeat.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Mime each action.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“We use it to …” game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get picture cards. One pupil says the use, the other finds the card: We use it to lift water. → shaduf.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 in pairs; then swap.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round; praise full sentences.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Write it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Pupils copy and finish 2 sentences in the passport: This is a … We use it to …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2 sentences.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Help with spelling from the word wall.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is your model? One pupil per group answers.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I am making a …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Stamp calm tables.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Word bank in the passport.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Add because: Egypt had farms because the Nile gave water.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two passport sentences.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