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Grade 3 · Unit 3 · Arctic Words (The Bear and I)</w:t>
      </w:r>
    </w:p>
    <w:p>
      <w:pPr>
        <w:spacing w:after="100"/>
      </w:pPr>
      <w:r>
        <w:rPr>
          <w:color w:val="475569"/>
          <w:sz w:val="20"/>
          <w:szCs w:val="20"/>
        </w:rPr>
        <w:t xml:space="preserve">Classes 3A and 3B · 35 minutes · Pre-A1/A1 · one Smart Board · open: unit3-g3-arctic-words/index.html</w:t>
      </w:r>
    </w:p>
    <w:p>
      <w:pPr>
        <w:spacing w:after="60"/>
      </w:pPr>
      <w:r>
        <w:rPr>
          <w:b/>
          <w:bCs/>
        </w:rPr>
        <w:t xml:space="preserve">Curriculum outcomes. </w:t>
      </w:r>
      <w:r>
        <w:t xml:space="preserve">Listening, vocabulary, grammar, pronunciation and speaking outcomes of the unit (codes to be filled from the Unit 3 scheme)</w:t>
      </w:r>
    </w:p>
    <w:p>
      <w:pPr>
        <w:spacing w:after="60"/>
      </w:pPr>
      <w:r>
        <w:rPr>
          <w:b/>
          <w:bCs/>
        </w:rPr>
        <w:t xml:space="preserve">Lesson goal. </w:t>
      </w:r>
      <w:r>
        <w:t xml:space="preserve">By the end of the lesson pupils can match Arctic words to pictures, understand a word from a sentence, build simple sentences, compare the man and the bear, and say words that end with -ng.</w:t>
      </w:r>
    </w:p>
    <w:p>
      <w:pPr>
        <w:spacing w:after="60"/>
      </w:pPr>
      <w:r>
        <w:rPr>
          <w:b/>
          <w:bCs/>
        </w:rPr>
        <w:t xml:space="preserve">Language. </w:t>
      </w:r>
      <w:r>
        <w:t xml:space="preserve">ice, polar bear, fish, hole, thin, enemy, crack · The ice is thin. The bear is hungry. There is a hole in the ice. The man has a fishing rod. · -ng words: sing, long, king, ring, bang, spring.</w:t>
      </w:r>
    </w:p>
    <w:p>
      <w:pPr>
        <w:spacing w:after="60"/>
      </w:pPr>
      <w:r>
        <w:rPr>
          <w:b/>
          <w:bCs/>
        </w:rPr>
        <w:t xml:space="preserve">Prepare. </w:t>
      </w:r>
      <w:r>
        <w:t xml:space="preserve">Open the smartboard lesson. Three wall signs for step 5: MAN, BOTH, BEAR. No printing needed.</w:t>
      </w:r>
    </w:p>
    <w:p>
      <w:pPr>
        <w:spacing w:before="80"/>
      </w:pPr>
    </w:p>
    <w:tbl>
      <w:tblPr>
        <w:tblW w:type="dxa" w:w="12900"/>
        <w:tblBorders>
          <w:top w:val="single" w:color="94A3B8" w:sz="4"/>
          <w:left w:val="single" w:color="94A3B8" w:sz="4"/>
          <w:bottom w:val="single" w:color="94A3B8" w:sz="4"/>
          <w:right w:val="single" w:color="94A3B8" w:sz="4"/>
          <w:insideH w:val="single" w:color="94A3B8" w:sz="4"/>
          <w:insideV w:val="single" w:color="94A3B8" w:sz="4"/>
        </w:tblBorders>
      </w:tblPr>
      <w:tblGrid>
        <w:gridCol w:w="400"/>
        <w:gridCol w:w="1900"/>
        <w:gridCol w:w="600"/>
        <w:gridCol w:w="1400"/>
        <w:gridCol w:w="2700"/>
        <w:gridCol w:w="5000"/>
        <w:gridCol w:w="900"/>
      </w:tblGrid>
      <w:tr>
        <w:trPr>
          <w:tblHeader/>
        </w:trPr>
        <w:tc>
          <w:tcPr>
            <w:tcW w:type="dxa" w:w="400"/>
            <w:shd w:fill="E0F2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1900"/>
            <w:shd w:fill="E0F2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Activity</w:t>
            </w:r>
          </w:p>
        </w:tc>
        <w:tc>
          <w:tcPr>
            <w:tcW w:type="dxa" w:w="600"/>
            <w:shd w:fill="E0F2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Min</w:t>
            </w:r>
          </w:p>
        </w:tc>
        <w:tc>
          <w:tcPr>
            <w:tcW w:type="dxa" w:w="1400"/>
            <w:shd w:fill="E0F2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Book page</w:t>
            </w:r>
          </w:p>
        </w:tc>
        <w:tc>
          <w:tcPr>
            <w:tcW w:type="dxa" w:w="2700"/>
            <w:shd w:fill="E0F2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Outcome: Students will be able to…</w:t>
            </w:r>
          </w:p>
        </w:tc>
        <w:tc>
          <w:tcPr>
            <w:tcW w:type="dxa" w:w="5000"/>
            <w:shd w:fill="E0F2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What happens (speaking first)</w:t>
            </w:r>
          </w:p>
        </w:tc>
        <w:tc>
          <w:tcPr>
            <w:tcW w:type="dxa" w:w="900"/>
            <w:shd w:fill="E0F2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Codes</w:t>
            </w:r>
          </w:p>
        </w:tc>
      </w:tr>
      <w:tr>
        <w:trPr>
          <w:cantSplit/>
        </w:trPr>
        <w:tc>
          <w:tcPr>
            <w:tcW w:type="dxa" w:w="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Welcome to the Arctic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p. ___ (the poem opener)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Students will be able to say what they can see in an Arctic picture.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Smart Board Arctic scene. Pupils look, whisper to a partner, tell the class. The five missions appear at the end.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L1, S1</w:t>
            </w:r>
          </w:p>
        </w:tc>
      </w:tr>
      <w:tr>
        <w:trPr>
          <w:cantSplit/>
        </w:trPr>
        <w:tc>
          <w:tcPr>
            <w:tcW w:type="dxa" w:w="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GAME: Word and Picture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p. ___ (new words)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Students will be able to match the words ice, polar bear, fish, hole, enemy and crack to pictures.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A word appears and is read aloud. The team in turn chooses one of three pictures. Right = 2 points; the next team can steal for 1 point.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V1, L2</w:t>
            </w:r>
          </w:p>
        </w:tc>
      </w:tr>
      <w:tr>
        <w:trPr>
          <w:cantSplit/>
        </w:trPr>
        <w:tc>
          <w:tcPr>
            <w:tcW w:type="dxa" w:w="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What Does It Mean?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p. ___ (words in context)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Students will be able to understand a word from the sentence (The ice is thin.) and choose the picture that shows it.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A sentence appears and is read aloud. Teams choose the picture that shows its meaning. No translation: the picture and the sentence give the meaning.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L3, R3</w:t>
            </w:r>
          </w:p>
        </w:tc>
      </w:tr>
      <w:tr>
        <w:trPr>
          <w:cantSplit/>
        </w:trPr>
        <w:tc>
          <w:tcPr>
            <w:tcW w:type="dxa" w:w="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GAME: Build It, Bear!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p. ___ (making sentences)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Students will be able to put words in the right order to make a simple sentence.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Teams tap shuffled word cards in order. A right sentence moves the bear one step towards the fish. Five sentences.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G1, S4</w:t>
            </w:r>
          </w:p>
        </w:tc>
      </w:tr>
      <w:tr>
        <w:trPr>
          <w:cantSplit/>
        </w:trPr>
        <w:tc>
          <w:tcPr>
            <w:tcW w:type="dxa" w:w="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Man, Bear or Both?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p. ___ (comparing the characters)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Students will be able to say what the man, the bear or both do (The bear has white fur.).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Pupils read a card and walk to the MAN, BOTH or BEAR corner, then say the full sentence. Seven cards.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S3, G1</w:t>
            </w:r>
          </w:p>
        </w:tc>
      </w:tr>
      <w:tr>
        <w:trPr>
          <w:cantSplit/>
        </w:trPr>
        <w:tc>
          <w:tcPr>
            <w:tcW w:type="dxa" w:w="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GAME: Feed the Bear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p. ___ (phonics -ng)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Students will be able to say words that end with -ng (sing, long, king, ring, bang, spring) and tell them from other words.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Fish swim with words. Teams tap a fish, read the word, then feed the bear. Only -ng words please the bear; other fish go back to the water. Five fish.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P1, V1</w:t>
            </w:r>
          </w:p>
        </w:tc>
      </w:tr>
      <w:tr>
        <w:trPr>
          <w:cantSplit/>
        </w:trPr>
        <w:tc>
          <w:tcPr>
            <w:tcW w:type="dxa" w:w="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The Bear Is Full! (door pass)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p. ___ (no writing)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Students will be able to say one sentence about the bear, the man or the ice.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Scores are shown. At the door each pupil says one sentence and the teacher answers.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S2</w:t>
            </w:r>
          </w:p>
        </w:tc>
      </w:tr>
      <w:tr>
        <w:tc>
          <w:tcPr>
            <w:tcW w:type="dxa" w:w="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35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before="100"/>
      </w:pPr>
    </w:p>
    <w:p>
      <w:pPr>
        <w:spacing w:after="60"/>
      </w:pPr>
      <w:r>
        <w:rPr>
          <w:b/>
          <w:bCs/>
        </w:rPr>
        <w:t xml:space="preserve">Support. </w:t>
      </w:r>
      <w:r>
        <w:t xml:space="preserve">Act the word; point to the picture; read the first word of the sentence for the team; say -ng slowly (si-ng).</w:t>
      </w:r>
    </w:p>
    <w:p>
      <w:pPr>
        <w:spacing w:after="60"/>
      </w:pPr>
      <w:r>
        <w:rPr>
          <w:b/>
          <w:bCs/>
        </w:rPr>
        <w:t xml:space="preserve">Stretch. </w:t>
      </w:r>
      <w:r>
        <w:t xml:space="preserve">Say the word in a sentence before tapping; add a new sentence with the same pattern; give more -ng words.</w:t>
      </w:r>
    </w:p>
    <w:p>
      <w:pPr>
        <w:spacing w:after="60"/>
      </w:pPr>
      <w:r>
        <w:rPr>
          <w:b/>
          <w:bCs/>
        </w:rPr>
        <w:t xml:space="preserve">Check learning. </w:t>
      </w:r>
      <w:r>
        <w:t xml:space="preserve">Listen to the team talk and the door pass; note who can say a full sentence and who can hear the -ng sound.</w:t>
      </w:r>
    </w:p>
    <w:p>
      <w:r>
        <w:rPr>
          <w:color w:val="475569"/>
          <w:sz w:val="18"/>
          <w:szCs w:val="18"/>
        </w:rPr>
        <w:t xml:space="preserve">Book page numbers marked "p. ___" are to be filled in from the pupils’ book. Teaching style: speaking before writing; TPR and movement; Smart Board touch and drag; puppet; team game; no translation.</w:t>
      </w:r>
    </w:p>
    <w:sectPr>
      <w:pgSz w:w="16838" w:h="11906" w:orient="landscape"/>
      <w:pgMar w:top="800" w:right="1000" w:bottom="8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60"/>
      <w:outlineLvl w:val="0"/>
    </w:pPr>
    <w:rPr>
      <w:b/>
      <w:bCs/>
      <w:color w:val="0E7490"/>
      <w:sz w:val="30"/>
      <w:szCs w:val="3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2026-10-12T18:46:30.509Z</dcterms:created>
  <dcterms:modified xsi:type="dcterms:W3CDTF">2026-10-12T18:46:30.528Z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