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  <w:jc w:val="center"/>
      </w:pPr>
      <w:r>
        <w:rPr>
          <w:b/>
          <w:bCs/>
          <w:color w:val="C8102E"/>
          <w:sz w:val="96"/>
          <w:szCs w:val="96"/>
        </w:rPr>
        <w:t xml:space="preserve">AM</w:t>
      </w:r>
    </w:p>
    <w:p>
      <w:pPr>
        <w:spacing w:after="100"/>
        <w:jc w:val="center"/>
      </w:pPr>
      <w:r>
        <w:rPr>
          <w:b/>
          <w:bCs/>
          <w:color w:val="1B3A6B"/>
          <w:sz w:val="24"/>
          <w:szCs w:val="24"/>
        </w:rPr>
        <w:t xml:space="preserve">KATEGÓRIA  ·  CATEGORY</w:t>
      </w:r>
    </w:p>
    <w:p>
      <w:pPr>
        <w:spacing w:after="100" w:before="400"/>
        <w:jc w:val="center"/>
      </w:pPr>
      <w:r>
        <w:rPr>
          <w:b/>
          <w:bCs/>
          <w:color w:val="1B3A6B"/>
          <w:sz w:val="56"/>
          <w:szCs w:val="56"/>
        </w:rPr>
        <w:t xml:space="preserve">KRESZ Study Guide</w:t>
      </w:r>
    </w:p>
    <w:p>
      <w:pPr>
        <w:spacing w:after="500"/>
        <w:jc w:val="center"/>
      </w:pPr>
      <w:r>
        <w:rPr>
          <w:color w:val="5B5648"/>
          <w:sz w:val="26"/>
          <w:szCs w:val="26"/>
        </w:rPr>
        <w:t xml:space="preserve">Moped Theory Exam Preparation  ·  Moped Elméleti Vizsgára Felkészítés</w:t>
      </w:r>
    </w:p>
    <w:p>
      <w:pPr>
        <w:spacing w:after="60"/>
        <w:jc w:val="center"/>
      </w:pPr>
      <w:r>
        <w:rPr>
          <w:i/>
          <w:iCs/>
          <w:color w:val="5B5648"/>
          <w:sz w:val="22"/>
          <w:szCs w:val="22"/>
        </w:rPr>
        <w:t xml:space="preserve">Prepared for Erik &amp; Mark</w:t>
      </w:r>
    </w:p>
    <w:p>
      <w:pPr>
        <w:spacing w:after="700"/>
        <w:jc w:val="center"/>
      </w:pPr>
      <w:r>
        <w:rPr>
          <w:i/>
          <w:iCs/>
          <w:color w:val="5B5648"/>
          <w:sz w:val="22"/>
          <w:szCs w:val="22"/>
        </w:rPr>
        <w:t xml:space="preserve">Summer 2026</w:t>
      </w:r>
    </w:p>
    <w:p>
      <w:pPr>
        <w:pBdr>
          <w:top w:val="single" w:color="C9C4B4" w:sz="6"/>
        </w:pBdr>
        <w:spacing w:before="200"/>
        <w:jc w:val="center"/>
      </w:pPr>
    </w:p>
    <w:p>
      <w:pPr>
        <w:spacing w:before="300"/>
        <w:jc w:val="center"/>
      </w:pPr>
      <w:r>
        <w:rPr>
          <w:b/>
          <w:bCs/>
          <w:color w:val="1B3A6B"/>
          <w:sz w:val="20"/>
          <w:szCs w:val="20"/>
        </w:rPr>
        <w:t xml:space="preserve">EXAM FACTS  ·  VIZSGA TÉNYEK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C9C4B4" w:sz="4"/>
              <w:left w:val="single" w:color="C9C4B4" w:sz="4"/>
              <w:bottom w:val="single" w:color="C9C4B4" w:sz="4"/>
              <w:right w:val="single" w:color="C9C4B4" w:sz="4"/>
            </w:tcBorders>
            <w:shd w:fill="F3F1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25 questions, 35 points total</w:t>
            </w:r>
          </w:p>
        </w:tc>
        <w:tc>
          <w:tcPr>
            <w:tcW w:type="dxa" w:w="5040"/>
            <w:tcBorders>
              <w:top w:val="single" w:color="C9C4B4" w:sz="4"/>
              <w:left w:val="single" w:color="C9C4B4" w:sz="4"/>
              <w:bottom w:val="single" w:color="C9C4B4" w:sz="4"/>
              <w:right w:val="single" w:color="C9C4B4" w:sz="4"/>
            </w:tcBorders>
            <w:shd w:fill="F3F1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25 kérdés, összesen 35 pont</w:t>
            </w:r>
          </w:p>
        </w:tc>
      </w:tr>
      <w:tr>
        <w:tc>
          <w:tcPr>
            <w:tcW w:type="dxa" w:w="5040"/>
            <w:tcBorders>
              <w:top w:val="single" w:color="C9C4B4" w:sz="4"/>
              <w:left w:val="single" w:color="C9C4B4" w:sz="4"/>
              <w:bottom w:val="single" w:color="C9C4B4" w:sz="4"/>
              <w:right w:val="single" w:color="C9C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30 points needed to pass</w:t>
            </w:r>
          </w:p>
        </w:tc>
        <w:tc>
          <w:tcPr>
            <w:tcW w:type="dxa" w:w="5040"/>
            <w:tcBorders>
              <w:top w:val="single" w:color="C9C4B4" w:sz="4"/>
              <w:left w:val="single" w:color="C9C4B4" w:sz="4"/>
              <w:bottom w:val="single" w:color="C9C4B4" w:sz="4"/>
              <w:right w:val="single" w:color="C9C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30 pont kell a sikeres vizsgához</w:t>
            </w:r>
          </w:p>
        </w:tc>
      </w:tr>
      <w:tr>
        <w:tc>
          <w:tcPr>
            <w:tcW w:type="dxa" w:w="5040"/>
            <w:tcBorders>
              <w:top w:val="single" w:color="C9C4B4" w:sz="4"/>
              <w:left w:val="single" w:color="C9C4B4" w:sz="4"/>
              <w:bottom w:val="single" w:color="C9C4B4" w:sz="4"/>
              <w:right w:val="single" w:color="C9C4B4" w:sz="4"/>
            </w:tcBorders>
            <w:shd w:fill="F3F1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 minute per question on screen</w:t>
            </w:r>
          </w:p>
        </w:tc>
        <w:tc>
          <w:tcPr>
            <w:tcW w:type="dxa" w:w="5040"/>
            <w:tcBorders>
              <w:top w:val="single" w:color="C9C4B4" w:sz="4"/>
              <w:left w:val="single" w:color="C9C4B4" w:sz="4"/>
              <w:bottom w:val="single" w:color="C9C4B4" w:sz="4"/>
              <w:right w:val="single" w:color="C9C4B4" w:sz="4"/>
            </w:tcBorders>
            <w:shd w:fill="F3F1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 perc áll rendelkezésre kérdésenként</w:t>
            </w:r>
          </w:p>
        </w:tc>
      </w:tr>
      <w:tr>
        <w:tc>
          <w:tcPr>
            <w:tcW w:type="dxa" w:w="5040"/>
            <w:tcBorders>
              <w:top w:val="single" w:color="C9C4B4" w:sz="4"/>
              <w:left w:val="single" w:color="C9C4B4" w:sz="4"/>
              <w:bottom w:val="single" w:color="C9C4B4" w:sz="4"/>
              <w:right w:val="single" w:color="C9C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Minimum age: 14 (theory exam from 3 months before)</w:t>
            </w:r>
          </w:p>
        </w:tc>
        <w:tc>
          <w:tcPr>
            <w:tcW w:type="dxa" w:w="5040"/>
            <w:tcBorders>
              <w:top w:val="single" w:color="C9C4B4" w:sz="4"/>
              <w:left w:val="single" w:color="C9C4B4" w:sz="4"/>
              <w:bottom w:val="single" w:color="C9C4B4" w:sz="4"/>
              <w:right w:val="single" w:color="C9C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Minimum életkor: 14 (elméleti vizsga a születésnap előtt 3 hónappal)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Table of Contents · Tartalomjegyzék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Right of Way · Elsőbbség</w:t>
      </w:r>
    </w:p>
    <w:p>
      <w:pPr>
        <w:pBdr>
          <w:left w:val="single" w:color="B8860B" w:sz="18" w:space="8"/>
        </w:pBdr>
        <w:spacing w:after="200" w:before="100"/>
        <w:ind w:left="200"/>
      </w:pPr>
      <w:r>
        <w:rPr>
          <w:i/>
          <w:iCs/>
          <w:color w:val="3a3625"/>
          <w:sz w:val="20"/>
          <w:szCs w:val="20"/>
        </w:rPr>
        <w:t xml:space="preserve">The single most important rule for any new rider: know who goes first.  </w:t>
      </w:r>
      <w:r>
        <w:rPr>
          <w:i/>
          <w:iCs/>
          <w:color w:val="3a3625"/>
          <w:sz w:val="20"/>
          <w:szCs w:val="20"/>
        </w:rPr>
        <w:t xml:space="preserve">Minden kezdő vezető legfontosabb szabálya: tudd, ki megy elsőbbséggel.</w:t>
      </w:r>
    </w:p>
    <w:p>
      <w:pPr>
        <w:pStyle w:val="Heading2"/>
      </w:pPr>
      <w:r>
        <w:t xml:space="preserve">The basic rule · Az alapszabály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C9C4B4" w:sz="4"/>
              <w:left w:val="single" w:color="C9C4B4" w:sz="4"/>
              <w:bottom w:val="single" w:color="C9C4B4" w:sz="4"/>
              <w:right w:val="single" w:color="C9C4B4" w:sz="4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ENGLISH</w:t>
            </w:r>
          </w:p>
        </w:tc>
        <w:tc>
          <w:tcPr>
            <w:tcW w:type="dxa" w:w="5040"/>
            <w:tcBorders>
              <w:top w:val="single" w:color="C9C4B4" w:sz="4"/>
              <w:left w:val="single" w:color="C9C4B4" w:sz="4"/>
              <w:bottom w:val="single" w:color="C9C4B4" w:sz="4"/>
              <w:right w:val="single" w:color="C9C4B4" w:sz="4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MAGYAR</w:t>
            </w:r>
          </w:p>
        </w:tc>
      </w:tr>
      <w:tr>
        <w:tc>
          <w:tcPr>
            <w:tcW w:type="dxa" w:w="5040"/>
            <w:tcBorders>
              <w:top w:val="single" w:color="C9C4B4" w:sz="4"/>
              <w:left w:val="single" w:color="C9C4B4" w:sz="4"/>
              <w:bottom w:val="single" w:color="C9C4B4" w:sz="4"/>
              <w:right w:val="single" w:color="C9C4B4" w:sz="4"/>
            </w:tcBorders>
            <w:shd w:fill="F3F1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At an unmarked crossroads with no signs, traffic coming from the RIGHT has priority.</w:t>
            </w:r>
          </w:p>
        </w:tc>
        <w:tc>
          <w:tcPr>
            <w:tcW w:type="dxa" w:w="5040"/>
            <w:tcBorders>
              <w:top w:val="single" w:color="C9C4B4" w:sz="4"/>
              <w:left w:val="single" w:color="C9C4B4" w:sz="4"/>
              <w:bottom w:val="single" w:color="C9C4B4" w:sz="4"/>
              <w:right w:val="single" w:color="C9C4B4" w:sz="4"/>
            </w:tcBorders>
            <w:shd w:fill="F3F1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Tábla nélküli kereszteződésben a JOBBRÓL érkező forgalomnak van elsőbbsége.</w:t>
            </w:r>
          </w:p>
        </w:tc>
      </w:tr>
      <w:tr>
        <w:tc>
          <w:tcPr>
            <w:tcW w:type="dxa" w:w="5040"/>
            <w:tcBorders>
              <w:top w:val="single" w:color="C9C4B4" w:sz="4"/>
              <w:left w:val="single" w:color="C9C4B4" w:sz="4"/>
              <w:bottom w:val="single" w:color="C9C4B4" w:sz="4"/>
              <w:right w:val="single" w:color="C9C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This applies only when there are no signs, lights, or markings telling you otherwise.</w:t>
            </w:r>
          </w:p>
        </w:tc>
        <w:tc>
          <w:tcPr>
            <w:tcW w:type="dxa" w:w="5040"/>
            <w:tcBorders>
              <w:top w:val="single" w:color="C9C4B4" w:sz="4"/>
              <w:left w:val="single" w:color="C9C4B4" w:sz="4"/>
              <w:bottom w:val="single" w:color="C9C4B4" w:sz="4"/>
              <w:right w:val="single" w:color="C9C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Ez csak akkor érvényes, ha nincs tábla, jelzőlámpa vagy felfestés, amely másként rendelkezik.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Give way &amp; stop signs · Elsőbbségadási és stop táblák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C9C4B4" w:sz="4"/>
              <w:left w:val="single" w:color="C9C4B4" w:sz="4"/>
              <w:bottom w:val="single" w:color="C9C4B4" w:sz="4"/>
              <w:right w:val="single" w:color="C9C4B4" w:sz="4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ENGLISH</w:t>
            </w:r>
          </w:p>
        </w:tc>
        <w:tc>
          <w:tcPr>
            <w:tcW w:type="dxa" w:w="5040"/>
            <w:tcBorders>
              <w:top w:val="single" w:color="C9C4B4" w:sz="4"/>
              <w:left w:val="single" w:color="C9C4B4" w:sz="4"/>
              <w:bottom w:val="single" w:color="C9C4B4" w:sz="4"/>
              <w:right w:val="single" w:color="C9C4B4" w:sz="4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MAGYAR</w:t>
            </w:r>
          </w:p>
        </w:tc>
      </w:tr>
      <w:tr>
        <w:tc>
          <w:tcPr>
            <w:tcW w:type="dxa" w:w="5040"/>
            <w:tcBorders>
              <w:top w:val="single" w:color="C9C4B4" w:sz="4"/>
              <w:left w:val="single" w:color="C9C4B4" w:sz="4"/>
              <w:bottom w:val="single" w:color="C9C4B4" w:sz="4"/>
              <w:right w:val="single" w:color="C9C4B4" w:sz="4"/>
            </w:tcBorders>
            <w:shd w:fill="F3F1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Triangular sign, thick + thin line meeting at a point: GIVE WAY. Slow down; you don't have to fully stop if the road is clear, but you must yield.</w:t>
            </w:r>
          </w:p>
        </w:tc>
        <w:tc>
          <w:tcPr>
            <w:tcW w:type="dxa" w:w="5040"/>
            <w:tcBorders>
              <w:top w:val="single" w:color="C9C4B4" w:sz="4"/>
              <w:left w:val="single" w:color="C9C4B4" w:sz="4"/>
              <w:bottom w:val="single" w:color="C9C4B4" w:sz="4"/>
              <w:right w:val="single" w:color="C9C4B4" w:sz="4"/>
            </w:tcBorders>
            <w:shd w:fill="F3F1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Háromszög tábla, vastag és vékony vonal egy pontban: ELSŐBBSÉGADÁS KÖTELEZŐ. Lassíts; nem kötelező teljesen megállni, ha üres az út, de elsőbbséget kell adnod.</w:t>
            </w:r>
          </w:p>
        </w:tc>
      </w:tr>
      <w:tr>
        <w:tc>
          <w:tcPr>
            <w:tcW w:type="dxa" w:w="5040"/>
            <w:tcBorders>
              <w:top w:val="single" w:color="C9C4B4" w:sz="4"/>
              <w:left w:val="single" w:color="C9C4B4" w:sz="4"/>
              <w:bottom w:val="single" w:color="C9C4B4" w:sz="4"/>
              <w:right w:val="single" w:color="C9C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Octagonal red sign with white letters: STOP. Always stop completely, even if the road looks empty, then check and proceed.</w:t>
            </w:r>
          </w:p>
        </w:tc>
        <w:tc>
          <w:tcPr>
            <w:tcW w:type="dxa" w:w="5040"/>
            <w:tcBorders>
              <w:top w:val="single" w:color="C9C4B4" w:sz="4"/>
              <w:left w:val="single" w:color="C9C4B4" w:sz="4"/>
              <w:bottom w:val="single" w:color="C9C4B4" w:sz="4"/>
              <w:right w:val="single" w:color="C9C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Nyolcszögletű piros tábla fehér felirattal: STOP. Mindig állj meg teljesen, még ha üresnek is látszik az út, majd körülnézve indulj tovább.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Roundabouts · Körforgalom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C9C4B4" w:sz="4"/>
              <w:left w:val="single" w:color="C9C4B4" w:sz="4"/>
              <w:bottom w:val="single" w:color="C9C4B4" w:sz="4"/>
              <w:right w:val="single" w:color="C9C4B4" w:sz="4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ENGLISH</w:t>
            </w:r>
          </w:p>
        </w:tc>
        <w:tc>
          <w:tcPr>
            <w:tcW w:type="dxa" w:w="5040"/>
            <w:tcBorders>
              <w:top w:val="single" w:color="C9C4B4" w:sz="4"/>
              <w:left w:val="single" w:color="C9C4B4" w:sz="4"/>
              <w:bottom w:val="single" w:color="C9C4B4" w:sz="4"/>
              <w:right w:val="single" w:color="C9C4B4" w:sz="4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MAGYAR</w:t>
            </w:r>
          </w:p>
        </w:tc>
      </w:tr>
      <w:tr>
        <w:tc>
          <w:tcPr>
            <w:tcW w:type="dxa" w:w="5040"/>
            <w:tcBorders>
              <w:top w:val="single" w:color="C9C4B4" w:sz="4"/>
              <w:left w:val="single" w:color="C9C4B4" w:sz="4"/>
              <w:bottom w:val="single" w:color="C9C4B4" w:sz="4"/>
              <w:right w:val="single" w:color="C9C4B4" w:sz="4"/>
            </w:tcBorders>
            <w:shd w:fill="F3F1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Vehicles already circling inside the roundabout have priority. Vehicles entering must yield.</w:t>
            </w:r>
          </w:p>
        </w:tc>
        <w:tc>
          <w:tcPr>
            <w:tcW w:type="dxa" w:w="5040"/>
            <w:tcBorders>
              <w:top w:val="single" w:color="C9C4B4" w:sz="4"/>
              <w:left w:val="single" w:color="C9C4B4" w:sz="4"/>
              <w:bottom w:val="single" w:color="C9C4B4" w:sz="4"/>
              <w:right w:val="single" w:color="C9C4B4" w:sz="4"/>
            </w:tcBorders>
            <w:shd w:fill="F3F1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 körforgalomban már haladó járműveknek van elsőbbsége. A belépő járműveknek elsőbbséget kell adniuk.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Trams · Villamosok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C9C4B4" w:sz="4"/>
              <w:left w:val="single" w:color="C9C4B4" w:sz="4"/>
              <w:bottom w:val="single" w:color="C9C4B4" w:sz="4"/>
              <w:right w:val="single" w:color="C9C4B4" w:sz="4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ENGLISH</w:t>
            </w:r>
          </w:p>
        </w:tc>
        <w:tc>
          <w:tcPr>
            <w:tcW w:type="dxa" w:w="5040"/>
            <w:tcBorders>
              <w:top w:val="single" w:color="C9C4B4" w:sz="4"/>
              <w:left w:val="single" w:color="C9C4B4" w:sz="4"/>
              <w:bottom w:val="single" w:color="C9C4B4" w:sz="4"/>
              <w:right w:val="single" w:color="C9C4B4" w:sz="4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MAGYAR</w:t>
            </w:r>
          </w:p>
        </w:tc>
      </w:tr>
      <w:tr>
        <w:tc>
          <w:tcPr>
            <w:tcW w:type="dxa" w:w="5040"/>
            <w:tcBorders>
              <w:top w:val="single" w:color="C9C4B4" w:sz="4"/>
              <w:left w:val="single" w:color="C9C4B4" w:sz="4"/>
              <w:bottom w:val="single" w:color="C9C4B4" w:sz="4"/>
              <w:right w:val="single" w:color="C9C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Trams have priority over other traffic at most intersections, even when approaching from the left — unless a sign says otherwise.</w:t>
            </w:r>
          </w:p>
        </w:tc>
        <w:tc>
          <w:tcPr>
            <w:tcW w:type="dxa" w:w="5040"/>
            <w:tcBorders>
              <w:top w:val="single" w:color="C9C4B4" w:sz="4"/>
              <w:left w:val="single" w:color="C9C4B4" w:sz="4"/>
              <w:bottom w:val="single" w:color="C9C4B4" w:sz="4"/>
              <w:right w:val="single" w:color="C9C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 villamosnak elsőbbsége van a legtöbb kereszteződésben, még balról érkezve is — kivéve, ha tábla másként rendelkezik.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Traffic Signs · Közlekedési Táblák</w:t>
      </w:r>
    </w:p>
    <w:p>
      <w:pPr>
        <w:pBdr>
          <w:left w:val="single" w:color="B8860B" w:sz="18" w:space="8"/>
        </w:pBdr>
        <w:spacing w:after="200" w:before="100"/>
        <w:ind w:left="200"/>
      </w:pPr>
      <w:r>
        <w:rPr>
          <w:i/>
          <w:iCs/>
          <w:color w:val="3a3625"/>
          <w:sz w:val="20"/>
          <w:szCs w:val="20"/>
        </w:rPr>
        <w:t xml:space="preserve">Shape and color tell you the category before you even read the symbol.  </w:t>
      </w:r>
      <w:r>
        <w:rPr>
          <w:i/>
          <w:iCs/>
          <w:color w:val="3a3625"/>
          <w:sz w:val="20"/>
          <w:szCs w:val="20"/>
        </w:rPr>
        <w:t xml:space="preserve">Az alak és a szín már a szimbólum elolvasása előtt elárulja a tábla kategóriáját.</w:t>
      </w:r>
    </w:p>
    <w:p>
      <w:pPr>
        <w:pStyle w:val="Heading2"/>
      </w:pPr>
      <w:r>
        <w:t xml:space="preserve">Shape = category · Alak = kategória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C9C4B4" w:sz="4"/>
              <w:left w:val="single" w:color="C9C4B4" w:sz="4"/>
              <w:bottom w:val="single" w:color="C9C4B4" w:sz="4"/>
              <w:right w:val="single" w:color="C9C4B4" w:sz="4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ENGLISH</w:t>
            </w:r>
          </w:p>
        </w:tc>
        <w:tc>
          <w:tcPr>
            <w:tcW w:type="dxa" w:w="5040"/>
            <w:tcBorders>
              <w:top w:val="single" w:color="C9C4B4" w:sz="4"/>
              <w:left w:val="single" w:color="C9C4B4" w:sz="4"/>
              <w:bottom w:val="single" w:color="C9C4B4" w:sz="4"/>
              <w:right w:val="single" w:color="C9C4B4" w:sz="4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MAGYAR</w:t>
            </w:r>
          </w:p>
        </w:tc>
      </w:tr>
      <w:tr>
        <w:tc>
          <w:tcPr>
            <w:tcW w:type="dxa" w:w="5040"/>
            <w:tcBorders>
              <w:top w:val="single" w:color="C9C4B4" w:sz="4"/>
              <w:left w:val="single" w:color="C9C4B4" w:sz="4"/>
              <w:bottom w:val="single" w:color="C9C4B4" w:sz="4"/>
              <w:right w:val="single" w:color="C9C4B4" w:sz="4"/>
            </w:tcBorders>
            <w:shd w:fill="F3F1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Triangle, yellow/white with red border → WARNING of a hazard ahead.</w:t>
            </w:r>
          </w:p>
        </w:tc>
        <w:tc>
          <w:tcPr>
            <w:tcW w:type="dxa" w:w="5040"/>
            <w:tcBorders>
              <w:top w:val="single" w:color="C9C4B4" w:sz="4"/>
              <w:left w:val="single" w:color="C9C4B4" w:sz="4"/>
              <w:bottom w:val="single" w:color="C9C4B4" w:sz="4"/>
              <w:right w:val="single" w:color="C9C4B4" w:sz="4"/>
            </w:tcBorders>
            <w:shd w:fill="F3F1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Háromszög, sárga/fehér piros szegéllyel → VESZÉLYRE figyelmeztet.</w:t>
            </w:r>
          </w:p>
        </w:tc>
      </w:tr>
      <w:tr>
        <w:tc>
          <w:tcPr>
            <w:tcW w:type="dxa" w:w="5040"/>
            <w:tcBorders>
              <w:top w:val="single" w:color="C9C4B4" w:sz="4"/>
              <w:left w:val="single" w:color="C9C4B4" w:sz="4"/>
              <w:bottom w:val="single" w:color="C9C4B4" w:sz="4"/>
              <w:right w:val="single" w:color="C9C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Circle, white with red border → PROHIBITION (something is banned).</w:t>
            </w:r>
          </w:p>
        </w:tc>
        <w:tc>
          <w:tcPr>
            <w:tcW w:type="dxa" w:w="5040"/>
            <w:tcBorders>
              <w:top w:val="single" w:color="C9C4B4" w:sz="4"/>
              <w:left w:val="single" w:color="C9C4B4" w:sz="4"/>
              <w:bottom w:val="single" w:color="C9C4B4" w:sz="4"/>
              <w:right w:val="single" w:color="C9C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Kör, fehér piros szegéllyel → TILTÁS (valami tilos).</w:t>
            </w:r>
          </w:p>
        </w:tc>
      </w:tr>
      <w:tr>
        <w:tc>
          <w:tcPr>
            <w:tcW w:type="dxa" w:w="5040"/>
            <w:tcBorders>
              <w:top w:val="single" w:color="C9C4B4" w:sz="4"/>
              <w:left w:val="single" w:color="C9C4B4" w:sz="4"/>
              <w:bottom w:val="single" w:color="C9C4B4" w:sz="4"/>
              <w:right w:val="single" w:color="C9C4B4" w:sz="4"/>
            </w:tcBorders>
            <w:shd w:fill="F3F1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Circle, solid blue → MANDATORY instruction (you must do this).</w:t>
            </w:r>
          </w:p>
        </w:tc>
        <w:tc>
          <w:tcPr>
            <w:tcW w:type="dxa" w:w="5040"/>
            <w:tcBorders>
              <w:top w:val="single" w:color="C9C4B4" w:sz="4"/>
              <w:left w:val="single" w:color="C9C4B4" w:sz="4"/>
              <w:bottom w:val="single" w:color="C9C4B4" w:sz="4"/>
              <w:right w:val="single" w:color="C9C4B4" w:sz="4"/>
            </w:tcBorders>
            <w:shd w:fill="F3F1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Kör, teljesen kék → UTASÍTÁS (ezt kötelező betartani).</w:t>
            </w:r>
          </w:p>
        </w:tc>
      </w:tr>
      <w:tr>
        <w:tc>
          <w:tcPr>
            <w:tcW w:type="dxa" w:w="5040"/>
            <w:tcBorders>
              <w:top w:val="single" w:color="C9C4B4" w:sz="4"/>
              <w:left w:val="single" w:color="C9C4B4" w:sz="4"/>
              <w:bottom w:val="single" w:color="C9C4B4" w:sz="4"/>
              <w:right w:val="single" w:color="C9C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Square or rectangle, blue → INFORMATION (parking, crossing, etc.).</w:t>
            </w:r>
          </w:p>
        </w:tc>
        <w:tc>
          <w:tcPr>
            <w:tcW w:type="dxa" w:w="5040"/>
            <w:tcBorders>
              <w:top w:val="single" w:color="C9C4B4" w:sz="4"/>
              <w:left w:val="single" w:color="C9C4B4" w:sz="4"/>
              <w:bottom w:val="single" w:color="C9C4B4" w:sz="4"/>
              <w:right w:val="single" w:color="C9C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Négyzet vagy téglalap, kék → INFORMÁCIÓ (parkolás, átkelőhely, stb).</w:t>
            </w:r>
          </w:p>
        </w:tc>
      </w:tr>
      <w:tr>
        <w:tc>
          <w:tcPr>
            <w:tcW w:type="dxa" w:w="5040"/>
            <w:tcBorders>
              <w:top w:val="single" w:color="C9C4B4" w:sz="4"/>
              <w:left w:val="single" w:color="C9C4B4" w:sz="4"/>
              <w:bottom w:val="single" w:color="C9C4B4" w:sz="4"/>
              <w:right w:val="single" w:color="C9C4B4" w:sz="4"/>
            </w:tcBorders>
            <w:shd w:fill="F3F1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Octagon, red → STOP, always a full stop.</w:t>
            </w:r>
          </w:p>
        </w:tc>
        <w:tc>
          <w:tcPr>
            <w:tcW w:type="dxa" w:w="5040"/>
            <w:tcBorders>
              <w:top w:val="single" w:color="C9C4B4" w:sz="4"/>
              <w:left w:val="single" w:color="C9C4B4" w:sz="4"/>
              <w:bottom w:val="single" w:color="C9C4B4" w:sz="4"/>
              <w:right w:val="single" w:color="C9C4B4" w:sz="4"/>
            </w:tcBorders>
            <w:shd w:fill="F3F1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Nyolcszög, piros → STOP, mindig teljes megállás.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Common signs to know · Gyakori táblák, amiket ismerni kell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C9C4B4" w:sz="4"/>
              <w:left w:val="single" w:color="C9C4B4" w:sz="4"/>
              <w:bottom w:val="single" w:color="C9C4B4" w:sz="4"/>
              <w:right w:val="single" w:color="C9C4B4" w:sz="4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ENGLISH</w:t>
            </w:r>
          </w:p>
        </w:tc>
        <w:tc>
          <w:tcPr>
            <w:tcW w:type="dxa" w:w="5040"/>
            <w:tcBorders>
              <w:top w:val="single" w:color="C9C4B4" w:sz="4"/>
              <w:left w:val="single" w:color="C9C4B4" w:sz="4"/>
              <w:bottom w:val="single" w:color="C9C4B4" w:sz="4"/>
              <w:right w:val="single" w:color="C9C4B4" w:sz="4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MAGYAR</w:t>
            </w:r>
          </w:p>
        </w:tc>
      </w:tr>
      <w:tr>
        <w:tc>
          <w:tcPr>
            <w:tcW w:type="dxa" w:w="5040"/>
            <w:tcBorders>
              <w:top w:val="single" w:color="C9C4B4" w:sz="4"/>
              <w:left w:val="single" w:color="C9C4B4" w:sz="4"/>
              <w:bottom w:val="single" w:color="C9C4B4" w:sz="4"/>
              <w:right w:val="single" w:color="C9C4B4" w:sz="4"/>
            </w:tcBorders>
            <w:shd w:fill="F3F1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Red circle + moped symbol: mopeds prohibited on this road.</w:t>
            </w:r>
          </w:p>
        </w:tc>
        <w:tc>
          <w:tcPr>
            <w:tcW w:type="dxa" w:w="5040"/>
            <w:tcBorders>
              <w:top w:val="single" w:color="C9C4B4" w:sz="4"/>
              <w:left w:val="single" w:color="C9C4B4" w:sz="4"/>
              <w:bottom w:val="single" w:color="C9C4B4" w:sz="4"/>
              <w:right w:val="single" w:color="C9C4B4" w:sz="4"/>
            </w:tcBorders>
            <w:shd w:fill="F3F1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Piros kör + moped szimbólum: mopedekkel tilos behajtani ide.</w:t>
            </w:r>
          </w:p>
        </w:tc>
      </w:tr>
      <w:tr>
        <w:tc>
          <w:tcPr>
            <w:tcW w:type="dxa" w:w="5040"/>
            <w:tcBorders>
              <w:top w:val="single" w:color="C9C4B4" w:sz="4"/>
              <w:left w:val="single" w:color="C9C4B4" w:sz="4"/>
              <w:bottom w:val="single" w:color="C9C4B4" w:sz="4"/>
              <w:right w:val="single" w:color="C9C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Blue circle + straight arrow: mandatory direction, must continue straight.</w:t>
            </w:r>
          </w:p>
        </w:tc>
        <w:tc>
          <w:tcPr>
            <w:tcW w:type="dxa" w:w="5040"/>
            <w:tcBorders>
              <w:top w:val="single" w:color="C9C4B4" w:sz="4"/>
              <w:left w:val="single" w:color="C9C4B4" w:sz="4"/>
              <w:bottom w:val="single" w:color="C9C4B4" w:sz="4"/>
              <w:right w:val="single" w:color="C9C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Kék kör + egyenes nyíl: kötelező irány, egyenesen kell továbbhaladni.</w:t>
            </w:r>
          </w:p>
        </w:tc>
      </w:tr>
      <w:tr>
        <w:tc>
          <w:tcPr>
            <w:tcW w:type="dxa" w:w="5040"/>
            <w:tcBorders>
              <w:top w:val="single" w:color="C9C4B4" w:sz="4"/>
              <w:left w:val="single" w:color="C9C4B4" w:sz="4"/>
              <w:bottom w:val="single" w:color="C9C4B4" w:sz="4"/>
              <w:right w:val="single" w:color="C9C4B4" w:sz="4"/>
            </w:tcBorders>
            <w:shd w:fill="F3F1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Red circle, number inside (e.g. 30): maximum speed limit in km/h.</w:t>
            </w:r>
          </w:p>
        </w:tc>
        <w:tc>
          <w:tcPr>
            <w:tcW w:type="dxa" w:w="5040"/>
            <w:tcBorders>
              <w:top w:val="single" w:color="C9C4B4" w:sz="4"/>
              <w:left w:val="single" w:color="C9C4B4" w:sz="4"/>
              <w:bottom w:val="single" w:color="C9C4B4" w:sz="4"/>
              <w:right w:val="single" w:color="C9C4B4" w:sz="4"/>
            </w:tcBorders>
            <w:shd w:fill="F3F1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Piros kör, szám benne (pl. 30): legnagyobb megengedett sebesség km/h-ban.</w:t>
            </w:r>
          </w:p>
        </w:tc>
      </w:tr>
      <w:tr>
        <w:tc>
          <w:tcPr>
            <w:tcW w:type="dxa" w:w="5040"/>
            <w:tcBorders>
              <w:top w:val="single" w:color="C9C4B4" w:sz="4"/>
              <w:left w:val="single" w:color="C9C4B4" w:sz="4"/>
              <w:bottom w:val="single" w:color="C9C4B4" w:sz="4"/>
              <w:right w:val="single" w:color="C9C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Red circle, plain diagonal line, no symbol: end of an earlier restriction.</w:t>
            </w:r>
          </w:p>
        </w:tc>
        <w:tc>
          <w:tcPr>
            <w:tcW w:type="dxa" w:w="5040"/>
            <w:tcBorders>
              <w:top w:val="single" w:color="C9C4B4" w:sz="4"/>
              <w:left w:val="single" w:color="C9C4B4" w:sz="4"/>
              <w:bottom w:val="single" w:color="C9C4B4" w:sz="4"/>
              <w:right w:val="single" w:color="C9C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Piros kör, sima átlós vonal, szimbólum nélkül: korábbi tiltás vége.</w:t>
            </w:r>
          </w:p>
        </w:tc>
      </w:tr>
      <w:tr>
        <w:tc>
          <w:tcPr>
            <w:tcW w:type="dxa" w:w="5040"/>
            <w:tcBorders>
              <w:top w:val="single" w:color="C9C4B4" w:sz="4"/>
              <w:left w:val="single" w:color="C9C4B4" w:sz="4"/>
              <w:bottom w:val="single" w:color="C9C4B4" w:sz="4"/>
              <w:right w:val="single" w:color="C9C4B4" w:sz="4"/>
            </w:tcBorders>
            <w:shd w:fill="F3F1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Blue square + white 'P': parking allowed here.</w:t>
            </w:r>
          </w:p>
        </w:tc>
        <w:tc>
          <w:tcPr>
            <w:tcW w:type="dxa" w:w="5040"/>
            <w:tcBorders>
              <w:top w:val="single" w:color="C9C4B4" w:sz="4"/>
              <w:left w:val="single" w:color="C9C4B4" w:sz="4"/>
              <w:bottom w:val="single" w:color="C9C4B4" w:sz="4"/>
              <w:right w:val="single" w:color="C9C4B4" w:sz="4"/>
            </w:tcBorders>
            <w:shd w:fill="F3F1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Kék négyzet + fehér 'P': itt parkolás megengedett.</w:t>
            </w:r>
          </w:p>
        </w:tc>
      </w:tr>
      <w:tr>
        <w:tc>
          <w:tcPr>
            <w:tcW w:type="dxa" w:w="5040"/>
            <w:tcBorders>
              <w:top w:val="single" w:color="C9C4B4" w:sz="4"/>
              <w:left w:val="single" w:color="C9C4B4" w:sz="4"/>
              <w:bottom w:val="single" w:color="C9C4B4" w:sz="4"/>
              <w:right w:val="single" w:color="C9C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Triangle + exclamation mark: general warning, no specific symbol exists for this hazard.</w:t>
            </w:r>
          </w:p>
        </w:tc>
        <w:tc>
          <w:tcPr>
            <w:tcW w:type="dxa" w:w="5040"/>
            <w:tcBorders>
              <w:top w:val="single" w:color="C9C4B4" w:sz="4"/>
              <w:left w:val="single" w:color="C9C4B4" w:sz="4"/>
              <w:bottom w:val="single" w:color="C9C4B4" w:sz="4"/>
              <w:right w:val="single" w:color="C9C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Háromszög + felkiáltójel: általános figyelmeztetés, nincs külön szimbólum erre a veszélyre.</w:t>
            </w:r>
          </w:p>
        </w:tc>
      </w:tr>
      <w:tr>
        <w:tc>
          <w:tcPr>
            <w:tcW w:type="dxa" w:w="5040"/>
            <w:tcBorders>
              <w:top w:val="single" w:color="C9C4B4" w:sz="4"/>
              <w:left w:val="single" w:color="C9C4B4" w:sz="4"/>
              <w:bottom w:val="single" w:color="C9C4B4" w:sz="4"/>
              <w:right w:val="single" w:color="C9C4B4" w:sz="4"/>
            </w:tcBorders>
            <w:shd w:fill="F3F1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Triangle + children symbol: school zone, slow down, watch for children.</w:t>
            </w:r>
          </w:p>
        </w:tc>
        <w:tc>
          <w:tcPr>
            <w:tcW w:type="dxa" w:w="5040"/>
            <w:tcBorders>
              <w:top w:val="single" w:color="C9C4B4" w:sz="4"/>
              <w:left w:val="single" w:color="C9C4B4" w:sz="4"/>
              <w:bottom w:val="single" w:color="C9C4B4" w:sz="4"/>
              <w:right w:val="single" w:color="C9C4B4" w:sz="4"/>
            </w:tcBorders>
            <w:shd w:fill="F3F1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Háromszög + gyermek szimbólum: iskola közelsége, lassíts, figyelj a gyerekekre.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Speed &amp; Stopping Distance · Sebesség és Fékút</w:t>
      </w:r>
    </w:p>
    <w:p>
      <w:pPr>
        <w:pStyle w:val="Heading2"/>
      </w:pPr>
      <w:r>
        <w:t xml:space="preserve">Speed limits · Sebességkorlátozások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C9C4B4" w:sz="4"/>
              <w:left w:val="single" w:color="C9C4B4" w:sz="4"/>
              <w:bottom w:val="single" w:color="C9C4B4" w:sz="4"/>
              <w:right w:val="single" w:color="C9C4B4" w:sz="4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ENGLISH</w:t>
            </w:r>
          </w:p>
        </w:tc>
        <w:tc>
          <w:tcPr>
            <w:tcW w:type="dxa" w:w="5040"/>
            <w:tcBorders>
              <w:top w:val="single" w:color="C9C4B4" w:sz="4"/>
              <w:left w:val="single" w:color="C9C4B4" w:sz="4"/>
              <w:bottom w:val="single" w:color="C9C4B4" w:sz="4"/>
              <w:right w:val="single" w:color="C9C4B4" w:sz="4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MAGYAR</w:t>
            </w:r>
          </w:p>
        </w:tc>
      </w:tr>
      <w:tr>
        <w:tc>
          <w:tcPr>
            <w:tcW w:type="dxa" w:w="5040"/>
            <w:tcBorders>
              <w:top w:val="single" w:color="C9C4B4" w:sz="4"/>
              <w:left w:val="single" w:color="C9C4B4" w:sz="4"/>
              <w:bottom w:val="single" w:color="C9C4B4" w:sz="4"/>
              <w:right w:val="single" w:color="C9C4B4" w:sz="4"/>
            </w:tcBorders>
            <w:shd w:fill="F3F1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Moped (AM category) maximum design speed: 45 km/h.</w:t>
            </w:r>
          </w:p>
        </w:tc>
        <w:tc>
          <w:tcPr>
            <w:tcW w:type="dxa" w:w="5040"/>
            <w:tcBorders>
              <w:top w:val="single" w:color="C9C4B4" w:sz="4"/>
              <w:left w:val="single" w:color="C9C4B4" w:sz="4"/>
              <w:bottom w:val="single" w:color="C9C4B4" w:sz="4"/>
              <w:right w:val="single" w:color="C9C4B4" w:sz="4"/>
            </w:tcBorders>
            <w:shd w:fill="F3F1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Moped (AM kategória) legnagyobb tervezési sebessége: 45 km/h.</w:t>
            </w:r>
          </w:p>
        </w:tc>
      </w:tr>
      <w:tr>
        <w:tc>
          <w:tcPr>
            <w:tcW w:type="dxa" w:w="5040"/>
            <w:tcBorders>
              <w:top w:val="single" w:color="C9C4B4" w:sz="4"/>
              <w:left w:val="single" w:color="C9C4B4" w:sz="4"/>
              <w:bottom w:val="single" w:color="C9C4B4" w:sz="4"/>
              <w:right w:val="single" w:color="C9C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Default speed limit inside built-up areas (unless signed otherwise): 50 km/h.</w:t>
            </w:r>
          </w:p>
        </w:tc>
        <w:tc>
          <w:tcPr>
            <w:tcW w:type="dxa" w:w="5040"/>
            <w:tcBorders>
              <w:top w:val="single" w:color="C9C4B4" w:sz="4"/>
              <w:left w:val="single" w:color="C9C4B4" w:sz="4"/>
              <w:bottom w:val="single" w:color="C9C4B4" w:sz="4"/>
              <w:right w:val="single" w:color="C9C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Alapértelmezett sebességkorlátozás lakott területen (tábla hiányában): 50 km/h.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Why stopping distance matters · Miért fontos a fékút</w:t>
      </w:r>
    </w:p>
    <w:p>
      <w:pPr>
        <w:pBdr>
          <w:left w:val="single" w:color="B8860B" w:sz="18" w:space="8"/>
        </w:pBdr>
        <w:spacing w:after="200" w:before="100"/>
        <w:ind w:left="200"/>
      </w:pPr>
      <w:r>
        <w:rPr>
          <w:i/>
          <w:iCs/>
          <w:color w:val="3a3625"/>
          <w:sz w:val="20"/>
          <w:szCs w:val="20"/>
        </w:rPr>
        <w:t xml:space="preserve">Braking distance grows with the SQUARE of your speed, not in a straight line.  </w:t>
      </w:r>
      <w:r>
        <w:rPr>
          <w:i/>
          <w:iCs/>
          <w:color w:val="3a3625"/>
          <w:sz w:val="20"/>
          <w:szCs w:val="20"/>
        </w:rPr>
        <w:t xml:space="preserve">A fékút a sebesség NÉGYZETÉVEL arányosan nő, nem egyenes vonalban.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C9C4B4" w:sz="4"/>
              <w:left w:val="single" w:color="C9C4B4" w:sz="4"/>
              <w:bottom w:val="single" w:color="C9C4B4" w:sz="4"/>
              <w:right w:val="single" w:color="C9C4B4" w:sz="4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ENGLISH</w:t>
            </w:r>
          </w:p>
        </w:tc>
        <w:tc>
          <w:tcPr>
            <w:tcW w:type="dxa" w:w="5040"/>
            <w:tcBorders>
              <w:top w:val="single" w:color="C9C4B4" w:sz="4"/>
              <w:left w:val="single" w:color="C9C4B4" w:sz="4"/>
              <w:bottom w:val="single" w:color="C9C4B4" w:sz="4"/>
              <w:right w:val="single" w:color="C9C4B4" w:sz="4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MAGYAR</w:t>
            </w:r>
          </w:p>
        </w:tc>
      </w:tr>
      <w:tr>
        <w:tc>
          <w:tcPr>
            <w:tcW w:type="dxa" w:w="5040"/>
            <w:tcBorders>
              <w:top w:val="single" w:color="C9C4B4" w:sz="4"/>
              <w:left w:val="single" w:color="C9C4B4" w:sz="4"/>
              <w:bottom w:val="single" w:color="C9C4B4" w:sz="4"/>
              <w:right w:val="single" w:color="C9C4B4" w:sz="4"/>
            </w:tcBorders>
            <w:shd w:fill="F3F1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Double your speed → roughly 4× the stopping distance needed.</w:t>
            </w:r>
          </w:p>
        </w:tc>
        <w:tc>
          <w:tcPr>
            <w:tcW w:type="dxa" w:w="5040"/>
            <w:tcBorders>
              <w:top w:val="single" w:color="C9C4B4" w:sz="4"/>
              <w:left w:val="single" w:color="C9C4B4" w:sz="4"/>
              <w:bottom w:val="single" w:color="C9C4B4" w:sz="4"/>
              <w:right w:val="single" w:color="C9C4B4" w:sz="4"/>
            </w:tcBorders>
            <w:shd w:fill="F3F1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Duplázd a sebességet → kb. 4-szeres megállási útszükséglet.</w:t>
            </w:r>
          </w:p>
        </w:tc>
      </w:tr>
      <w:tr>
        <w:tc>
          <w:tcPr>
            <w:tcW w:type="dxa" w:w="5040"/>
            <w:tcBorders>
              <w:top w:val="single" w:color="C9C4B4" w:sz="4"/>
              <w:left w:val="single" w:color="C9C4B4" w:sz="4"/>
              <w:bottom w:val="single" w:color="C9C4B4" w:sz="4"/>
              <w:right w:val="single" w:color="C9C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Wet roads reduce tire grip significantly — leave extra distance and brake earlier.</w:t>
            </w:r>
          </w:p>
        </w:tc>
        <w:tc>
          <w:tcPr>
            <w:tcW w:type="dxa" w:w="5040"/>
            <w:tcBorders>
              <w:top w:val="single" w:color="C9C4B4" w:sz="4"/>
              <w:left w:val="single" w:color="C9C4B4" w:sz="4"/>
              <w:bottom w:val="single" w:color="C9C4B4" w:sz="4"/>
              <w:right w:val="single" w:color="C9C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Nedves úton jelentősen csökken a gumi tapadása — tarts nagyobb távolságot és fékezz korábban.</w:t>
            </w:r>
          </w:p>
        </w:tc>
      </w:tr>
      <w:tr>
        <w:tc>
          <w:tcPr>
            <w:tcW w:type="dxa" w:w="5040"/>
            <w:tcBorders>
              <w:top w:val="single" w:color="C9C4B4" w:sz="4"/>
              <w:left w:val="single" w:color="C9C4B4" w:sz="4"/>
              <w:bottom w:val="single" w:color="C9C4B4" w:sz="4"/>
              <w:right w:val="single" w:color="C9C4B4" w:sz="4"/>
            </w:tcBorders>
            <w:shd w:fill="F3F1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Two-wheeled vehicles are more affected by reduced grip than cars.</w:t>
            </w:r>
          </w:p>
        </w:tc>
        <w:tc>
          <w:tcPr>
            <w:tcW w:type="dxa" w:w="5040"/>
            <w:tcBorders>
              <w:top w:val="single" w:color="C9C4B4" w:sz="4"/>
              <w:left w:val="single" w:color="C9C4B4" w:sz="4"/>
              <w:bottom w:val="single" w:color="C9C4B4" w:sz="4"/>
              <w:right w:val="single" w:color="C9C4B4" w:sz="4"/>
            </w:tcBorders>
            <w:shd w:fill="F3F1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 kétkerekű járműveket jobban érinti a csökkent tapadás, mint az autókat.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Moped &amp; Equipment · Moped és Felszerelés</w:t>
      </w:r>
    </w:p>
    <w:p>
      <w:pPr>
        <w:pStyle w:val="Heading2"/>
      </w:pPr>
      <w:r>
        <w:t xml:space="preserve">Required gear · Kötelező felszerelés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C9C4B4" w:sz="4"/>
              <w:left w:val="single" w:color="C9C4B4" w:sz="4"/>
              <w:bottom w:val="single" w:color="C9C4B4" w:sz="4"/>
              <w:right w:val="single" w:color="C9C4B4" w:sz="4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ENGLISH</w:t>
            </w:r>
          </w:p>
        </w:tc>
        <w:tc>
          <w:tcPr>
            <w:tcW w:type="dxa" w:w="5040"/>
            <w:tcBorders>
              <w:top w:val="single" w:color="C9C4B4" w:sz="4"/>
              <w:left w:val="single" w:color="C9C4B4" w:sz="4"/>
              <w:bottom w:val="single" w:color="C9C4B4" w:sz="4"/>
              <w:right w:val="single" w:color="C9C4B4" w:sz="4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MAGYAR</w:t>
            </w:r>
          </w:p>
        </w:tc>
      </w:tr>
      <w:tr>
        <w:tc>
          <w:tcPr>
            <w:tcW w:type="dxa" w:w="5040"/>
            <w:tcBorders>
              <w:top w:val="single" w:color="C9C4B4" w:sz="4"/>
              <w:left w:val="single" w:color="C9C4B4" w:sz="4"/>
              <w:bottom w:val="single" w:color="C9C4B4" w:sz="4"/>
              <w:right w:val="single" w:color="C9C4B4" w:sz="4"/>
            </w:tcBorders>
            <w:shd w:fill="F3F1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Approved helmet, properly fastened — required for BOTH rider and passenger.</w:t>
            </w:r>
          </w:p>
        </w:tc>
        <w:tc>
          <w:tcPr>
            <w:tcW w:type="dxa" w:w="5040"/>
            <w:tcBorders>
              <w:top w:val="single" w:color="C9C4B4" w:sz="4"/>
              <w:left w:val="single" w:color="C9C4B4" w:sz="4"/>
              <w:bottom w:val="single" w:color="C9C4B4" w:sz="4"/>
              <w:right w:val="single" w:color="C9C4B4" w:sz="4"/>
            </w:tcBorders>
            <w:shd w:fill="F3F1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Jóváhagyott bukósisak, megfelelően becsatolva — KÖTELEZŐ a vezetőnek és az utasnak is.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Before you ride: pre-trip check · Indulás előtt: ellenőrzés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Tire pressure and condition</w:t>
      </w:r>
      <w:r>
        <w:rPr>
          <w:color w:val="5B5648"/>
          <w:sz w:val="21"/>
          <w:szCs w:val="21"/>
        </w:rPr>
        <w:t xml:space="preserve">  —  </w:t>
      </w:r>
      <w:r>
        <w:rPr>
          <w:i/>
          <w:iCs/>
          <w:sz w:val="21"/>
          <w:szCs w:val="21"/>
        </w:rPr>
        <w:t xml:space="preserve">Gumiabroncs nyomása és állapota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Lights — front, rear, brake light</w:t>
      </w:r>
      <w:r>
        <w:rPr>
          <w:color w:val="5B5648"/>
          <w:sz w:val="21"/>
          <w:szCs w:val="21"/>
        </w:rPr>
        <w:t xml:space="preserve">  —  </w:t>
      </w:r>
      <w:r>
        <w:rPr>
          <w:i/>
          <w:iCs/>
          <w:sz w:val="21"/>
          <w:szCs w:val="21"/>
        </w:rPr>
        <w:t xml:space="preserve">Lámpák — fényszóró, hátsó lámpa, féklámpa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Brakes — front and rear function</w:t>
      </w:r>
      <w:r>
        <w:rPr>
          <w:color w:val="5B5648"/>
          <w:sz w:val="21"/>
          <w:szCs w:val="21"/>
        </w:rPr>
        <w:t xml:space="preserve">  —  </w:t>
      </w:r>
      <w:r>
        <w:rPr>
          <w:i/>
          <w:iCs/>
          <w:sz w:val="21"/>
          <w:szCs w:val="21"/>
        </w:rPr>
        <w:t xml:space="preserve">Fékek — elülső és hátsó működése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Mirrors adjusted correctly</w:t>
      </w:r>
      <w:r>
        <w:rPr>
          <w:color w:val="5B5648"/>
          <w:sz w:val="21"/>
          <w:szCs w:val="21"/>
        </w:rPr>
        <w:t xml:space="preserve">  —  </w:t>
      </w:r>
      <w:r>
        <w:rPr>
          <w:i/>
          <w:iCs/>
          <w:sz w:val="21"/>
          <w:szCs w:val="21"/>
        </w:rPr>
        <w:t xml:space="preserve">Tükrök megfelelően beállítva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Fuel or charge level</w:t>
      </w:r>
      <w:r>
        <w:rPr>
          <w:color w:val="5B5648"/>
          <w:sz w:val="21"/>
          <w:szCs w:val="21"/>
        </w:rPr>
        <w:t xml:space="preserve">  —  </w:t>
      </w:r>
      <w:r>
        <w:rPr>
          <w:i/>
          <w:iCs/>
          <w:sz w:val="21"/>
          <w:szCs w:val="21"/>
        </w:rPr>
        <w:t xml:space="preserve">Üzemanyag vagy töltöttségi szint</w:t>
      </w:r>
    </w:p>
    <w:p>
      <w:pPr>
        <w:spacing w:after="160"/>
      </w:pPr>
    </w:p>
    <w:p>
      <w:pPr>
        <w:pStyle w:val="Heading2"/>
      </w:pPr>
      <w:r>
        <w:t xml:space="preserve">Age &amp; passengers · Életkor és utas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C9C4B4" w:sz="4"/>
              <w:left w:val="single" w:color="C9C4B4" w:sz="4"/>
              <w:bottom w:val="single" w:color="C9C4B4" w:sz="4"/>
              <w:right w:val="single" w:color="C9C4B4" w:sz="4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ENGLISH</w:t>
            </w:r>
          </w:p>
        </w:tc>
        <w:tc>
          <w:tcPr>
            <w:tcW w:type="dxa" w:w="5040"/>
            <w:tcBorders>
              <w:top w:val="single" w:color="C9C4B4" w:sz="4"/>
              <w:left w:val="single" w:color="C9C4B4" w:sz="4"/>
              <w:bottom w:val="single" w:color="C9C4B4" w:sz="4"/>
              <w:right w:val="single" w:color="C9C4B4" w:sz="4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MAGYAR</w:t>
            </w:r>
          </w:p>
        </w:tc>
      </w:tr>
      <w:tr>
        <w:tc>
          <w:tcPr>
            <w:tcW w:type="dxa" w:w="5040"/>
            <w:tcBorders>
              <w:top w:val="single" w:color="C9C4B4" w:sz="4"/>
              <w:left w:val="single" w:color="C9C4B4" w:sz="4"/>
              <w:bottom w:val="single" w:color="C9C4B4" w:sz="4"/>
              <w:right w:val="single" w:color="C9C4B4" w:sz="4"/>
            </w:tcBorders>
            <w:shd w:fill="F3F1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Minimum legal age for AM category: 14 years old.</w:t>
            </w:r>
          </w:p>
        </w:tc>
        <w:tc>
          <w:tcPr>
            <w:tcW w:type="dxa" w:w="5040"/>
            <w:tcBorders>
              <w:top w:val="single" w:color="C9C4B4" w:sz="4"/>
              <w:left w:val="single" w:color="C9C4B4" w:sz="4"/>
              <w:bottom w:val="single" w:color="C9C4B4" w:sz="4"/>
              <w:right w:val="single" w:color="C9C4B4" w:sz="4"/>
            </w:tcBorders>
            <w:shd w:fill="F3F1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Az AM kategória minimum törvényes életkora: 14 év.</w:t>
            </w:r>
          </w:p>
        </w:tc>
      </w:tr>
      <w:tr>
        <w:tc>
          <w:tcPr>
            <w:tcW w:type="dxa" w:w="5040"/>
            <w:tcBorders>
              <w:top w:val="single" w:color="C9C4B4" w:sz="4"/>
              <w:left w:val="single" w:color="C9C4B4" w:sz="4"/>
              <w:bottom w:val="single" w:color="C9C4B4" w:sz="4"/>
              <w:right w:val="single" w:color="C9C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 moped may carry one passenger ONLY if it is technically designed and approved for two seats.</w:t>
            </w:r>
          </w:p>
        </w:tc>
        <w:tc>
          <w:tcPr>
            <w:tcW w:type="dxa" w:w="5040"/>
            <w:tcBorders>
              <w:top w:val="single" w:color="C9C4B4" w:sz="4"/>
              <w:left w:val="single" w:color="C9C4B4" w:sz="4"/>
              <w:bottom w:val="single" w:color="C9C4B4" w:sz="4"/>
              <w:right w:val="single" w:color="C9C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 moped csak akkor szállíthat egy utast, ha műszakilag két személyes ülésre van tervezve és jóváhagyva.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Pedestrians &amp; Cyclists · Gyalogosok és Kerékpárosok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C9C4B4" w:sz="4"/>
              <w:left w:val="single" w:color="C9C4B4" w:sz="4"/>
              <w:bottom w:val="single" w:color="C9C4B4" w:sz="4"/>
              <w:right w:val="single" w:color="C9C4B4" w:sz="4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ENGLISH</w:t>
            </w:r>
          </w:p>
        </w:tc>
        <w:tc>
          <w:tcPr>
            <w:tcW w:type="dxa" w:w="5040"/>
            <w:tcBorders>
              <w:top w:val="single" w:color="C9C4B4" w:sz="4"/>
              <w:left w:val="single" w:color="C9C4B4" w:sz="4"/>
              <w:bottom w:val="single" w:color="C9C4B4" w:sz="4"/>
              <w:right w:val="single" w:color="C9C4B4" w:sz="4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MAGYAR</w:t>
            </w:r>
          </w:p>
        </w:tc>
      </w:tr>
      <w:tr>
        <w:tc>
          <w:tcPr>
            <w:tcW w:type="dxa" w:w="5040"/>
            <w:tcBorders>
              <w:top w:val="single" w:color="C9C4B4" w:sz="4"/>
              <w:left w:val="single" w:color="C9C4B4" w:sz="4"/>
              <w:bottom w:val="single" w:color="C9C4B4" w:sz="4"/>
              <w:right w:val="single" w:color="C9C4B4" w:sz="4"/>
            </w:tcBorders>
            <w:shd w:fill="F3F1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At a marked crossing (zebra) with no lights: give way to pedestrians crossing or clearly about to cross.</w:t>
            </w:r>
          </w:p>
        </w:tc>
        <w:tc>
          <w:tcPr>
            <w:tcW w:type="dxa" w:w="5040"/>
            <w:tcBorders>
              <w:top w:val="single" w:color="C9C4B4" w:sz="4"/>
              <w:left w:val="single" w:color="C9C4B4" w:sz="4"/>
              <w:bottom w:val="single" w:color="C9C4B4" w:sz="4"/>
              <w:right w:val="single" w:color="C9C4B4" w:sz="4"/>
            </w:tcBorders>
            <w:shd w:fill="F3F1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Jelzőlámpa nélküli kijelölt gyalogátkelőhelyen: adj elsőbbséget az átkelő vagy átkelni készülő gyalogosoknak.</w:t>
            </w:r>
          </w:p>
        </w:tc>
      </w:tr>
      <w:tr>
        <w:tc>
          <w:tcPr>
            <w:tcW w:type="dxa" w:w="5040"/>
            <w:tcBorders>
              <w:top w:val="single" w:color="C9C4B4" w:sz="4"/>
              <w:left w:val="single" w:color="C9C4B4" w:sz="4"/>
              <w:bottom w:val="single" w:color="C9C4B4" w:sz="4"/>
              <w:right w:val="single" w:color="C9C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When overtaking a cyclist, leave at least 1.5 meters of side distance where road conditions allow.</w:t>
            </w:r>
          </w:p>
        </w:tc>
        <w:tc>
          <w:tcPr>
            <w:tcW w:type="dxa" w:w="5040"/>
            <w:tcBorders>
              <w:top w:val="single" w:color="C9C4B4" w:sz="4"/>
              <w:left w:val="single" w:color="C9C4B4" w:sz="4"/>
              <w:bottom w:val="single" w:color="C9C4B4" w:sz="4"/>
              <w:right w:val="single" w:color="C9C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Kerékpáros előzésekor tarts legalább 1,5 méter oldaltávolságot, ha az útviszonyok engedik.</w:t>
            </w:r>
          </w:p>
        </w:tc>
      </w:tr>
      <w:tr>
        <w:tc>
          <w:tcPr>
            <w:tcW w:type="dxa" w:w="5040"/>
            <w:tcBorders>
              <w:top w:val="single" w:color="C9C4B4" w:sz="4"/>
              <w:left w:val="single" w:color="C9C4B4" w:sz="4"/>
              <w:bottom w:val="single" w:color="C9C4B4" w:sz="4"/>
              <w:right w:val="single" w:color="C9C4B4" w:sz="4"/>
            </w:tcBorders>
            <w:shd w:fill="F3F1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Children/school warning sign: slow down, watch carefully — applies to all vehicles, including mopeds.</w:t>
            </w:r>
          </w:p>
        </w:tc>
        <w:tc>
          <w:tcPr>
            <w:tcW w:type="dxa" w:w="5040"/>
            <w:tcBorders>
              <w:top w:val="single" w:color="C9C4B4" w:sz="4"/>
              <w:left w:val="single" w:color="C9C4B4" w:sz="4"/>
              <w:bottom w:val="single" w:color="C9C4B4" w:sz="4"/>
              <w:right w:val="single" w:color="C9C4B4" w:sz="4"/>
            </w:tcBorders>
            <w:shd w:fill="F3F1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Gyermek/iskola figyelmeztető tábla: lassíts, figyelj fokozottan — minden járműre vonatkozik, mopedre is.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Stopping &amp; Parking · Megállás és Parkolás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C9C4B4" w:sz="4"/>
              <w:left w:val="single" w:color="C9C4B4" w:sz="4"/>
              <w:bottom w:val="single" w:color="C9C4B4" w:sz="4"/>
              <w:right w:val="single" w:color="C9C4B4" w:sz="4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ENGLISH</w:t>
            </w:r>
          </w:p>
        </w:tc>
        <w:tc>
          <w:tcPr>
            <w:tcW w:type="dxa" w:w="5040"/>
            <w:tcBorders>
              <w:top w:val="single" w:color="C9C4B4" w:sz="4"/>
              <w:left w:val="single" w:color="C9C4B4" w:sz="4"/>
              <w:bottom w:val="single" w:color="C9C4B4" w:sz="4"/>
              <w:right w:val="single" w:color="C9C4B4" w:sz="4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MAGYAR</w:t>
            </w:r>
          </w:p>
        </w:tc>
      </w:tr>
      <w:tr>
        <w:tc>
          <w:tcPr>
            <w:tcW w:type="dxa" w:w="5040"/>
            <w:tcBorders>
              <w:top w:val="single" w:color="C9C4B4" w:sz="4"/>
              <w:left w:val="single" w:color="C9C4B4" w:sz="4"/>
              <w:bottom w:val="single" w:color="C9C4B4" w:sz="4"/>
              <w:right w:val="single" w:color="C9C4B4" w:sz="4"/>
            </w:tcBorders>
            <w:shd w:fill="F3F1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Stopping or parking on a pedestrian crossing, or within 5 meters before it, is prohibited.</w:t>
            </w:r>
          </w:p>
        </w:tc>
        <w:tc>
          <w:tcPr>
            <w:tcW w:type="dxa" w:w="5040"/>
            <w:tcBorders>
              <w:top w:val="single" w:color="C9C4B4" w:sz="4"/>
              <w:left w:val="single" w:color="C9C4B4" w:sz="4"/>
              <w:bottom w:val="single" w:color="C9C4B4" w:sz="4"/>
              <w:right w:val="single" w:color="C9C4B4" w:sz="4"/>
            </w:tcBorders>
            <w:shd w:fill="F3F1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Gyalogátkelőhelyen, vagy az előtte lévő 5 méteren belül, tilos megállni vagy parkolni.</w:t>
            </w:r>
          </w:p>
        </w:tc>
      </w:tr>
      <w:tr>
        <w:tc>
          <w:tcPr>
            <w:tcW w:type="dxa" w:w="5040"/>
            <w:tcBorders>
              <w:top w:val="single" w:color="C9C4B4" w:sz="4"/>
              <w:left w:val="single" w:color="C9C4B4" w:sz="4"/>
              <w:bottom w:val="single" w:color="C9C4B4" w:sz="4"/>
              <w:right w:val="single" w:color="C9C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 solid yellow line on the curb marks a no-stopping, no-parking zone.</w:t>
            </w:r>
          </w:p>
        </w:tc>
        <w:tc>
          <w:tcPr>
            <w:tcW w:type="dxa" w:w="5040"/>
            <w:tcBorders>
              <w:top w:val="single" w:color="C9C4B4" w:sz="4"/>
              <w:left w:val="single" w:color="C9C4B4" w:sz="4"/>
              <w:bottom w:val="single" w:color="C9C4B4" w:sz="4"/>
              <w:right w:val="single" w:color="C9C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 folytonos sárga szegélyvonal megállási és várakozási tilalmat jelez.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First Aid Basics · Elsősegély Alapok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C9C4B4" w:sz="4"/>
              <w:left w:val="single" w:color="C9C4B4" w:sz="4"/>
              <w:bottom w:val="single" w:color="C9C4B4" w:sz="4"/>
              <w:right w:val="single" w:color="C9C4B4" w:sz="4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ENGLISH</w:t>
            </w:r>
          </w:p>
        </w:tc>
        <w:tc>
          <w:tcPr>
            <w:tcW w:type="dxa" w:w="5040"/>
            <w:tcBorders>
              <w:top w:val="single" w:color="C9C4B4" w:sz="4"/>
              <w:left w:val="single" w:color="C9C4B4" w:sz="4"/>
              <w:bottom w:val="single" w:color="C9C4B4" w:sz="4"/>
              <w:right w:val="single" w:color="C9C4B4" w:sz="4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MAGYAR</w:t>
            </w:r>
          </w:p>
        </w:tc>
      </w:tr>
      <w:tr>
        <w:tc>
          <w:tcPr>
            <w:tcW w:type="dxa" w:w="5040"/>
            <w:tcBorders>
              <w:top w:val="single" w:color="C9C4B4" w:sz="4"/>
              <w:left w:val="single" w:color="C9C4B4" w:sz="4"/>
              <w:bottom w:val="single" w:color="C9C4B4" w:sz="4"/>
              <w:right w:val="single" w:color="C9C4B4" w:sz="4"/>
            </w:tcBorders>
            <w:shd w:fill="F3F1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At any accident scene: 1) secure the area to prevent further accidents, 2) check the injured, 3) call emergency services.</w:t>
            </w:r>
          </w:p>
        </w:tc>
        <w:tc>
          <w:tcPr>
            <w:tcW w:type="dxa" w:w="5040"/>
            <w:tcBorders>
              <w:top w:val="single" w:color="C9C4B4" w:sz="4"/>
              <w:left w:val="single" w:color="C9C4B4" w:sz="4"/>
              <w:bottom w:val="single" w:color="C9C4B4" w:sz="4"/>
              <w:right w:val="single" w:color="C9C4B4" w:sz="4"/>
            </w:tcBorders>
            <w:shd w:fill="F3F1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Bármely baleset helyszínén: 1) biztosítsd a területet a további balesetek elkerülésére, 2) vizsgáld meg a sérültet, 3) hívd a segélyhívót.</w:t>
            </w:r>
          </w:p>
        </w:tc>
      </w:tr>
      <w:tr>
        <w:tc>
          <w:tcPr>
            <w:tcW w:type="dxa" w:w="5040"/>
            <w:tcBorders>
              <w:top w:val="single" w:color="C9C4B4" w:sz="4"/>
              <w:left w:val="single" w:color="C9C4B4" w:sz="4"/>
              <w:bottom w:val="single" w:color="C9C4B4" w:sz="4"/>
              <w:right w:val="single" w:color="C9C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Emergency number in Hungary (police, ambulance, fire): 112.</w:t>
            </w:r>
          </w:p>
        </w:tc>
        <w:tc>
          <w:tcPr>
            <w:tcW w:type="dxa" w:w="5040"/>
            <w:tcBorders>
              <w:top w:val="single" w:color="C9C4B4" w:sz="4"/>
              <w:left w:val="single" w:color="C9C4B4" w:sz="4"/>
              <w:bottom w:val="single" w:color="C9C4B4" w:sz="4"/>
              <w:right w:val="single" w:color="C9C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Segélyhívó szám Magyarországon (rendőrség, mentő, tűzoltóság): 112.</w:t>
            </w:r>
          </w:p>
        </w:tc>
      </w:tr>
    </w:tbl>
    <w:p>
      <w:pPr>
        <w:spacing w:after="300"/>
      </w:pPr>
    </w:p>
    <w:p>
      <w:pPr>
        <w:pBdr>
          <w:top w:val="single" w:color="C9C4B4" w:sz="6"/>
        </w:pBdr>
        <w:spacing w:before="400"/>
        <w:jc w:val="center"/>
      </w:pPr>
    </w:p>
    <w:p>
      <w:pPr>
        <w:spacing w:before="300"/>
        <w:jc w:val="center"/>
      </w:pPr>
      <w:r>
        <w:rPr>
          <w:i/>
          <w:iCs/>
          <w:color w:val="5B5648"/>
          <w:sz w:val="20"/>
          <w:szCs w:val="20"/>
        </w:rPr>
        <w:t xml:space="preserve">Pair this guide with the interactive quiz app for active practice.</w:t>
      </w:r>
    </w:p>
    <w:p>
      <w:pPr>
        <w:jc w:val="center"/>
      </w:pPr>
      <w:r>
        <w:rPr>
          <w:i/>
          <w:iCs/>
          <w:color w:val="5B5648"/>
          <w:sz w:val="20"/>
          <w:szCs w:val="20"/>
        </w:rPr>
        <w:t xml:space="preserve">Ezt a kalauzt párosítsd az interaktív kvíz alkalmazással aktív gyakorláshoz.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5648"/>
        <w:sz w:val="16"/>
        <w:szCs w:val="16"/>
      </w:rPr>
      <w:t xml:space="preserve">Page </w:t>
    </w:r>
    <w:r>
      <w:rPr>
        <w:color w:val="5B564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5648"/>
        <w:sz w:val="16"/>
        <w:szCs w:val="16"/>
      </w:rPr>
      <w:t xml:space="preserve">AM Moped KRESZ Study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20" w:before="20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60"/>
      <w:outlineLvl w:val="1"/>
    </w:pPr>
    <w:rPr>
      <w:rFonts w:ascii="Arial" w:cs="Arial" w:eastAsia="Arial" w:hAnsi="Arial"/>
      <w:b/>
      <w:bCs/>
      <w:color w:val="C810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2026-06-20T09:35:21.559Z</dcterms:created>
  <dcterms:modified xsi:type="dcterms:W3CDTF">2026-06-20T09:35:21.559Z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