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第四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発菩提心論鈔第四</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所言利益者等文</w:t>
      </w:r>
    </w:p>
    <w:p>
      <w:pPr>
        <w:pStyle w:val="Normal"/>
        <w:bidi w:val="0"/>
        <w:rPr>
          <w:rFonts w:ascii="ＭＳ 明朝" w:hAnsi="ＭＳ 明朝" w:eastAsia="Times New Roman"/>
          <w:spacing w:val="16"/>
        </w:rPr>
      </w:pPr>
      <w:r>
        <w:rPr>
          <w:spacing w:val="0"/>
        </w:rPr>
        <w:t xml:space="preserve"> </w:t>
      </w:r>
      <w:r>
        <w:rPr>
          <w:spacing w:val="0"/>
        </w:rPr>
        <w:t>所言利益者等文</w:t>
      </w:r>
    </w:p>
    <w:p>
      <w:pPr>
        <w:pStyle w:val="Normal"/>
        <w:bidi w:val="0"/>
        <w:rPr>
          <w:rFonts w:ascii="ＭＳ 明朝" w:hAnsi="ＭＳ 明朝" w:eastAsia="Times New Roman"/>
          <w:spacing w:val="16"/>
        </w:rPr>
      </w:pPr>
      <w:r>
        <w:rPr>
          <w:spacing w:val="0"/>
        </w:rPr>
        <w:t xml:space="preserve"> </w:t>
      </w:r>
      <w:r>
        <w:rPr>
          <w:spacing w:val="0"/>
        </w:rPr>
        <w:t>為勧発一切有情等文</w:t>
      </w:r>
    </w:p>
    <w:p>
      <w:pPr>
        <w:pStyle w:val="Normal"/>
        <w:bidi w:val="0"/>
        <w:rPr>
          <w:rFonts w:ascii="ＭＳ 明朝" w:hAnsi="ＭＳ 明朝" w:eastAsia="Times New Roman"/>
          <w:spacing w:val="16"/>
        </w:rPr>
      </w:pPr>
      <w:r>
        <w:rPr>
          <w:spacing w:val="0"/>
        </w:rPr>
        <w:t xml:space="preserve"> </w:t>
      </w:r>
      <w:r>
        <w:rPr>
          <w:spacing w:val="0"/>
        </w:rPr>
        <w:t>為勧発乃至無上菩提文</w:t>
      </w:r>
    </w:p>
    <w:p>
      <w:pPr>
        <w:pStyle w:val="Normal"/>
        <w:bidi w:val="0"/>
        <w:rPr>
          <w:rFonts w:ascii="ＭＳ 明朝" w:hAnsi="ＭＳ 明朝" w:eastAsia="Times New Roman"/>
          <w:spacing w:val="16"/>
        </w:rPr>
      </w:pPr>
      <w:r>
        <w:rPr>
          <w:spacing w:val="0"/>
        </w:rPr>
        <w:t xml:space="preserve"> </w:t>
      </w:r>
      <w:r>
        <w:rPr>
          <w:spacing w:val="0"/>
        </w:rPr>
        <w:t>勧発の事 終不以二乗之法文</w:t>
      </w:r>
    </w:p>
    <w:p>
      <w:pPr>
        <w:pStyle w:val="Normal"/>
        <w:bidi w:val="0"/>
        <w:rPr>
          <w:rFonts w:ascii="ＭＳ 明朝" w:hAnsi="ＭＳ 明朝" w:eastAsia="Times New Roman"/>
          <w:spacing w:val="16"/>
        </w:rPr>
      </w:pPr>
      <w:r>
        <w:rPr>
          <w:spacing w:val="0"/>
        </w:rPr>
        <w:t xml:space="preserve"> </w:t>
      </w:r>
      <w:r>
        <w:rPr>
          <w:spacing w:val="0"/>
        </w:rPr>
        <w:t>終不以二乗之法而令得度文</w:t>
      </w:r>
    </w:p>
    <w:p>
      <w:pPr>
        <w:pStyle w:val="Normal"/>
        <w:bidi w:val="0"/>
        <w:rPr>
          <w:rFonts w:ascii="ＭＳ 明朝" w:hAnsi="ＭＳ 明朝" w:eastAsia="Times New Roman"/>
          <w:spacing w:val="16"/>
        </w:rPr>
      </w:pPr>
      <w:r>
        <w:rPr>
          <w:spacing w:val="0"/>
        </w:rPr>
        <w:t xml:space="preserve"> </w:t>
      </w:r>
      <w:r>
        <w:rPr>
          <w:spacing w:val="0"/>
        </w:rPr>
        <w:t>今真言行人無上菩提文</w:t>
      </w:r>
    </w:p>
    <w:p>
      <w:pPr>
        <w:pStyle w:val="Normal"/>
        <w:bidi w:val="0"/>
        <w:rPr>
          <w:rFonts w:ascii="ＭＳ 明朝" w:hAnsi="ＭＳ 明朝" w:eastAsia="Times New Roman"/>
          <w:spacing w:val="16"/>
        </w:rPr>
      </w:pPr>
      <w:r>
        <w:rPr>
          <w:spacing w:val="0"/>
        </w:rPr>
        <w:t xml:space="preserve"> </w:t>
      </w:r>
      <w:r>
        <w:rPr>
          <w:spacing w:val="0"/>
        </w:rPr>
        <w:t>是故不以二乗之法而令得度故文</w:t>
      </w:r>
    </w:p>
    <w:p>
      <w:pPr>
        <w:pStyle w:val="Normal"/>
        <w:bidi w:val="0"/>
        <w:rPr>
          <w:rFonts w:ascii="ＭＳ 明朝" w:hAnsi="ＭＳ 明朝" w:eastAsia="Times New Roman"/>
          <w:spacing w:val="16"/>
        </w:rPr>
      </w:pPr>
      <w:r>
        <w:rPr>
          <w:spacing w:val="0"/>
        </w:rPr>
        <w:t xml:space="preserve"> </w:t>
      </w:r>
      <w:r>
        <w:rPr>
          <w:spacing w:val="0"/>
        </w:rPr>
        <w:t>華厳経云無一衆生而不具真如智恵文</w:t>
      </w:r>
    </w:p>
    <w:p>
      <w:pPr>
        <w:pStyle w:val="Normal"/>
        <w:bidi w:val="0"/>
        <w:rPr>
          <w:rFonts w:ascii="ＭＳ 明朝" w:hAnsi="ＭＳ 明朝" w:eastAsia="Times New Roman"/>
          <w:spacing w:val="16"/>
        </w:rPr>
      </w:pPr>
      <w:r>
        <w:rPr>
          <w:spacing w:val="0"/>
        </w:rPr>
        <w:t xml:space="preserve"> </w:t>
      </w:r>
      <w:r>
        <w:rPr>
          <w:spacing w:val="0"/>
        </w:rPr>
        <w:t>一、華厳の得名の事</w:t>
      </w:r>
    </w:p>
    <w:p>
      <w:pPr>
        <w:pStyle w:val="Normal"/>
        <w:bidi w:val="0"/>
        <w:rPr>
          <w:rFonts w:ascii="ＭＳ 明朝" w:hAnsi="ＭＳ 明朝" w:eastAsia="Times New Roman"/>
          <w:spacing w:val="16"/>
        </w:rPr>
      </w:pPr>
      <w:r>
        <w:rPr>
          <w:spacing w:val="0"/>
        </w:rPr>
        <w:t xml:space="preserve"> </w:t>
      </w:r>
      <w:r>
        <w:rPr>
          <w:spacing w:val="0"/>
        </w:rPr>
        <w:t>一、華厳経を雑花経と名づける事</w:t>
      </w:r>
    </w:p>
    <w:p>
      <w:pPr>
        <w:pStyle w:val="Normal"/>
        <w:bidi w:val="0"/>
        <w:rPr>
          <w:rFonts w:ascii="ＭＳ 明朝" w:hAnsi="ＭＳ 明朝" w:eastAsia="Times New Roman"/>
          <w:spacing w:val="16"/>
        </w:rPr>
      </w:pPr>
      <w:r>
        <w:rPr>
          <w:spacing w:val="0"/>
        </w:rPr>
        <w:t xml:space="preserve"> </w:t>
      </w:r>
      <w:r>
        <w:rPr>
          <w:spacing w:val="0"/>
        </w:rPr>
        <w:t>但以妄想顛倒等文</w:t>
      </w:r>
    </w:p>
    <w:p>
      <w:pPr>
        <w:pStyle w:val="Normal"/>
        <w:bidi w:val="0"/>
        <w:rPr>
          <w:rFonts w:ascii="ＭＳ 明朝" w:hAnsi="ＭＳ 明朝" w:eastAsia="Times New Roman"/>
          <w:spacing w:val="16"/>
        </w:rPr>
      </w:pPr>
      <w:r>
        <w:rPr>
          <w:spacing w:val="0"/>
        </w:rPr>
        <w:t xml:space="preserve"> </w:t>
      </w:r>
      <w:r>
        <w:rPr>
          <w:spacing w:val="0"/>
        </w:rPr>
        <w:t>一、妄想の事</w:t>
      </w:r>
    </w:p>
    <w:p>
      <w:pPr>
        <w:pStyle w:val="Normal"/>
        <w:bidi w:val="0"/>
        <w:rPr>
          <w:rFonts w:ascii="ＭＳ 明朝" w:hAnsi="ＭＳ 明朝" w:eastAsia="Times New Roman"/>
          <w:spacing w:val="16"/>
        </w:rPr>
      </w:pPr>
      <w:r>
        <w:rPr>
          <w:spacing w:val="0"/>
        </w:rPr>
        <w:t xml:space="preserve"> </w:t>
      </w:r>
      <w:r>
        <w:rPr>
          <w:spacing w:val="0"/>
        </w:rPr>
        <w:t>一、顛倒の事 若離妄想等文</w:t>
      </w:r>
    </w:p>
    <w:p>
      <w:pPr>
        <w:pStyle w:val="Normal"/>
        <w:bidi w:val="0"/>
        <w:rPr>
          <w:rFonts w:ascii="ＭＳ 明朝" w:hAnsi="ＭＳ 明朝" w:eastAsia="Times New Roman"/>
          <w:spacing w:val="16"/>
        </w:rPr>
      </w:pPr>
      <w:r>
        <w:rPr>
          <w:spacing w:val="0"/>
        </w:rPr>
        <w:t xml:space="preserve"> </w:t>
      </w:r>
      <w:r>
        <w:rPr>
          <w:spacing w:val="0"/>
        </w:rPr>
        <w:t>一切智自然智無碍智等文</w:t>
      </w:r>
    </w:p>
    <w:p>
      <w:pPr>
        <w:pStyle w:val="Normal"/>
        <w:bidi w:val="0"/>
        <w:rPr>
          <w:rFonts w:ascii="ＭＳ 明朝" w:hAnsi="ＭＳ 明朝" w:eastAsia="Times New Roman"/>
          <w:spacing w:val="16"/>
        </w:rPr>
      </w:pPr>
      <w:r>
        <w:rPr>
          <w:spacing w:val="0"/>
        </w:rPr>
        <w:t xml:space="preserve"> </w:t>
      </w:r>
      <w:r>
        <w:rPr>
          <w:spacing w:val="0"/>
        </w:rPr>
        <w:t>所言安楽者乃至方便引進文</w:t>
      </w:r>
    </w:p>
    <w:p>
      <w:pPr>
        <w:pStyle w:val="Normal"/>
        <w:bidi w:val="0"/>
        <w:rPr>
          <w:rFonts w:ascii="ＭＳ 明朝" w:hAnsi="ＭＳ 明朝" w:eastAsia="Times New Roman"/>
          <w:spacing w:val="16"/>
        </w:rPr>
      </w:pPr>
      <w:r>
        <w:rPr>
          <w:spacing w:val="0"/>
        </w:rPr>
        <w:t xml:space="preserve"> </w:t>
      </w:r>
      <w:r>
        <w:rPr>
          <w:spacing w:val="0"/>
        </w:rPr>
        <w:t>謂行人乃至故不敢軽慢文</w:t>
      </w:r>
    </w:p>
    <w:p>
      <w:pPr>
        <w:pStyle w:val="Normal"/>
        <w:bidi w:val="0"/>
        <w:rPr>
          <w:rFonts w:ascii="ＭＳ 明朝" w:hAnsi="ＭＳ 明朝" w:eastAsia="Times New Roman"/>
          <w:spacing w:val="16"/>
        </w:rPr>
      </w:pPr>
      <w:r>
        <w:rPr>
          <w:spacing w:val="0"/>
        </w:rPr>
        <w:t xml:space="preserve"> </w:t>
      </w:r>
      <w:r>
        <w:rPr>
          <w:spacing w:val="0"/>
        </w:rPr>
        <w:t>又於大悲門中等文</w:t>
      </w:r>
    </w:p>
    <w:p>
      <w:pPr>
        <w:pStyle w:val="Normal"/>
        <w:bidi w:val="0"/>
        <w:rPr>
          <w:rFonts w:ascii="ＭＳ 明朝" w:hAnsi="ＭＳ 明朝" w:eastAsia="Times New Roman"/>
          <w:spacing w:val="16"/>
        </w:rPr>
      </w:pPr>
      <w:r>
        <w:rPr>
          <w:spacing w:val="0"/>
        </w:rPr>
        <w:t xml:space="preserve"> </w:t>
      </w:r>
      <w:r>
        <w:rPr>
          <w:spacing w:val="0"/>
        </w:rPr>
        <w:t>随衆生願乃至悦楽文</w:t>
      </w:r>
    </w:p>
    <w:p>
      <w:pPr>
        <w:pStyle w:val="Normal"/>
        <w:bidi w:val="0"/>
        <w:rPr>
          <w:rFonts w:ascii="ＭＳ 明朝" w:hAnsi="ＭＳ 明朝" w:eastAsia="Times New Roman"/>
          <w:spacing w:val="16"/>
        </w:rPr>
      </w:pPr>
      <w:r>
        <w:rPr>
          <w:spacing w:val="0"/>
        </w:rPr>
        <w:t xml:space="preserve"> </w:t>
      </w:r>
      <w:r>
        <w:rPr>
          <w:spacing w:val="0"/>
        </w:rPr>
        <w:t>随衆生願乃至而不恡惜文</w:t>
      </w:r>
    </w:p>
    <w:p>
      <w:pPr>
        <w:pStyle w:val="Normal"/>
        <w:bidi w:val="0"/>
        <w:rPr>
          <w:rFonts w:ascii="ＭＳ 明朝" w:hAnsi="ＭＳ 明朝" w:eastAsia="Times New Roman"/>
          <w:spacing w:val="16"/>
        </w:rPr>
      </w:pPr>
      <w:r>
        <w:rPr>
          <w:spacing w:val="0"/>
        </w:rPr>
        <w:t xml:space="preserve"> </w:t>
      </w:r>
      <w:r>
        <w:rPr>
          <w:spacing w:val="0"/>
        </w:rPr>
        <w:t>令其安在使令悦楽文</w:t>
      </w:r>
    </w:p>
    <w:p>
      <w:pPr>
        <w:pStyle w:val="Normal"/>
        <w:bidi w:val="0"/>
        <w:rPr>
          <w:rFonts w:ascii="ＭＳ 明朝" w:hAnsi="ＭＳ 明朝" w:eastAsia="Times New Roman"/>
          <w:spacing w:val="16"/>
        </w:rPr>
      </w:pPr>
      <w:r>
        <w:rPr>
          <w:spacing w:val="0"/>
        </w:rPr>
        <w:t xml:space="preserve"> </w:t>
      </w:r>
      <w:r>
        <w:rPr>
          <w:spacing w:val="0"/>
        </w:rPr>
        <w:t>既親近已等文</w:t>
      </w:r>
    </w:p>
    <w:p>
      <w:pPr>
        <w:pStyle w:val="Normal"/>
        <w:bidi w:val="0"/>
        <w:rPr>
          <w:rFonts w:ascii="ＭＳ 明朝" w:hAnsi="ＭＳ 明朝" w:eastAsia="Times New Roman"/>
          <w:spacing w:val="16"/>
        </w:rPr>
      </w:pPr>
      <w:r>
        <w:rPr>
          <w:spacing w:val="0"/>
        </w:rPr>
        <w:t xml:space="preserve"> </w:t>
      </w:r>
      <w:r>
        <w:rPr>
          <w:spacing w:val="0"/>
        </w:rPr>
        <w:t>因其相親文</w:t>
      </w:r>
    </w:p>
    <w:p>
      <w:pPr>
        <w:pStyle w:val="Normal"/>
        <w:bidi w:val="0"/>
        <w:rPr>
          <w:rFonts w:ascii="ＭＳ 明朝" w:hAnsi="ＭＳ 明朝" w:eastAsia="Times New Roman"/>
          <w:spacing w:val="16"/>
        </w:rPr>
      </w:pPr>
      <w:r>
        <w:rPr>
          <w:spacing w:val="0"/>
        </w:rPr>
        <w:t xml:space="preserve"> </w:t>
      </w:r>
      <w:r>
        <w:rPr>
          <w:spacing w:val="0"/>
        </w:rPr>
        <w:t>衆生愚昧等文</w:t>
      </w:r>
    </w:p>
    <w:p>
      <w:pPr>
        <w:pStyle w:val="Normal"/>
        <w:bidi w:val="0"/>
        <w:rPr>
          <w:rFonts w:ascii="ＭＳ 明朝" w:hAnsi="ＭＳ 明朝" w:eastAsia="Times New Roman"/>
          <w:spacing w:val="16"/>
        </w:rPr>
      </w:pPr>
      <w:r>
        <w:rPr>
          <w:spacing w:val="0"/>
        </w:rPr>
        <w:t xml:space="preserve"> </w:t>
      </w:r>
      <w:r>
        <w:rPr>
          <w:spacing w:val="0"/>
        </w:rPr>
        <w:t>一、安楽の釈の一段に付いて四摂分別の事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 xml:space="preserve">発菩提心論鈔第四 宥快 </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所言利益者等文</w:t>
      </w:r>
    </w:p>
    <w:p>
      <w:pPr>
        <w:pStyle w:val="Normal"/>
        <w:bidi w:val="0"/>
        <w:rPr>
          <w:rFonts w:ascii="ＭＳ 明朝" w:hAnsi="ＭＳ 明朝" w:eastAsia="Times New Roman"/>
          <w:spacing w:val="16"/>
        </w:rPr>
      </w:pPr>
      <w:r>
        <w:rPr>
          <w:spacing w:val="0"/>
        </w:rPr>
        <w:t xml:space="preserve"> </w:t>
      </w:r>
      <w:r>
        <w:rPr>
          <w:spacing w:val="0"/>
        </w:rPr>
        <w:t>菩提心の行相を明かされる釈の中に上来行願の菩提心の釈、初めに観十方含識猶如己身に至る料簡畢んぬ。以下利益の釈の始めより安楽の釈の終わり、真言行者方便引進に至るまでの一段に就き校合有るべし。この一段の文初めには利益の釈、後に所言安楽の下は安楽の釈なり。両節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所言利益者等文</w:t>
      </w:r>
    </w:p>
    <w:p>
      <w:pPr>
        <w:pStyle w:val="Normal"/>
        <w:bidi w:val="0"/>
        <w:rPr>
          <w:rFonts w:ascii="ＭＳ 明朝" w:hAnsi="ＭＳ 明朝" w:eastAsia="Times New Roman"/>
          <w:spacing w:val="16"/>
        </w:rPr>
      </w:pPr>
      <w:r>
        <w:rPr>
          <w:spacing w:val="0"/>
        </w:rPr>
        <w:t xml:space="preserve"> </w:t>
      </w:r>
      <w:r>
        <w:rPr>
          <w:spacing w:val="0"/>
        </w:rPr>
        <w:t>上は願を釈し以下は行を釈す。行の中に利益安楽の二行分明なり。名字は行願と表し釈は行願と次第す。得名は文便に随い釈は願に依って行を起す生起の次第なり。他門の人師も論文を二段に分かち次の如く行願の釈とす。されば菩提心義に云く。問う。且く初めの所行とは何れの行ぞ。発願とは何れの願ぞ。答う。且く彼の論に依らば修習之人無余有情界と云う（取意）文。これを発願と名づく。利益と言うは勧発有情安在悦楽（取意）文。これを所行と名づく文。この釈分明なり。それに就いて菩薩の願体に於いて総別重々なり。総に約すれば五大願。別してこれを言わば十大願乃至百万阿僧祇の大願等なり。然るに上の誓願は偏に衆生無辺誓願度の一種の願体に限ると見たり。如何。答う。一義に云く。具にこれを言わば総別重々の願を挙ぐと取るべし。然るを今は五大願の中の初めを挙げて後を摂するなり。一義に云く。菩薩は何れの願も皆利他と為るなり。仍って無余の有情界を利益し安楽せんと願う処に福智無辺誓願集等の余の四種の願も有るべきなり。一義に云く。五大願の中に一往分別すれば初めの一種はこれ化他。後の四種はこれ自証なり。今行願心とは化他なるが故に初めの衆生無辺誓願度の一種をのみ挙げられる。余の願体勝義三摩地の下に意得るべきなり。それに就いて一義に云く。論文を願と行との二段に分けるべからず。上は利益安楽の総釈。言う所の利益とはの下は別釈と分別す。この総別の二段何れも行願の義有るべき義を取る。但し上の御釈は分明に誓願のみにして正しく行体有りとは見ず。仍って先の義宜しきなり。それに就いて言う所の利益とは先の所誓の願を牒するなり。それに就いて利益安楽の言に付いて経論の施設一准せず。然りと雖も当段の意は利益は偏に出世に約し安楽は乃至身命而不慳惜令其安在使令悦楽と釈し玉う。故にまず世間に約すと見たり。但し世間の安楽を因として出世の安楽を与うと見たり。一義に云く。利益は偏に出世に約し安楽は世出世に通ず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為勧発一切有情等文</w:t>
      </w:r>
    </w:p>
    <w:p>
      <w:pPr>
        <w:pStyle w:val="Normal"/>
        <w:bidi w:val="0"/>
        <w:rPr>
          <w:rFonts w:ascii="ＭＳ 明朝" w:hAnsi="ＭＳ 明朝" w:eastAsia="Times New Roman"/>
          <w:spacing w:val="16"/>
        </w:rPr>
      </w:pPr>
      <w:r>
        <w:rPr>
          <w:spacing w:val="0"/>
        </w:rPr>
        <w:t xml:space="preserve"> </w:t>
      </w:r>
      <w:r>
        <w:rPr>
          <w:spacing w:val="0"/>
        </w:rPr>
        <w:t>以下は正しく利益の行を釈す。中に於いて初めは応作の行を明かし後に終不以の下は不応作の行を示す。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為勧発乃至無上菩提文</w:t>
      </w:r>
    </w:p>
    <w:p>
      <w:pPr>
        <w:pStyle w:val="Normal"/>
        <w:bidi w:val="0"/>
        <w:rPr>
          <w:rFonts w:ascii="ＭＳ 明朝" w:hAnsi="ＭＳ 明朝" w:eastAsia="Times New Roman"/>
          <w:spacing w:val="16"/>
        </w:rPr>
      </w:pPr>
      <w:r>
        <w:rPr>
          <w:spacing w:val="0"/>
        </w:rPr>
        <w:t xml:space="preserve"> </w:t>
      </w:r>
      <w:r>
        <w:rPr>
          <w:spacing w:val="0"/>
        </w:rPr>
        <w:t>これは正しく菩薩衆生利益の行相を明かす。意は一切衆生を勧誘し発心せしめて仏果無上の大菩提心に至らしむ義なり。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勧発の事</w:t>
      </w:r>
    </w:p>
    <w:p>
      <w:pPr>
        <w:pStyle w:val="Normal"/>
        <w:bidi w:val="0"/>
        <w:rPr>
          <w:rFonts w:ascii="ＭＳ 明朝" w:hAnsi="ＭＳ 明朝" w:eastAsia="Times New Roman"/>
          <w:spacing w:val="16"/>
        </w:rPr>
      </w:pPr>
      <w:r>
        <w:rPr>
          <w:spacing w:val="0"/>
        </w:rPr>
        <w:t xml:space="preserve"> </w:t>
      </w:r>
      <w:r>
        <w:rPr>
          <w:spacing w:val="0"/>
        </w:rPr>
        <w:t>慈恩の釈に誘い奨むるを勧と名づけ生を導くを発と為す文。一切有情は所度の生界なり。則ち上の無余有情界に当たる。悉令安住無上菩提とは意は一切衆生を漏らさず仏果菩提に安住せしむる意なり。無上菩提の義は上の阿耨多羅三藐三菩提の義に准知す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終不以二乗之法文</w:t>
      </w:r>
    </w:p>
    <w:p>
      <w:pPr>
        <w:pStyle w:val="Normal"/>
        <w:bidi w:val="0"/>
        <w:rPr>
          <w:rFonts w:ascii="ＭＳ 明朝" w:hAnsi="ＭＳ 明朝" w:eastAsia="Times New Roman"/>
          <w:spacing w:val="16"/>
        </w:rPr>
      </w:pPr>
      <w:r>
        <w:rPr>
          <w:spacing w:val="0"/>
        </w:rPr>
        <w:t xml:space="preserve"> </w:t>
      </w:r>
      <w:r>
        <w:rPr>
          <w:spacing w:val="0"/>
        </w:rPr>
        <w:t>以下は不応作の行を明かす。中に於いて釈義引証両節見えたり。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終不以二乗之法而令得度文</w:t>
      </w:r>
    </w:p>
    <w:p>
      <w:pPr>
        <w:pStyle w:val="Normal"/>
        <w:bidi w:val="0"/>
        <w:rPr>
          <w:rFonts w:ascii="ＭＳ 明朝" w:hAnsi="ＭＳ 明朝" w:eastAsia="Times New Roman"/>
          <w:spacing w:val="16"/>
        </w:rPr>
      </w:pPr>
      <w:r>
        <w:rPr>
          <w:spacing w:val="0"/>
        </w:rPr>
        <w:t xml:space="preserve"> </w:t>
      </w:r>
      <w:r>
        <w:rPr>
          <w:spacing w:val="0"/>
        </w:rPr>
        <w:t>これ真言行者化他門の時大乗無上の法を以って衆生を教導し二乗の法を以って得度すべからざる義を明かす。これに付いて一義に云く。二乗とは声縁二乗なり。菩薩大士に対して声聞縁覚を簡ばるる事論主所々の御釈に弥倫せり。当論の上には不楽外道二乗法と釈し下には声聞縁覚智恵狭劣亦不可楽と釈す。或いは二乗の人法執有る故に成仏を得ず文。釈摩訶衍論には因縁分の中に二乗の人一二六八四処に取る由を釈すとして二乗の衆生は下劣狭少にして菩提心を発し無上道に向かうに甚極切難なること余類の衆生に超過すること顕示せんと欲うが為の故に文。十住毘婆沙論には若し二乗地に堕すれば畢竟じて仏道を遮す文。殊更に行願大悲の門には二乗自利の心は大に相翻するが故に挙げられるなり。随って大師も大悲心または行願心と名づく。言く。外道二乗はこの心を起さず。但し菩薩大士のみ有って能くこの心を発すと釈し玉う。当論の下には大悲決定するを以って永く外道二乗の境界を超えたり文。故に実には真言行者に対して九種住心皆所遣を成すべしと雖も今は菩薩の大悲は二乗の自利と相違過極の辺を以ってまず二乗を挙げられる義を取る。それに就いて菩薩教法を施す時二乗の法を以って衆生を度するかの事一の尋ねなり。これに付いて一義に云く。声縁自利の心は菩薩大士の用心に相違するが故に小乗を以っては衆生を度すべからず。随って法花には終いに小乗を以って衆生を済度せず文。十住論・釈摩訶衍論等の論釈上の如し。また梵網古迹には大集に云うが如し。小乗を勧学すればこれ魔業なり文。当段には終不以二乗之法而令得度と釈し或いは是故不以二乗之法而令得度を判じ玉う。これ等の意分明なり。一義に云く。菩薩大士の本意に約すれば尤も大乗の法を以って衆生を度すべきと雖も衆生の機根非一にして若し小乗を楽う機根有らばまず小乗を示し後に大乗に引入すべし。故に大師も機根契当与薬無益故と釈し玉い、或いは二乗の住処はこれ小城なりと雖も彼の生死に比すれば已に火宅を出ず。故に大覚仮に羊鹿の車を説いて暫く化城に息む文。当論の下には衆生愚昧にして強いて度すべからず。真言行者方便引進すべし文。これ等の釈文は二乗の法をも与うべしと見たり。若しこの義に依れば当段の御釈をば且く教の本意に約する一辺と意得るべし。或る一義に云く。終の言は初めは小乗を示すと雖も終いには大乗を以って度すべき意なりと義を取る。この外二乗を簡られる釈文は且く小執の過失を顕す一辺なり。或る一義に云く。今二乗とは大小二乗なり。小乗は声縁。大乗は四家大乗なり。並びに真言に対してこれを簡ぶ。九種住心何れも所遣なる義。勝義の菩提心捨劣得勝の意分明なり。一義に云く。二乗とは三乗一乗を名づけて二乗と為す意なり。法相三論は三乗。天台華厳は一乗なり。声縁二乗は所離と成る義極成するが故に別して挙げられざるなり。所詮真言行者本意に約せば無上最上仏乗を以って衆生を度すべき故に九種住心何れも所遣なるべき道理なりと雖も且く二乗の言に付いて辺々の料簡これ有り。爾りと雖も声縁二乗と取るは尤も文に符順す。当論の前後二乗の言は声聞縁覚を指すが故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今真言行人無上菩提文</w:t>
      </w:r>
    </w:p>
    <w:p>
      <w:pPr>
        <w:pStyle w:val="Normal"/>
        <w:bidi w:val="0"/>
        <w:rPr>
          <w:rFonts w:ascii="ＭＳ 明朝" w:hAnsi="ＭＳ 明朝" w:eastAsia="Times New Roman"/>
          <w:spacing w:val="16"/>
        </w:rPr>
      </w:pPr>
      <w:r>
        <w:rPr>
          <w:spacing w:val="0"/>
        </w:rPr>
        <w:t xml:space="preserve"> </w:t>
      </w:r>
      <w:r>
        <w:rPr>
          <w:spacing w:val="0"/>
        </w:rPr>
        <w:t>これは二乗の法を以って衆生を度すべからざる因由を明かす。今真言行人とは即ち上の修習の人に当たる。応知一切有情とは意は一切衆生皆本覚の仏性を具足して仏果無上菩提を証得するに堪任せりと云う御釈なり。一切有情は上の無余有情界。及勧発一切有情と一具なるべし。それに就いて法相等の意は五性各別の義を立てて定性無性の類は仏性を具足せず。但し菩薩種性と不定性とのみ仏性を具すと定む。故に五性の中に声聞定性・縁覚定性・無性有情の三種は理の仏性をば具足すと雖も行の仏性に於いては具足せず。故に成仏せざるなり。仍って五性中に仏性を具足せざる人これ多しなり。三論以上は一切衆生悉有仏性の義を存す。仍って涅槃経の一切衆生悉有仏性の文、円覚経の有性無性斎成仏道の説、釈摩訶衍論の一切衆生皆有本覚の御釈、これ等の釈文等は一性皆成の義分明なり。当段の論釈この意なり。然るに法相宗の意は涅槃は理性と及び少分の一切とに拠ると釈して一切衆生仏性具足の義をば或いは理仏性と義を取り或いは少分の一切と会釈す。性宗の意は一切衆生仏性具足の義。経論の説相分明なるが故にこれを以って実義とす。法相宗の五性各別の義をば且く暫時の五性と義を取る。華厳の清涼新薫即五本有無二と釈す。誠に教に権実有り。理に浅深有り。故に性相両宗その義各別なり。所詮当段の分は実教の極談を顕さる論釈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一切有情乃至無上菩提文。</w:t>
      </w:r>
    </w:p>
    <w:p>
      <w:pPr>
        <w:pStyle w:val="Normal"/>
        <w:bidi w:val="0"/>
        <w:rPr>
          <w:rFonts w:ascii="ＭＳ 明朝" w:hAnsi="ＭＳ 明朝" w:eastAsia="Times New Roman"/>
          <w:spacing w:val="16"/>
        </w:rPr>
      </w:pPr>
      <w:r>
        <w:rPr>
          <w:spacing w:val="0"/>
        </w:rPr>
        <w:t>これは一切衆生悉く仏性を具足するに依って皆無上菩提に至るべき法器なる義を明かす。観智儀軌云く。一切衆生の身中に皆仏性有り。如来蔵を具して一切衆生無上菩提の法器に非ざること無し文。また釈経に云く。阿闍梨弟子の心中の本有如来蔵性を加持して金剛加持を発せば修真言の行の菩薩の法器と成るを以って文。大日経の疏に云く。一闡提明らかに如来の性を見玉うが如し。故に救療の因縁に於いて心怯弱せず文。これ等の意分明なり。それに就いて如来蔵の事。釈摩訶衍論には具に十如来蔵を釈す。仍って機に随って浅深不同なりと見たり。また同論の第六巻にこの故に円満自性の功徳は結縛解脱の二位の中に常恒に具足するを名づけて法身と為し如来蔵と名づく文。この外勝鬘経に云く。隠を如来と名づけ顕を法身と名づく文。この意は在纏の仏性をば如来蔵と名づけ出纏の時法身の称を得と見たり。然れば蔵は覆蔵の義と意得るべし。随って当段引証の華厳の文、真如智恵をもって所覆と為し妄想顛倒をもって能覆と為すと見たり。また自宗の実義に就かば六大四曼三密本有の三大を以って如来蔵性と意得るべし。大師一処の御釈に六大を指し仏性法性真如如来蔵等文。また経（千手儀軌）云く。六道四生の一切有情は皆如来蔵を具す。三種の身口意金剛を修す文。これ等の意分明なり。また釈経に云く。所謂一切有情如来蔵。普賢菩薩一切我なるを以っての故とは一切有情は大円鏡智の性を離れず。この故に如来一切有情は如来蔵なりと説き玉う。普賢菩薩の同一の体なるを以ってなり文。この文並びに上の六道四生一切有情皆具如来蔵の文は普賢大菩提心をもって如来蔵と号す。若し四菩薩四智の内証に約せば如来蔵・金剛蔵・妙法蔵・羯磨蔵等と云うべきなり。蔵の義は諸徳含識の義なるべし。必ずしも隠覆の義に限るべからず。凡そ釈論の意には十如来蔵に随って蔵の義一准ならず。論の第二巻を見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是故不以二乗之法而令得度故文</w:t>
      </w:r>
    </w:p>
    <w:p>
      <w:pPr>
        <w:pStyle w:val="Normal"/>
        <w:bidi w:val="0"/>
        <w:rPr>
          <w:rFonts w:ascii="ＭＳ 明朝" w:hAnsi="ＭＳ 明朝" w:eastAsia="Times New Roman"/>
          <w:spacing w:val="16"/>
        </w:rPr>
      </w:pPr>
      <w:r>
        <w:rPr>
          <w:spacing w:val="0"/>
        </w:rPr>
        <w:t xml:space="preserve"> </w:t>
      </w:r>
      <w:r>
        <w:rPr>
          <w:spacing w:val="0"/>
        </w:rPr>
        <w:t>これは上の因由を結成す。故華厳経云等文。これは経文を引証して上の因由の義を成すなり。この経文初めには仏智具足の義を明かし次に但以妄想の下は顛倒に依って証得せざる義を説き後に若離の下は離惑顕得の義を示す。大方菩薩の造論は随経縁起不敢違越の謂れなる故に当論にも処々に経文を引証して所立の義を成立し玉う。勝義行願の二段には華厳・大日経・観経・涅槃の四種の経を引き第三の菩提心には両部の大経及び般若経の十六空を以って十六大菩薩の義を証玉う。仍って所引に六経見たり。勝義行願は一分常途に共する義辺有る故に多くき顕の経文を引証し第三の菩提心は自宗不共の義門を明かす。故に専ら両部の大経を引証し玉う。般若の文も深秘に約して御引証有りと見たり。それに就いて勝義行願の釈段に諸経を引かれる中に多く華厳の文を証す。また引証の中に最初に華厳経を挙げられる事は華厳はこれ金剛頂の浅略なり。この論は金剛頂部の論蔵なる故に。浅略深秘その義契当するが故にかくの如く御引証有り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華厳経云無一衆生而不具真如智恵文</w:t>
      </w:r>
    </w:p>
    <w:p>
      <w:pPr>
        <w:pStyle w:val="Normal"/>
        <w:bidi w:val="0"/>
        <w:rPr>
          <w:rFonts w:ascii="ＭＳ 明朝" w:hAnsi="ＭＳ 明朝" w:eastAsia="Times New Roman"/>
          <w:spacing w:val="16"/>
        </w:rPr>
      </w:pPr>
      <w:r>
        <w:rPr>
          <w:spacing w:val="0"/>
        </w:rPr>
        <w:t xml:space="preserve"> </w:t>
      </w:r>
      <w:r>
        <w:rPr>
          <w:spacing w:val="0"/>
        </w:rPr>
        <w:t>これは一切衆生仏智具足の義を説く。凡そ華厳経に於いてその部類これ多し。清涼の略策に十重の差別を挙ぐ。彼の釈に云く。問う。聖教の詮広略一に非ず。未だ知らず。この経は広とやせん略とやせん。具とやせん欠とやせん。答う。無言の言は言として法界を窮め無説の説は物として詮に非ざること無し。略して言詮に就いて以って十重の差別を為す。一には略本の経。即ち今の所伝の八十巻三十九品これなり。二に下本の経。即ちこれ具本なり。十万偈の文四十八品なり。三に中本の経。即ち彼所見の本なり。四十万八千八百の偈一千に百品有り。四に上本の経。また彼の所見十三千大千世界微塵数の偈一四天下微塵数の品有り。五に普眼経。即ち善財童子の所見なり。大海量の墨須弥集の筆を以ってこの普眼法門一品の中の一門、一門の中の一法、一法の中の一義、一義の中の一句を書くも尚し少分を得ず。六に同説の経。即ち一類の世界法界虚空界を尽くして毛端処に容て言声を以って説くとも窮尽無からん故に。七に異説の経。謂く。樹形等の刹界既に異に施設また殊なり。八に主伴の経。遮那仏の説の如きは即ち十方の仏を伴と為す。九には眷属の経。謂く。余の器に非ざるは聞かず。十には円満経。謂く。上の諸本総融して一の無尽教海と為るが故文。これは八十経に付いて十重の義を分かつ。この外に六十経四十経等の不同これ有り。凡そ振旦の翻訳に付いて総じて四本の不同有り。一には秦の代の覚賢三蔵の所訳。即ち六十巻なり。これを秦経と云うなり。二には大唐の日照三蔵の訳。即ち八十巻なり。三には大周の実叉難陀の訳。これまた八十巻なり。四には前の第三の本に就いて賢首日照校堪して補欠す。この外般若三蔵の所訳四十華厳なり。これは入法界品の一品を略出す。仍ってこれを加えれば翻訳の経に五本の不同有り。当段の引証八十華厳の文に大同なり。八十華厳の五十一に云く。また次に仏子如来智恵は処として至らざること無し。何を以っての故に。一衆生として如来智恵を具せざること無し。但し妄想顛倒の執着を以ってしかも証得せず。若し妄想を離れば一切智自然智無碍智則ち現前することを得文。但し八十経には如来智恵といい今は真如智恵と云うなり。これ彼れ此れの異なり。また六十華厳の三十六に云く。また次に仏子如来の智恵処として至らざること無し。何を以っての故に。衆生として心に如来の智恵具足せざる者有ること無し。但し衆生顛倒して如来の智を知らず。顛倒を遠離すれば一切智無師智無碍智を起す文。これは当段の所引と文言大いに不同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一、華厳の得名の事</w:t>
      </w:r>
    </w:p>
    <w:p>
      <w:pPr>
        <w:pStyle w:val="Normal"/>
        <w:bidi w:val="0"/>
        <w:rPr>
          <w:rFonts w:ascii="ＭＳ 明朝" w:hAnsi="ＭＳ 明朝" w:eastAsia="Times New Roman"/>
          <w:spacing w:val="16"/>
        </w:rPr>
      </w:pPr>
      <w:r>
        <w:rPr>
          <w:spacing w:val="0"/>
        </w:rPr>
        <w:t xml:space="preserve"> </w:t>
      </w:r>
      <w:r>
        <w:rPr>
          <w:spacing w:val="0"/>
        </w:rPr>
        <w:t>清涼の釈に云く。万行を芬敷して衆徳を栄燿する花なり。この行徳を円かんして彼の十身を飾るは厳なり文。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一、華厳経を雑花経と名づける事</w:t>
      </w:r>
    </w:p>
    <w:p>
      <w:pPr>
        <w:pStyle w:val="Normal"/>
        <w:bidi w:val="0"/>
        <w:rPr>
          <w:rFonts w:ascii="ＭＳ 明朝" w:hAnsi="ＭＳ 明朝" w:eastAsia="Times New Roman"/>
          <w:spacing w:val="16"/>
        </w:rPr>
      </w:pPr>
      <w:r>
        <w:rPr>
          <w:spacing w:val="0"/>
        </w:rPr>
        <w:t xml:space="preserve"> </w:t>
      </w:r>
      <w:r>
        <w:rPr>
          <w:spacing w:val="0"/>
        </w:rPr>
        <w:t>無一衆生乃至真如智恵文。現流布の経には六十経八十経共に如来智恵文。彼の意は人法並べ挙ぐ。如来はこれ能具の人。智恵はこれ所具の法なり。今の引証は真如智恵なり文。これは偏に所具の法を挙ぐ。所具の法の中に理智の二徳を開き真如智恵を説くと見たり。経論の中に或いは具に理智共に出し或いは偏に理を挙げ智を挙げる事出没不定なり。起信論には一切衆生悉有真如と文。釈論には一切衆生皆有本覚文。今の経文には理智並べ出す。仍ってその義周備せり。流布の秦唐両訳の経は且く智を挙げ理を兼ねると意得るべし。理智は必ず法体を離れる故にこれ一を挙げて一を示す。相違無きものなり。それに就いて今の引文にも初めには真如智恵と表し下に顕現の義を明かす時は偏に三智を挙げて真如を明かさず。これまた一を挙げ一を示す義なり。一義に云く。現流布の経の如来智恵も今の真如智恵とその義一致なるべし。即ち真如を如来と名づけるなり。経に虚空を道場と為し五大虚空相また無等覚者なり。真如の故に如来なり文。これは真如を如来と名づく。今もまたしかなり。一義に云く。経文の意趣は偏に智を詮ず。随って二経同じく如来智恵なり文。また下に離惑顕得の義を明かすとして偏に智を挙げ理を出さず。但し真如智恵とは理智の二法を詮ずるに非ず。真如の理を証する智なる故に真如智恵と云うなり。起信論に云く。釈論の四に云く。彼の煩悩碍は多く散動の性なり。この真如智は直に寂静の性なり。かくの如く相違ある故に立てて障と為す文。これは正体智を真如智と名づく。仍って今真如が智恵の依主たる義を取るべきなり。但し理智共に一切衆生の所具なる故に真如と智恵との理智の二法と義を取るに相違無し。随って経の説相分明なり。下に離惑顕得の時偏に智を挙ぐ。また現流布の経に如来智恵と訳する事は挙一示一の義と見るに相違無きなり。何ぞ苦労の了簡に及ばんや。さてまた深秘の意に約せば真如はこれ前五大の理。智恵はこれ第六の識大なり。大師は仏法遥に非ず。心中にして即ち近し。真如外に非ず。身を棄てて何んか求めんと文。この意なり。またこの理智は両部の体性なり。異本即身義に一切衆生自身中金剛胎蔵曼荼羅あり。因果を遠離して法然に具すと釈し玉う。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但以妄想顛倒等文</w:t>
      </w:r>
    </w:p>
    <w:p>
      <w:pPr>
        <w:pStyle w:val="Normal"/>
        <w:bidi w:val="0"/>
        <w:rPr>
          <w:rFonts w:ascii="ＭＳ 明朝" w:hAnsi="ＭＳ 明朝" w:eastAsia="Times New Roman"/>
          <w:spacing w:val="16"/>
        </w:rPr>
      </w:pPr>
      <w:r>
        <w:rPr>
          <w:spacing w:val="0"/>
        </w:rPr>
        <w:t xml:space="preserve"> </w:t>
      </w:r>
      <w:r>
        <w:rPr>
          <w:spacing w:val="0"/>
        </w:rPr>
        <w:t>これは妄執に依り顕得せざる義分明なり。それに就いて妄想顛倒執着の言に付いて一義に云く。妄想はこれ根本無明なり。顛倒執着は枝末の煩悩なり。下の旨陳の釈段にそれ迷途の法は妄想により生ず文。この意妄想は能生の無明と見たり。顛倒執着は即ち所生の人法二執の通名なり。これは下の無量無辺の煩悩に当たるべきなり。一義に云く。妄想顛倒はこれ根本無明なり。執着は人法二執即ち枝末無明なり。守護経の第三に問う。煩悩は何を以ってか本と為る。仏言く。種々顛倒邪見より生ず文。この意顛倒を以って能生とす。仍って妄想は一具に能生に属すべし（この義尤も宜しきなり）。一義に云く。妄想は根本無明。顛倒は所知障なり。法執は無法に法を計するが故にこれ顛倒なり。執着は人執なり。仮和合の道理に迷って実我の執着を起する故にこれ煩悩障なり。一義に云く。妄想は凡夫に約し執着は権小に約す。顛倒は二に通ず。宗密の円覚経の疏抄に云く。仏子よ一衆生として凡夫の妄想権小の執着を証得せざること無し。顛倒は二に通ず文。これ今の華厳経の文に付いて釈を作す処なり。所詮かくの如くの名字に於いて通局重々有り。義の契当に随って了簡すべきなり。</w:t>
      </w:r>
    </w:p>
    <w:p>
      <w:pPr>
        <w:pStyle w:val="Normal"/>
        <w:bidi w:val="0"/>
        <w:rPr>
          <w:rFonts w:ascii="ＭＳ 明朝" w:hAnsi="ＭＳ 明朝" w:eastAsia="Times New Roman"/>
          <w:spacing w:val="16"/>
        </w:rPr>
      </w:pPr>
      <w:r>
        <w:rPr>
          <w:spacing w:val="0"/>
        </w:rPr>
        <w:t xml:space="preserve"> </w:t>
      </w:r>
      <w:r>
        <w:rPr>
          <w:spacing w:val="0"/>
        </w:rPr>
        <w:t>一、香象の探玄記、清涼の大疏演義抄等の釈これを見るべし。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一、妄想の事</w:t>
      </w:r>
    </w:p>
    <w:p>
      <w:pPr>
        <w:pStyle w:val="Normal"/>
        <w:bidi w:val="0"/>
        <w:rPr>
          <w:rFonts w:ascii="ＭＳ 明朝" w:hAnsi="ＭＳ 明朝" w:eastAsia="Times New Roman"/>
          <w:spacing w:val="16"/>
        </w:rPr>
      </w:pPr>
      <w:r>
        <w:rPr>
          <w:spacing w:val="0"/>
        </w:rPr>
        <w:t xml:space="preserve"> </w:t>
      </w:r>
      <w:r>
        <w:rPr>
          <w:spacing w:val="0"/>
        </w:rPr>
        <w:t>大乗義章に云く。妄想と言うは所謂凡夫の実に迷う心なり。諸法の相を起して相を執して名を施す。名に依って相を取る。取る所不実なり。故に妄想と曰う。故に経に説いて言く。虚妄に名字及び相を分別するを妄想と名づく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一、顛倒の事</w:t>
      </w:r>
    </w:p>
    <w:p>
      <w:pPr>
        <w:pStyle w:val="Normal"/>
        <w:bidi w:val="0"/>
        <w:rPr>
          <w:rFonts w:ascii="ＭＳ 明朝" w:hAnsi="ＭＳ 明朝" w:eastAsia="Times New Roman"/>
          <w:spacing w:val="16"/>
        </w:rPr>
      </w:pPr>
      <w:r>
        <w:rPr>
          <w:spacing w:val="0"/>
        </w:rPr>
        <w:t xml:space="preserve"> </w:t>
      </w:r>
      <w:r>
        <w:rPr>
          <w:spacing w:val="0"/>
        </w:rPr>
        <w:t>涅槃経には四顛倒の義を明かす。慈恩の心経の幽贊には七種の顛倒を釈す。提婆の心経の注には皆性に背くに由るが故に顛倒と名づく文。天台の弘決に云く。顛倒とは顛は即ち頂なり。頂を下に堕す故に顛倒と名づく。広雅に云く。顛は倒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若離妄想等文</w:t>
      </w:r>
    </w:p>
    <w:p>
      <w:pPr>
        <w:pStyle w:val="Normal"/>
        <w:bidi w:val="0"/>
        <w:rPr>
          <w:rFonts w:ascii="ＭＳ 明朝" w:hAnsi="ＭＳ 明朝" w:eastAsia="Times New Roman"/>
          <w:spacing w:val="16"/>
        </w:rPr>
      </w:pPr>
      <w:r>
        <w:rPr>
          <w:spacing w:val="0"/>
        </w:rPr>
        <w:t xml:space="preserve"> </w:t>
      </w:r>
      <w:r>
        <w:rPr>
          <w:spacing w:val="0"/>
        </w:rPr>
        <w:t>これは離惑顕得の義分明なり。それに就いて上に能覆の煩悩を明かす時妄想顛倒執着と文。今所離とする時は偏に妄想を挙ぐ。これに付いて一義には妄想はこれ根本なるが故に根本尽きるが故に枝末皆無き道理を以って妄想の一種を挙ぐと義を取る。一義に云く。別にその由無し。一を挙げ余を兼ねるなり。若しはまた妄想顛倒執着は一体の上の異名と意得れば一種を挙げるにその義満足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一切智自然智無碍智等文</w:t>
      </w:r>
    </w:p>
    <w:p>
      <w:pPr>
        <w:pStyle w:val="Normal"/>
        <w:bidi w:val="0"/>
        <w:rPr>
          <w:rFonts w:ascii="ＭＳ 明朝" w:hAnsi="ＭＳ 明朝" w:eastAsia="Times New Roman"/>
          <w:spacing w:val="16"/>
        </w:rPr>
      </w:pPr>
      <w:r>
        <w:rPr>
          <w:spacing w:val="0"/>
        </w:rPr>
        <w:t xml:space="preserve"> </w:t>
      </w:r>
      <w:r>
        <w:rPr>
          <w:spacing w:val="0"/>
        </w:rPr>
        <w:t>これは所顕の智徳を挙げるに三智分明なり。それに就いて三智の名字八十経と全同なり。六十華厳には自然智を無師智と説く。但し無師智と自然智とその意同じなるが故に義に於いて相違無し。これに就いて探玄記の十二に云く。一切智とはこれ始覚智。無師智とはこれ本覚智。無碍智とはこれ本始無二の智なり文。この意始覚は五十二位の分満の智差別なるが故に一切智と名づく。また始覚は一切障を断じ一切の徳を満たし一切法に達し一切の境を照らす故に一切智と云う。慈行はこの義を存す。本覚は自然本有の故に無師智と名づく。始本無碍なるが故に無碍智と称すと見たり。或る一義に云く。今の三智を三身の菩提智に分別す。一切智は応身の智。自然智は法身の智。無碍智は報身と義を取る。若し深秘の意に約せば前の真如智恵は両部に約して理智を挙ぐ。今の三智は両部不二の義門に約して意を得べし。即ち一切智は金界に約し五智三十七智及び刹塵智を一切智と名づく。自然智とは胎蔵本有の智体を指す。大日経の疏に中台大日を釈すとして行者無師智毘盧遮那文。自然智と無師智とはその義同じなり。無碍智とは両部不二の義門に約す。この外に三部三密等重々の配釈義に随って料簡有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所言安楽者乃至方便引進文</w:t>
      </w:r>
    </w:p>
    <w:p>
      <w:pPr>
        <w:pStyle w:val="Normal"/>
        <w:bidi w:val="0"/>
        <w:rPr>
          <w:rFonts w:ascii="ＭＳ 明朝" w:hAnsi="ＭＳ 明朝" w:eastAsia="Times New Roman"/>
          <w:spacing w:val="16"/>
        </w:rPr>
      </w:pPr>
      <w:r>
        <w:rPr>
          <w:spacing w:val="0"/>
        </w:rPr>
        <w:t xml:space="preserve"> </w:t>
      </w:r>
      <w:r>
        <w:rPr>
          <w:spacing w:val="0"/>
        </w:rPr>
        <w:t>この一段は安楽の行に釈す。それに就いて所言安楽とは上の所誓の行を牒す。即ち安楽無余有情界の安楽に当たるなり。安楽の言に付いて彼の法花の安楽行品には有相安楽行無相安楽行の二種の行体を説く。彼の経文に若し菩薩摩訶薩忍辱地に住してまたしかも諸法の如実相を観じまた行ぜず分別せず。これを菩薩摩訶薩行と名づく文。これは無相の安楽行を説くなり。また天台の文句には身心に約して安楽の二字を釈す。但し彼らは安楽の名字同じなりと雖も当段の意趣には少し相い替わるなり。その故は彼の安楽行には身口意慈悲等の四種を開いて広く自利の安楽行を説く。今は偏に菩薩の利他門に約して衆生をして悦楽せしむ行体なるが故にその義各別なり。所詮彼は能行の人の身心に約して専ら安楽の義を説く。今所度の衆生に付いて安楽の義を釈せらると見たり。それに就いて安楽の二字の事。文句の釈に准じて義を取らば今も所度の有情の身心に約して分別すべきか。自他不同なりと雖も安楽を身心に分別せん事は相違すべからず。若しまた安楽の二字必ずしも通用して分別すべからざるか。一義に云く。下の安在悦楽の御釈を以って意を得るに安は初めに約し楽は後に約すと義を取り初後浅深を意得る事もこれ有り。この義の意は初めに衆生を安穏ならしめ次に飯食衣服乃至法理を以ってその心をして悦楽せしむと義を取る。謂行人等文。以下は正しく安楽の行相を釈す。中に於いて初めには世間の安楽を明かし後に既親近以下は出世の安楽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謂行人乃至故不敢軽慢文</w:t>
      </w:r>
    </w:p>
    <w:p>
      <w:pPr>
        <w:pStyle w:val="Normal"/>
        <w:bidi w:val="0"/>
        <w:rPr>
          <w:rFonts w:ascii="ＭＳ 明朝" w:hAnsi="ＭＳ 明朝" w:eastAsia="Times New Roman"/>
          <w:spacing w:val="16"/>
        </w:rPr>
      </w:pPr>
      <w:r>
        <w:rPr>
          <w:spacing w:val="0"/>
        </w:rPr>
        <w:t xml:space="preserve"> </w:t>
      </w:r>
      <w:r>
        <w:rPr>
          <w:spacing w:val="0"/>
        </w:rPr>
        <w:t>これは上の利益の義を由として敬重不軽の行を明かす。釈の始めに謂行人とは真言行者を指す。既に一切衆生畢竟成仏と知る故文。これは上の利益の段に応知一切有情乃至安住無上菩提文。彼の意を承来するなり。不敢軽慢文。これは正しく不軽の行を明かす。法花の第七に云く。その時に一の菩薩比丘有り。常不軽と名づく。得大勢何の因縁を以ってか常不軽と名づく。この比丘凡そ所見有るに若し比丘比丘尼優婆塞優婆夷皆悉く礼拝讃嘆してこの言を作す。我れ深く汝らを敬って敢えて驕慢せず。所以は何となれば汝ら皆菩薩道を行じてまさに作仏するを得べし文。今の御釈この経文の意に同じ。それに就いて常途の意に依って一切衆生真如仏性の妙理を具すと覚地するが故に諸の衆生に於いて不軽の行を修すと意得るべし。慈恩玄贊の第十に云く。我れ深く汝らを敬って敢えて驕慢せずとは仏の本種性有るが故にこれ法身如来蔵を敬うなり文。この意なり。若し自宗の意に依らば一切衆生色心実相常にこれ毘盧遮那平等智身の故に両部理智五部五智等の徳を具足すと覚地するが故に衆生に於いて不軽行を修すと意得るべし。法花の文も深秘の意を以って義を取らばかくの如く深秘の不軽行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又於大悲門中等文</w:t>
      </w:r>
    </w:p>
    <w:p>
      <w:pPr>
        <w:pStyle w:val="Normal"/>
        <w:bidi w:val="0"/>
        <w:rPr>
          <w:rFonts w:ascii="ＭＳ 明朝" w:hAnsi="ＭＳ 明朝" w:eastAsia="Times New Roman"/>
          <w:spacing w:val="16"/>
        </w:rPr>
      </w:pPr>
      <w:r>
        <w:rPr>
          <w:spacing w:val="0"/>
        </w:rPr>
        <w:t xml:space="preserve"> </w:t>
      </w:r>
      <w:r>
        <w:rPr>
          <w:spacing w:val="0"/>
        </w:rPr>
        <w:t>以下は正しく安楽の行を明かす。この中に初めには総表。随衆生願の下は別釈なり。また大悲門の中等の御釈に付いて了簡不同なり。一義に云く。大綱を論ずる時は行願の菩提心は総じて大悲門に約すと云えどもこの中に於いてまた悲智を分かつ時上の利益は智門に約し今の安楽は大悲門に約する故に上の大智に対して大悲門中等と御釈有りと義を取る。意は上の利益の大智門を以って衆生を度するに堪えず。安楽の大悲門の中に於いて度すべきと云う論釈を義を取る。凡そ悲智の分別に重々有る事。彼の大日経所説の内眷属に於いて疏に一向にこれ如来の智印なりと釈されると云えども彼の中にまた哀愍無量衆生界執金剛等の如きは大悲の徳と見たり。今は行願大悲の中にまた利益安楽悲智の二門有りと意得るべきなり。一義に云く。上の利益は大慈。今の安楽は大悲なり。故に上の大慈に対して大悲門中と釈し玉う。大に分別する時は大慈与楽大悲抜苦なり。しかりと雖も通じては共に抜苦与楽の義これ有るべし。仍って今は大悲門に付いて安楽の義を釈せられるなり。一義に云く。利益安楽共に行願大悲の中の二行なり。然るに上の利益の大悲に堪えざる人を安楽の大悲を以って度すべしと云う意なり。また大悲の門の言に於いて尤もこの義符順す。或る一義に云く。上の利益は大悲抜苦の義。今の安楽は大慈与楽の義なり。然るに大慈与楽の中に於いてまた大悲門を以って度すべき者あらば尤も宜しく拯救すべしと云う意なり。或いは敬重不軽の行に対してまた於大悲門中と御釈有りと義を取る。意は敬重不軽の行は智門に約す故に彼に対してまた於大悲門と云うなり。この義ならば共に安楽の中の二行を待対する又の言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随衆生願乃至悦楽文</w:t>
      </w:r>
    </w:p>
    <w:p>
      <w:pPr>
        <w:pStyle w:val="Normal"/>
        <w:bidi w:val="0"/>
        <w:rPr>
          <w:rFonts w:ascii="ＭＳ 明朝" w:hAnsi="ＭＳ 明朝" w:eastAsia="Times New Roman"/>
          <w:spacing w:val="16"/>
        </w:rPr>
      </w:pPr>
      <w:r>
        <w:rPr>
          <w:spacing w:val="0"/>
        </w:rPr>
        <w:t xml:space="preserve"> </w:t>
      </w:r>
      <w:r>
        <w:rPr>
          <w:spacing w:val="0"/>
        </w:rPr>
        <w:t>これは広く施の義を釈す。中に於いて初めには能施の悲心の広大なることを釈し令其安在の下は所化の機の安楽の相を明かす。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随衆生願乃至而不恡惜文</w:t>
      </w:r>
    </w:p>
    <w:p>
      <w:pPr>
        <w:pStyle w:val="Normal"/>
        <w:bidi w:val="0"/>
        <w:jc w:val="start"/>
        <w:rPr>
          <w:rFonts w:ascii="ＭＳ 明朝" w:hAnsi="ＭＳ 明朝" w:eastAsia="Times New Roman"/>
          <w:spacing w:val="16"/>
        </w:rPr>
      </w:pPr>
      <w:r>
        <w:rPr>
          <w:spacing w:val="0"/>
        </w:rPr>
        <w:t xml:space="preserve">  </w:t>
      </w:r>
      <w:r>
        <w:rPr>
          <w:spacing w:val="0"/>
        </w:rPr>
        <w:t>これは能施の心の広大なる義を明かす。文相分明なり。それに就いて財施法施無畏施の三種有り。釈摩訶衍論には財物施随応施教法施と名づく。その中に当段の施は財施無畏施の二種に相当すべきか。教法施は次の既親近以下の御釈に見たり。それに就いて衆生の願に随ってこれを給付するは広くは財施無畏施の二種に総通して釈し乃至身命而不恡惜は別して衆生の重する所の身命を挙げられると意得るべし。一義に云く。随衆生願而給付これは総釈。乃至身命而不恡惜は別釈なり。別釈の中に乃至の言は世間種々の財宝及び無畏施等なり。身命は別して衆生の重する所を挙ぐと見るべきなり。一義に云く。乃至身命而不恡惜は偏に財施を明かす。令其安在使令悦楽は無畏施を明かすと義を取る。大方声縁自利の心に相い替わって菩薩大士は利他を本と為るが故に衆生の楽欲に随って檀施の行を修する事諸大乗の通相なり。一処の御釈に云く。他縁大乗覚心不生二種の法門は身命を捨てて布施を行じ妻子を許して他人に与う文。起信論に云く。云何んが施門を修行する。若し一切の来て求索する者を見ては所有の財物を力に随って施与す。自ら慳貪を捨てるを以って彼をして歓喜せしむ。若し厄難と恐怖と危逼とを見ては己が堪任に随って無畏を施与す。若し衆生の来て法を求める者有れば己が能く解するに随って方便をもって為に説いて名利恭敬を貪求すべからず。唯し自利利他を念じて菩提に回向する故に文。また大師恵果の徳行を釈し玉う時に貪を済うには財を以ってし愚を導くには法を以ってす文。大日経疏に云く。若しこれ等所乏有有らば我れ尚身命を恡まず。難行苦行してこれを利楽すべし文。六度経に云く。我れ昔已に一切の身命を捨てること妙高山の如し。我がこの身を観ずるに猶し芥子の如し。身命尚捨つ。何に況や珍財をや文。これ等の釈文分明なり。それに就いて真言行者顕乗所修の事の六度兼行するかの事一の尋なり。一義に云く。凡そ顕密の行体各別なる故に一心六度は顕乗の行体にして真言行者に於いて兼修すべからず。これを以って大師二教論に諸の顕教の行果を明かすとして行を談ずれば六度を宗と為し成を告げば三大を限りと為す文。性霊集に云く。顕は即ち因果の六度を以って宗と為す。これ則ち菩薩の行随他語の方便門なり。密は即ち本有の三密を以って教と為す。具さに自証の理を説く如義語真実の説なるものなり文。これ等の意分明なり。その上六度の行体は遠劫作仏の修因なり。若し真言行者遠劫の修因を兼行せば返って経劫作仏すべし。随って一処の御釈に自性界を観ずるに嘗て貪等の煩悩無し。何れの病を対治せんが為にか施等の六度を行ずべきや文。この御釈の意分明に事の六度を行ぜずと見たり。但し当段の乃至身命而不恡惜の論釈をば菩薩広大の意楽門に約して実行には非ずと意得るべし。若しくはまた即順常途の釈とも見るべきなり。その故は実に身命を捨てては即身成仏の義成立すべからず。返って身命を広劫に捨てて対治を幽途に行ずる浅略の教体に同ずべきなり云云。一義の意ならば真言行者五相三密の正行の上に事の六度を兼行すべきなり。若し施等の事の六度を行ぜずんば衆生の楽欲に随う摂化の方便欠すべし。随って大師青龍寺の徳行を釈し玉う時、貪を済うに財を以ってす文。或いは深恵の人は事を行ぜざるや。兼ねて能く事を行ず文。また当段の御釈分明なり。但し六度を遠劫の修因と為る事は偏に事の六度を行ずる人に約す。真言行者は速疾神通の三密の妙行の上に兼行する故に経劫作仏すべからず。例せば大乗の菩薩六度の正行の上に二乗の四諦十二縁を兼行すと雖も必ずしも二乗自利の心を起さず。また二乗の小涅槃を取ること無し。今もまたしかなり。 令其安在使令悦楽文 これは世間の安楽の行を結成す。 既親近已等文 以下は出世安楽の行を明かす。既親近已信任師言とはこれは初めに行の因由を明かす。意は仏法の大海には信を能入と為る故に親近信任を由として教化勧導する義を釈成す。 因其相親文 以下は正しく行相を釈す。中に於いて初めの二句は総じて勧導衆生の義を釈し衆生愚昧以下は別して劣機を勧誘する義を明かす。それに就いて因其相親は上の因由を承来す。具さには因其相親信任師言と云うべし。然れども親近の処に義として信任の道理有るべし。故に且く親近の一辺を承来するなり。 衆生愚昧等文 以下は別して劣鈍の人を勧誘する相を明かす。凡そ行願大悲は利鈍の機根を漏らさず教化勧誘すべき義を明かす。それに就いて大綱を論ずれば前の利益は利根の人に対す。故に一切有情を勧発して悉く無上菩提に安住せしむ文。安楽は鈍根の人に対する故に檀施を以って親近せしむ。親近の後に教導す。委細に論ずれば安楽の中にまた利鈍有り。故に因其相親亦可教導の外にまた衆生愚昧不可強度等と釈し玉う。仍って所被の機に於いて三重の浅深分明に見たり。能化の教法に於いてはその行相分明ならず。これに付いて学者辺々の義を存す。一義に云く。釈に利益安楽の二段を分かち機に利鈍の二重の浅深有りと雖も能化の教法は共にこれ真言教に約して意得るべきなり。それに就いて利益の釈段の意は直に最上乗教を以って一切有情を勧発して無上菩提に安住せしむ。安楽の釈の中の二重の起尽は直入の機に非ざる故に施等の因縁を以って親近せしめ後に真言の教法を示す。衆生愚昧等は種々の方便を以って勧発して真言教に進入せしむべき義なり。一義に云く。利益の段は真言を以って衆生を度する義を明かし安楽の段は衆生の楽欲に随って前九の教法を以って応に随って勧誘すべき義を明かす。一義に云く。利益の段の意は顕密を論ぜず。大乗の教法を以って衆生を度すべき義を明かす。仍って論文分明なり。終不以二乗之法而令得度と云って偏に小乗を嫌わる。安楽の釈の意は広く二乗人天等の教法を以って衆生を度すべき義を明かす。中に於いて初めには二乗等の教法を示す義を明かし衆生愚昧以下は人天等の教法を示す義を明かす。但し一義に依らば利益は真言行者の本意に任せて偏に真言の教法を示す義子細無し。安楽の意は初めに機根を引摂して密教を示し後に衆生愚昧以下は機根契当の故に方便の顕教を示して真言に引進すと意得るべきなり。かくの如く異義不同なりと雖も行願大悲の心は一切の機根を漏らすべからず。故にその機根に契当して広く顕密の教法を授くべき義を明かす。仍って密に限る義その理を得ざるものなり。行願大悲の教法密に限らざる事。一処の御釈に云く。一処の御釈に云く。二に大悲心とはまたは行願心と名づく。この故にこの大慈大悲の心を発すべし。大慈は能く楽を与え大悲は能く苦を抜く。抜苦与楽の本源を絶つにはしかじ。首は法を授くに苦しからず。法薬万差なりと雖も前に説く所の八種の法門これ彼の本なり。然れども猶機根に随順するが故に浅深遅速有り。かくの如くの諸法教を簡択せんと欲わんが為に第三に勝義心を発す文。この御釈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一、安楽の釈の一段に付いて四摂分別の事</w:t>
      </w:r>
    </w:p>
    <w:p>
      <w:pPr>
        <w:pStyle w:val="Normal"/>
        <w:bidi w:val="0"/>
        <w:rPr>
          <w:rFonts w:ascii="ＭＳ 明朝" w:hAnsi="ＭＳ 明朝" w:eastAsia="Times New Roman"/>
          <w:spacing w:val="16"/>
        </w:rPr>
      </w:pPr>
      <w:r>
        <w:rPr>
          <w:spacing w:val="0"/>
        </w:rPr>
        <w:t xml:space="preserve"> </w:t>
      </w:r>
      <w:r>
        <w:rPr>
          <w:spacing w:val="0"/>
        </w:rPr>
        <w:t>一義に云く。随衆生願より使令悦楽に至るまでは布施を明かす。既親近已信任師言は愛語なり。因其相親亦可教導は利行。衆生愚昧以下は同事なり（この義宜しきなり）。一義に云く。布施は随衆生願より而不恡惜に至るなり。令其安在使令悦楽は利行。既親近已乃至亦可教導は愛語。衆生愚昧以下は同事なり。大師一処の御釈に行願心を指して四無量四摂等と釈し玉う故に。これに依って四摂の配釈を作す処なり。またこの一段を財法無畏の三種の施に分別す。随衆生願より使令悦楽に至って財施無畏施の二種を明かす。既親近已以下は法施を明かすなり。一義に云く。随衆生願より使令悦楽に至るまでは財施。既親近已より亦可教導に至るは法施。衆生愚昧以下は無畏施なり。釈論に明かす所の随応施は無畏施と大同なり。彼の随応施の釈に云く。云何が名けて随応施と為るや。謂く。或いは衆生有って五根壊失して具足すること能わず。或いは衆生有って病苦無量にして安穏なるを得ず。或いは衆生有ってその心愚痴にして明了なること能わず。その時に賢士を以って即ちその所応に随いその所当に随いその所宜に随いその所用に随って能善く簡択し能善く分別して彼の苦悩を除いて歓喜せしむるが故に。この故に説いて随応施と言う文。当段の衆生愚昧等の義。彼の論の或有衆生其心愚痴等の義とその意同じなり。これに依って衆生愚昧以下を無畏施と分別する処なり。それに就いて大師一処の御釈に十住心を明かされるに相説の十住心、皆陳の十住心、機根契当の十住心辺々見たり。その中に相説旨陳両箇の十住心は共に当段勝義の菩提心の釈に依って建立せらると見たり。機根契当の十住心は当段の衆生愚昧不可強度真言行者方便引進の論釈に依ると云う古来の一義なり。誠に九種住心は愚昧の衆生に機根契当して各々の教を示す。終いには秘密仏乗に引進すべきが故に機根契当の十住心は行願の菩提心の中の当段の文に依ると云う一義分明なり。</w:t>
      </w:r>
    </w:p>
    <w:p>
      <w:pPr>
        <w:pStyle w:val="Normal"/>
        <w:bidi w:val="0"/>
        <w:rPr>
          <w:rFonts w:ascii="ＭＳ 明朝" w:hAnsi="ＭＳ 明朝" w:eastAsia="Times New Roman"/>
          <w:spacing w:val="16"/>
        </w:rPr>
      </w:pPr>
      <w:r>
        <w:rPr>
          <w:spacing w:val="0"/>
        </w:rPr>
        <w:t>　 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10</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2026-06-17T14:32:00Z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