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jc w:val="center"/>
        <w:textAlignment w:val="auto"/>
        <w:outlineLvl w:val="9"/>
        <w:rPr>
          <w:rFonts w:hint="eastAsia"/>
          <w:b/>
          <w:sz w:val="32"/>
          <w:lang w:val="en-US" w:eastAsia="zh-CN"/>
        </w:rPr>
      </w:pPr>
      <w:r>
        <w:rPr>
          <w:rFonts w:hint="eastAsia"/>
          <w:b/>
          <w:sz w:val="32"/>
        </w:rPr>
        <w:t>七宝中学</w:t>
      </w:r>
      <w:r>
        <w:rPr>
          <w:rFonts w:hint="eastAsia"/>
          <w:b/>
          <w:sz w:val="32"/>
          <w:lang w:eastAsia="zh-CN"/>
        </w:rPr>
        <w:t>“</w:t>
      </w:r>
      <w:r>
        <w:rPr>
          <w:rFonts w:hint="eastAsia"/>
          <w:b/>
          <w:sz w:val="32"/>
        </w:rPr>
        <w:t>七宝中学人文与研究素养培育线上管理平台</w:t>
      </w:r>
      <w:r>
        <w:rPr>
          <w:rFonts w:hint="eastAsia"/>
          <w:b/>
          <w:sz w:val="32"/>
          <w:lang w:eastAsia="zh-CN"/>
        </w:rPr>
        <w:t>”</w:t>
      </w:r>
      <w:r>
        <w:rPr>
          <w:rFonts w:hint="eastAsia"/>
          <w:b/>
          <w:sz w:val="32"/>
          <w:lang w:val="en-US" w:eastAsia="zh-CN"/>
        </w:rPr>
        <w:t>建设报名模块、课程过程管理模块及资源模块招标</w:t>
      </w:r>
    </w:p>
    <w:p>
      <w:pPr>
        <w:pStyle w:val="2"/>
        <w:ind w:left="432" w:leftChars="0" w:hanging="432" w:firstLineChars="0"/>
        <w:jc w:val="left"/>
        <w:rPr>
          <w:rFonts w:hint="eastAsia"/>
          <w:lang w:val="en-US" w:eastAsia="zh-CN"/>
        </w:rPr>
      </w:pPr>
      <w:r>
        <w:rPr>
          <w:rFonts w:hint="eastAsia"/>
          <w:lang w:val="en-US" w:eastAsia="zh-CN"/>
        </w:rPr>
        <w:t>项目背景</w:t>
      </w:r>
    </w:p>
    <w:p>
      <w:pPr>
        <w:rPr>
          <w:rFonts w:hint="eastAsia" w:eastAsiaTheme="minorEastAsia"/>
          <w:lang w:val="en-US" w:eastAsia="zh-CN"/>
        </w:rPr>
      </w:pPr>
      <w:r>
        <w:rPr>
          <w:rFonts w:hint="eastAsia"/>
          <w:lang w:val="en-US" w:eastAsia="zh-CN"/>
        </w:rPr>
        <w:t xml:space="preserve">    本次项目主要为上海七宝中学拟建设</w:t>
      </w:r>
      <w:r>
        <w:rPr>
          <w:rFonts w:hint="eastAsia"/>
        </w:rPr>
        <w:t>“七宝中学人文与研究素养培育线上管理平台”</w:t>
      </w:r>
      <w:r>
        <w:rPr>
          <w:rFonts w:hint="eastAsia"/>
          <w:lang w:eastAsia="zh-CN"/>
        </w:rPr>
        <w:t>，</w:t>
      </w:r>
      <w:r>
        <w:rPr>
          <w:rFonts w:hint="eastAsia"/>
          <w:lang w:val="en-US" w:eastAsia="zh-CN"/>
        </w:rPr>
        <w:t>依照整体规划分步实施的建设方针，本次就</w:t>
      </w:r>
      <w:r>
        <w:rPr>
          <w:rFonts w:hint="eastAsia"/>
        </w:rPr>
        <w:t>“七宝中学人文与研究素养培育线上管理平台”</w:t>
      </w:r>
      <w:r>
        <w:rPr>
          <w:rFonts w:hint="eastAsia"/>
          <w:lang w:val="en-US" w:eastAsia="zh-CN"/>
        </w:rPr>
        <w:t>中的报名模块，课程过程管理模块以及资源模块进行软件开发招标。希望由此找到合适的软件开发服务商完成相关模块的开发。</w:t>
      </w:r>
    </w:p>
    <w:p>
      <w:pPr>
        <w:ind w:firstLine="420" w:firstLineChars="200"/>
      </w:pPr>
      <w:r>
        <w:rPr>
          <w:rFonts w:hint="eastAsia"/>
        </w:rPr>
        <w:t>现根据对教务处、团学联、人文书院、科学院等各个部门对于学生人文及研究两大素养的工作流程的初步了解，平台</w:t>
      </w:r>
      <w:r>
        <w:rPr>
          <w:rFonts w:hint="eastAsia"/>
          <w:lang w:val="en-US" w:eastAsia="zh-CN"/>
        </w:rPr>
        <w:t>整体</w:t>
      </w:r>
      <w:r>
        <w:rPr>
          <w:rFonts w:hint="eastAsia"/>
        </w:rPr>
        <w:t>规划情况如下：</w:t>
      </w:r>
    </w:p>
    <w:p>
      <w:pPr>
        <w:ind w:firstLine="420" w:firstLineChars="200"/>
        <w:rPr>
          <w:rFonts w:hint="eastAsia" w:eastAsiaTheme="minorEastAsia"/>
          <w:lang w:val="en-US" w:eastAsia="zh-CN"/>
        </w:rPr>
      </w:pPr>
      <w:r>
        <w:rPr>
          <w:rFonts w:hint="eastAsia"/>
        </w:rPr>
        <w:t>整个平台分为6大模块：报名模块、课程管理模块、课程过程管理模块、资源模块、工具模块和评价模块。</w:t>
      </w:r>
      <w:r>
        <w:rPr>
          <w:rFonts w:hint="eastAsia"/>
          <w:lang w:val="en-US" w:eastAsia="zh-CN"/>
        </w:rPr>
        <w:t>本次招标报名模块，课程过程管理模块以及资源模块。</w:t>
      </w:r>
    </w:p>
    <w:p>
      <w:pPr>
        <w:ind w:leftChars="-337" w:hanging="707" w:hangingChars="337"/>
      </w:pPr>
      <w:r>
        <w:rPr>
          <w:rFonts w:hint="eastAsia"/>
        </w:rPr>
        <w:drawing>
          <wp:inline distT="0" distB="0" distL="114300" distR="114300">
            <wp:extent cx="6289040" cy="3271520"/>
            <wp:effectExtent l="0" t="0" r="16510" b="5080"/>
            <wp:docPr id="1" name="图片 1" descr="人文与研究素养培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文与研究素养培育"/>
                    <pic:cNvPicPr>
                      <a:picLocks noChangeAspect="1"/>
                    </pic:cNvPicPr>
                  </pic:nvPicPr>
                  <pic:blipFill>
                    <a:blip r:embed="rId5"/>
                    <a:stretch>
                      <a:fillRect/>
                    </a:stretch>
                  </pic:blipFill>
                  <pic:spPr>
                    <a:xfrm>
                      <a:off x="0" y="0"/>
                      <a:ext cx="6289040" cy="3271520"/>
                    </a:xfrm>
                    <a:prstGeom prst="rect">
                      <a:avLst/>
                    </a:prstGeom>
                  </pic:spPr>
                </pic:pic>
              </a:graphicData>
            </a:graphic>
          </wp:inline>
        </w:drawing>
      </w:r>
    </w:p>
    <w:p>
      <w:pPr>
        <w:pStyle w:val="2"/>
        <w:ind w:left="0" w:leftChars="0" w:firstLine="0" w:firstLineChars="0"/>
        <w:jc w:val="left"/>
        <w:rPr>
          <w:rFonts w:hint="eastAsia" w:ascii="Arial" w:hAnsi="Arial"/>
          <w:lang w:val="en-US" w:eastAsia="zh-CN"/>
        </w:rPr>
      </w:pPr>
      <w:r>
        <w:rPr>
          <w:rFonts w:hint="eastAsia" w:ascii="Arial" w:hAnsi="Arial"/>
          <w:lang w:val="en-US" w:eastAsia="zh-CN"/>
        </w:rPr>
        <w:t>总体需求</w:t>
      </w:r>
    </w:p>
    <w:p>
      <w:pPr>
        <w:ind w:firstLine="420" w:firstLineChars="200"/>
      </w:pPr>
      <w:r>
        <w:rPr>
          <w:rFonts w:hint="eastAsia"/>
        </w:rPr>
        <w:t>报名、课程管理、课程过程管理、工具模块所产生的数据都为评价所服务，统一按学科、课程类型、及学生素养三个维度分类贯穿。注：学科（语文、数学、……）课程类型（拓展、研究、社团、班会、校园节日……）学生素养（阅读素养、写作素养、表达素养、社会研究素养、艺术素养……）</w:t>
      </w:r>
    </w:p>
    <w:p>
      <w:pPr>
        <w:ind w:firstLine="420" w:firstLineChars="200"/>
        <w:rPr>
          <w:rFonts w:hint="eastAsia"/>
        </w:rPr>
      </w:pPr>
      <w:r>
        <w:rPr>
          <w:rFonts w:hint="eastAsia"/>
        </w:rPr>
        <w:t>学校的智慧校园平台打通。与K12 UAC平台对接，同步所有老师用户的账号，账号与K12系统随时保持同步，通过K12直接登录系统后台，同步班级（行政班、教学班、选课）、学生、科目、任课教师、班主任等信息。并将产生的业务数据上传到DEC中。</w:t>
      </w:r>
    </w:p>
    <w:p>
      <w:pPr>
        <w:ind w:firstLine="420" w:firstLineChars="200"/>
        <w:rPr>
          <w:rFonts w:hint="eastAsia"/>
        </w:rPr>
      </w:pPr>
      <w:r>
        <w:rPr>
          <w:rFonts w:hint="eastAsia"/>
        </w:rPr>
        <w:br w:type="page"/>
      </w:r>
    </w:p>
    <w:p>
      <w:pPr>
        <w:pStyle w:val="2"/>
        <w:jc w:val="left"/>
      </w:pPr>
      <w:r>
        <w:rPr>
          <w:rFonts w:hint="eastAsia"/>
        </w:rPr>
        <w:t>分模块需求</w:t>
      </w:r>
    </w:p>
    <w:p>
      <w:pPr>
        <w:ind w:firstLine="420" w:firstLineChars="200"/>
      </w:pPr>
      <w:r>
        <w:rPr>
          <w:rFonts w:hint="eastAsia"/>
        </w:rPr>
        <w:t>本次文档重点讨论</w:t>
      </w:r>
      <w:r>
        <w:rPr>
          <w:rFonts w:hint="eastAsia"/>
          <w:b/>
          <w:bCs/>
        </w:rPr>
        <w:t>报名模块</w:t>
      </w:r>
      <w:r>
        <w:rPr>
          <w:rFonts w:hint="eastAsia"/>
        </w:rPr>
        <w:t>、</w:t>
      </w:r>
      <w:r>
        <w:rPr>
          <w:rFonts w:hint="eastAsia"/>
          <w:b/>
          <w:bCs/>
        </w:rPr>
        <w:t>课程过程管理模块</w:t>
      </w:r>
      <w:r>
        <w:rPr>
          <w:rFonts w:hint="eastAsia"/>
        </w:rPr>
        <w:t>、</w:t>
      </w:r>
      <w:r>
        <w:rPr>
          <w:rFonts w:hint="eastAsia"/>
          <w:b/>
          <w:bCs/>
        </w:rPr>
        <w:t>资源模块</w:t>
      </w:r>
      <w:r>
        <w:rPr>
          <w:rFonts w:hint="eastAsia"/>
          <w:b/>
          <w:bCs/>
          <w:lang w:val="en-US" w:eastAsia="zh-CN"/>
        </w:rPr>
        <w:t>的招标要求</w:t>
      </w:r>
      <w:r>
        <w:rPr>
          <w:rFonts w:hint="eastAsia"/>
        </w:rPr>
        <w:t>。</w:t>
      </w:r>
    </w:p>
    <w:p>
      <w:pPr>
        <w:pStyle w:val="3"/>
      </w:pPr>
      <w:r>
        <w:rPr>
          <w:rFonts w:hint="eastAsia"/>
        </w:rPr>
        <w:t>报名模块</w:t>
      </w:r>
    </w:p>
    <w:p>
      <w:pPr>
        <w:jc w:val="center"/>
      </w:pPr>
      <w:r>
        <w:rPr>
          <w:rFonts w:hint="eastAsia"/>
        </w:rPr>
        <w:drawing>
          <wp:inline distT="0" distB="0" distL="114300" distR="114300">
            <wp:extent cx="5267325" cy="5718810"/>
            <wp:effectExtent l="0" t="0" r="0" b="0"/>
            <wp:docPr id="2" name="图片 2" descr="活动报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报名"/>
                    <pic:cNvPicPr>
                      <a:picLocks noChangeAspect="1"/>
                    </pic:cNvPicPr>
                  </pic:nvPicPr>
                  <pic:blipFill>
                    <a:blip r:embed="rId6"/>
                    <a:srcRect t="4759"/>
                    <a:stretch>
                      <a:fillRect/>
                    </a:stretch>
                  </pic:blipFill>
                  <pic:spPr>
                    <a:xfrm>
                      <a:off x="0" y="0"/>
                      <a:ext cx="5267325" cy="5718810"/>
                    </a:xfrm>
                    <a:prstGeom prst="rect">
                      <a:avLst/>
                    </a:prstGeom>
                  </pic:spPr>
                </pic:pic>
              </a:graphicData>
            </a:graphic>
          </wp:inline>
        </w:drawing>
      </w:r>
    </w:p>
    <w:tbl>
      <w:tblPr>
        <w:tblStyle w:val="16"/>
        <w:tblW w:w="8946" w:type="dxa"/>
        <w:tblInd w:w="0" w:type="dxa"/>
        <w:shd w:val="clear" w:color="auto" w:fill="auto"/>
        <w:tblLayout w:type="fixed"/>
        <w:tblCellMar>
          <w:top w:w="15" w:type="dxa"/>
          <w:left w:w="15" w:type="dxa"/>
          <w:bottom w:w="15" w:type="dxa"/>
          <w:right w:w="15" w:type="dxa"/>
        </w:tblCellMar>
      </w:tblPr>
      <w:tblGrid>
        <w:gridCol w:w="794"/>
        <w:gridCol w:w="1114"/>
        <w:gridCol w:w="408"/>
        <w:gridCol w:w="6630"/>
      </w:tblGrid>
      <w:tr>
        <w:tblPrEx>
          <w:shd w:val="clear" w:color="auto" w:fill="auto"/>
          <w:tblLayout w:type="fixed"/>
          <w:tblCellMar>
            <w:top w:w="15" w:type="dxa"/>
            <w:left w:w="15" w:type="dxa"/>
            <w:bottom w:w="15" w:type="dxa"/>
            <w:right w:w="15" w:type="dxa"/>
          </w:tblCellMar>
        </w:tblPrEx>
        <w:trPr>
          <w:trHeight w:val="357" w:hRule="atLeast"/>
        </w:trPr>
        <w:tc>
          <w:tcPr>
            <w:tcW w:w="794" w:type="dxa"/>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序号</w:t>
            </w:r>
          </w:p>
        </w:tc>
        <w:tc>
          <w:tcPr>
            <w:tcW w:w="1114" w:type="dxa"/>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功能点汇总</w:t>
            </w:r>
          </w:p>
        </w:tc>
        <w:tc>
          <w:tcPr>
            <w:tcW w:w="7038" w:type="dxa"/>
            <w:gridSpan w:val="2"/>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功能细分说明</w:t>
            </w:r>
          </w:p>
        </w:tc>
      </w:tr>
      <w:tr>
        <w:tblPrEx>
          <w:shd w:val="clear" w:color="auto" w:fill="auto"/>
          <w:tblLayout w:type="fixed"/>
          <w:tblCellMar>
            <w:top w:w="15" w:type="dxa"/>
            <w:left w:w="15" w:type="dxa"/>
            <w:bottom w:w="15" w:type="dxa"/>
            <w:right w:w="15" w:type="dxa"/>
          </w:tblCellMar>
        </w:tblPrEx>
        <w:trPr>
          <w:trHeight w:val="795"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K12对接</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与K12 UAC平台对接，同步所有老师用户的账号，账号与K12系统随时保持同步</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通过K12直接登录系统后台</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同步班级（行政班、教学班、选课）、学生、科目、任课教师、班主任的信息</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后台用户权限</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系统初始设置超级管理员，具有系统内的最大权限，超级管理员可选择老师用户成为报名管理员</w:t>
            </w:r>
          </w:p>
        </w:tc>
      </w:tr>
      <w:tr>
        <w:tblPrEx>
          <w:shd w:val="clear" w:color="auto" w:fill="auto"/>
          <w:tblLayout w:type="fixed"/>
          <w:tblCellMar>
            <w:top w:w="15" w:type="dxa"/>
            <w:left w:w="15" w:type="dxa"/>
            <w:bottom w:w="15" w:type="dxa"/>
            <w:right w:w="15" w:type="dxa"/>
          </w:tblCellMar>
        </w:tblPrEx>
        <w:trPr>
          <w:trHeight w:val="59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管理员可进行报名单配置及查看等所有权限，可以设置报名单管理人员设置。</w:t>
            </w:r>
          </w:p>
        </w:tc>
      </w:tr>
      <w:tr>
        <w:tblPrEx>
          <w:shd w:val="clear" w:color="auto" w:fill="auto"/>
          <w:tblLayout w:type="fixed"/>
          <w:tblCellMar>
            <w:top w:w="15" w:type="dxa"/>
            <w:left w:w="15" w:type="dxa"/>
            <w:bottom w:w="15" w:type="dxa"/>
            <w:right w:w="15" w:type="dxa"/>
          </w:tblCellMar>
        </w:tblPrEx>
        <w:trPr>
          <w:trHeight w:val="692"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系统管理员可选择每个报名单的管理人员，该管理人员能够管理该报名与自己权限匹配的信息</w:t>
            </w:r>
          </w:p>
        </w:tc>
      </w:tr>
      <w:tr>
        <w:tblPrEx>
          <w:tblLayout w:type="fixed"/>
          <w:tblCellMar>
            <w:top w:w="15" w:type="dxa"/>
            <w:left w:w="15" w:type="dxa"/>
            <w:bottom w:w="15" w:type="dxa"/>
            <w:right w:w="15" w:type="dxa"/>
          </w:tblCellMar>
        </w:tblPrEx>
        <w:trPr>
          <w:trHeight w:val="90"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3</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活动管理（pc端）</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可以按已有的报名单复制生成新的报名单</w:t>
            </w:r>
          </w:p>
        </w:tc>
      </w:tr>
      <w:tr>
        <w:tblPrEx>
          <w:shd w:val="clear" w:color="auto" w:fill="auto"/>
          <w:tblLayout w:type="fixed"/>
          <w:tblCellMar>
            <w:top w:w="15" w:type="dxa"/>
            <w:left w:w="15" w:type="dxa"/>
            <w:bottom w:w="15" w:type="dxa"/>
            <w:right w:w="15" w:type="dxa"/>
          </w:tblCellMar>
        </w:tblPrEx>
        <w:trPr>
          <w:trHeight w:val="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活动名称</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报名说明（图文）</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参加范围（可以按班级（行政班、教学班）、课程类型、单个个人选择）</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4</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活动时间（报名起止（时间到分），活动起止）</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5</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报名规则设置：</w:t>
            </w:r>
            <w:r>
              <w:rPr>
                <w:rFonts w:hint="default" w:ascii="Arial" w:hAnsi="Arial" w:eastAsia="宋体" w:cs="Arial"/>
                <w:kern w:val="0"/>
                <w:sz w:val="20"/>
                <w:szCs w:val="20"/>
                <w:lang w:bidi="ar"/>
              </w:rPr>
              <w:br w:type="textWrapping"/>
            </w:r>
            <w:r>
              <w:rPr>
                <w:rFonts w:hint="default" w:ascii="Arial" w:hAnsi="Arial" w:eastAsia="宋体" w:cs="Arial"/>
                <w:kern w:val="0"/>
                <w:sz w:val="20"/>
                <w:szCs w:val="20"/>
                <w:lang w:bidi="ar"/>
              </w:rPr>
              <w:t>1、场地设置（人数限制，单条目及总人数）多（当活动存在子项目时，场地设置在子项目上）</w:t>
            </w:r>
          </w:p>
          <w:p>
            <w:pPr>
              <w:widowControl/>
              <w:numPr>
                <w:ilvl w:val="0"/>
                <w:numId w:val="2"/>
              </w:numPr>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按班级（课程）（人数限制，单条目及总人数）多</w:t>
            </w:r>
          </w:p>
          <w:p>
            <w:pPr>
              <w:widowControl/>
              <w:numPr>
                <w:ilvl w:val="0"/>
                <w:numId w:val="2"/>
              </w:numPr>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按时间设置（人数限制，单条目及总人数）多</w:t>
            </w:r>
          </w:p>
        </w:tc>
      </w:tr>
      <w:tr>
        <w:tblPrEx>
          <w:shd w:val="clear" w:color="auto" w:fill="auto"/>
          <w:tblLayout w:type="fixed"/>
          <w:tblCellMar>
            <w:top w:w="15" w:type="dxa"/>
            <w:left w:w="15" w:type="dxa"/>
            <w:bottom w:w="15" w:type="dxa"/>
            <w:right w:w="15" w:type="dxa"/>
          </w:tblCellMar>
        </w:tblPrEx>
        <w:trPr>
          <w:trHeight w:val="40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6</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设定该报名是否需要进入评价系统</w:t>
            </w:r>
          </w:p>
        </w:tc>
      </w:tr>
      <w:tr>
        <w:tblPrEx>
          <w:shd w:val="clear" w:color="auto" w:fill="auto"/>
          <w:tblLayout w:type="fixed"/>
          <w:tblCellMar>
            <w:top w:w="15" w:type="dxa"/>
            <w:left w:w="15" w:type="dxa"/>
            <w:bottom w:w="15" w:type="dxa"/>
            <w:right w:w="15" w:type="dxa"/>
          </w:tblCellMar>
        </w:tblPrEx>
        <w:trPr>
          <w:trHeight w:val="795"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7</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报名所属类别设置：（后期由DEC从评价系统中获取）</w:t>
            </w:r>
          </w:p>
          <w:p>
            <w:pPr>
              <w:widowControl/>
              <w:numPr>
                <w:ilvl w:val="0"/>
                <w:numId w:val="3"/>
              </w:numPr>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学科（语文、数学、……）</w:t>
            </w:r>
          </w:p>
          <w:p>
            <w:pPr>
              <w:widowControl/>
              <w:numPr>
                <w:ilvl w:val="0"/>
                <w:numId w:val="3"/>
              </w:numPr>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课程类型（拓展、研究、社团、班会、校园节日……）</w:t>
            </w:r>
          </w:p>
          <w:p>
            <w:pPr>
              <w:widowControl/>
              <w:numPr>
                <w:ilvl w:val="0"/>
                <w:numId w:val="3"/>
              </w:numPr>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校本评价（学校按评价定制）</w:t>
            </w:r>
          </w:p>
        </w:tc>
      </w:tr>
      <w:tr>
        <w:tblPrEx>
          <w:shd w:val="clear" w:color="auto" w:fill="auto"/>
          <w:tblLayout w:type="fixed"/>
          <w:tblCellMar>
            <w:top w:w="15" w:type="dxa"/>
            <w:left w:w="15" w:type="dxa"/>
            <w:bottom w:w="15" w:type="dxa"/>
            <w:right w:w="15" w:type="dxa"/>
          </w:tblCellMar>
        </w:tblPrEx>
        <w:trPr>
          <w:trHeight w:val="83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8</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报名需填项</w:t>
            </w:r>
            <w:r>
              <w:rPr>
                <w:rFonts w:hint="default" w:ascii="Arial" w:hAnsi="Arial" w:eastAsia="宋体" w:cs="Arial"/>
                <w:kern w:val="0"/>
                <w:sz w:val="20"/>
                <w:szCs w:val="20"/>
                <w:lang w:bidi="ar"/>
              </w:rPr>
              <w:t>所能配置的栏位类型包括：文本、数字、日期、长文本（可限定总字数）、附件（可限制附件类型）、长文本+附件、固定选项（下拉框）、固定选项+文本（没有合适选项的情况下，用户自填）、多项填写（即动态表格）、照片（需配套一个照片库，方便客户批量查看下载图片）</w:t>
            </w:r>
          </w:p>
        </w:tc>
      </w:tr>
      <w:tr>
        <w:tblPrEx>
          <w:shd w:val="clear" w:color="auto" w:fill="auto"/>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9</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配置报名审核的等级（发起部门、班主任、社团老师，或不需要审核）</w:t>
            </w:r>
          </w:p>
        </w:tc>
      </w:tr>
      <w:tr>
        <w:tblPrEx>
          <w:shd w:val="clear" w:color="auto" w:fill="auto"/>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10</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配置奖项名称（可以录入或不录入）</w:t>
            </w:r>
          </w:p>
        </w:tc>
      </w:tr>
      <w:tr>
        <w:tblPrEx>
          <w:shd w:val="clear" w:color="auto" w:fill="auto"/>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11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配置获奖审核等级（发起部门、班主任、社团老师，或不需要审核）</w:t>
            </w:r>
          </w:p>
        </w:tc>
      </w:tr>
      <w:tr>
        <w:tblPrEx>
          <w:shd w:val="clear" w:color="auto" w:fill="auto"/>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12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可配置报名后是否允许修改</w:t>
            </w:r>
          </w:p>
        </w:tc>
      </w:tr>
      <w:tr>
        <w:tblPrEx>
          <w:shd w:val="clear" w:color="auto" w:fill="auto"/>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13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设置报名及活动结果可见：班主任、教师</w:t>
            </w:r>
          </w:p>
        </w:tc>
      </w:tr>
      <w:tr>
        <w:tblPrEx>
          <w:shd w:val="clear" w:color="auto" w:fill="auto"/>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4</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用户报名</w:t>
            </w:r>
          </w:p>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（pc及app）</w:t>
            </w:r>
          </w:p>
          <w:p>
            <w:pPr>
              <w:widowControl/>
              <w:spacing w:line="240" w:lineRule="exact"/>
              <w:jc w:val="center"/>
              <w:textAlignment w:val="center"/>
              <w:rPr>
                <w:rFonts w:hint="default" w:ascii="Arial" w:hAnsi="Arial" w:eastAsia="宋体" w:cs="Arial"/>
                <w:kern w:val="0"/>
                <w:sz w:val="20"/>
                <w:szCs w:val="20"/>
                <w:lang w:bidi="ar"/>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显示当前报名活动，并报名、修改、查看的操作</w:t>
            </w:r>
          </w:p>
        </w:tc>
      </w:tr>
      <w:tr>
        <w:tblPrEx>
          <w:shd w:val="clear" w:color="auto" w:fill="auto"/>
          <w:tblLayout w:type="fixed"/>
          <w:tblCellMar>
            <w:top w:w="15" w:type="dxa"/>
            <w:left w:w="15" w:type="dxa"/>
            <w:bottom w:w="15" w:type="dxa"/>
            <w:right w:w="15" w:type="dxa"/>
          </w:tblCellMar>
        </w:tblPrEx>
        <w:trPr>
          <w:trHeight w:val="51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用户可查看报名历史记录，及获奖情况</w:t>
            </w:r>
          </w:p>
        </w:tc>
      </w:tr>
      <w:tr>
        <w:tblPrEx>
          <w:shd w:val="clear" w:color="auto" w:fill="auto"/>
          <w:tblLayout w:type="fixed"/>
          <w:tblCellMar>
            <w:top w:w="15" w:type="dxa"/>
            <w:left w:w="15" w:type="dxa"/>
            <w:bottom w:w="15" w:type="dxa"/>
            <w:right w:w="15" w:type="dxa"/>
          </w:tblCellMar>
        </w:tblPrEx>
        <w:trPr>
          <w:trHeight w:val="490"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用户可以按报名所属类别统计查询自己的报名情况(仅pc端)</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5</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报名信息管理</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每个报名的报名整体情况（已参与/应参与）；按班级导出，未参加报名的人员信息；</w:t>
            </w:r>
          </w:p>
        </w:tc>
      </w:tr>
      <w:tr>
        <w:tblPrEx>
          <w:shd w:val="clear" w:color="auto" w:fill="auto"/>
          <w:tblLayout w:type="fixed"/>
          <w:tblCellMar>
            <w:top w:w="15" w:type="dxa"/>
            <w:left w:w="15" w:type="dxa"/>
            <w:bottom w:w="15" w:type="dxa"/>
            <w:right w:w="15" w:type="dxa"/>
          </w:tblCellMar>
        </w:tblPrEx>
        <w:trPr>
          <w:trHeight w:val="418"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报名信息可以分别以场地、班级、时间设置统计（导出）</w:t>
            </w:r>
          </w:p>
        </w:tc>
      </w:tr>
      <w:tr>
        <w:tblPrEx>
          <w:shd w:val="clear" w:color="auto" w:fill="auto"/>
          <w:tblLayout w:type="fixed"/>
          <w:tblCellMar>
            <w:top w:w="15" w:type="dxa"/>
            <w:left w:w="15" w:type="dxa"/>
            <w:bottom w:w="15" w:type="dxa"/>
            <w:right w:w="15" w:type="dxa"/>
          </w:tblCellMar>
        </w:tblPrEx>
        <w:trPr>
          <w:trHeight w:val="429"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报名信息可以分别以场地、班级、时间查看详细表格（导出）</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4</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按报名单的权限设置：行政班的班主任可以看到自己班级报名情况；教学班的老师可以看到自己班级的报名情况；课程老师可以看到自己所教学生报名情况。</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5</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活动资料上传</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6</w:t>
            </w:r>
          </w:p>
        </w:tc>
        <w:tc>
          <w:tcPr>
            <w:tcW w:w="66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活动获奖情况录入</w:t>
            </w:r>
          </w:p>
        </w:tc>
      </w:tr>
    </w:tbl>
    <w:p>
      <w:pPr>
        <w:pStyle w:val="3"/>
        <w:keepNext/>
        <w:keepLines/>
        <w:pageBreakBefore w:val="0"/>
        <w:widowControl w:val="0"/>
        <w:kinsoku/>
        <w:wordWrap/>
        <w:overflowPunct/>
        <w:topLinePunct w:val="0"/>
        <w:autoSpaceDE/>
        <w:autoSpaceDN/>
        <w:bidi w:val="0"/>
        <w:adjustRightInd/>
        <w:snapToGrid/>
        <w:spacing w:after="0"/>
        <w:ind w:left="573" w:hanging="573"/>
        <w:textAlignment w:val="auto"/>
        <w:outlineLvl w:val="1"/>
      </w:pPr>
      <w:r>
        <w:rPr>
          <w:rFonts w:hint="eastAsia"/>
        </w:rPr>
        <w:t>课程过程管理模块、资源模块</w:t>
      </w:r>
    </w:p>
    <w:p>
      <w:r>
        <w:rPr>
          <w:rFonts w:hint="eastAsia"/>
        </w:rPr>
        <w:drawing>
          <wp:inline distT="0" distB="0" distL="114300" distR="114300">
            <wp:extent cx="5038090" cy="7212330"/>
            <wp:effectExtent l="0" t="0" r="0" b="0"/>
            <wp:docPr id="3" name="图片 3" descr="综合研究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研究课程"/>
                    <pic:cNvPicPr>
                      <a:picLocks noChangeAspect="1"/>
                    </pic:cNvPicPr>
                  </pic:nvPicPr>
                  <pic:blipFill>
                    <a:blip r:embed="rId7"/>
                    <a:stretch>
                      <a:fillRect/>
                    </a:stretch>
                  </pic:blipFill>
                  <pic:spPr>
                    <a:xfrm>
                      <a:off x="0" y="0"/>
                      <a:ext cx="5038090" cy="7212330"/>
                    </a:xfrm>
                    <a:prstGeom prst="rect">
                      <a:avLst/>
                    </a:prstGeom>
                  </pic:spPr>
                </pic:pic>
              </a:graphicData>
            </a:graphic>
          </wp:inline>
        </w:drawing>
      </w:r>
    </w:p>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br w:type="page"/>
      </w:r>
    </w:p>
    <w:tbl>
      <w:tblPr>
        <w:tblStyle w:val="16"/>
        <w:tblW w:w="8946" w:type="dxa"/>
        <w:tblInd w:w="0" w:type="dxa"/>
        <w:shd w:val="clear" w:color="auto" w:fill="auto"/>
        <w:tblLayout w:type="fixed"/>
        <w:tblCellMar>
          <w:top w:w="15" w:type="dxa"/>
          <w:left w:w="15" w:type="dxa"/>
          <w:bottom w:w="15" w:type="dxa"/>
          <w:right w:w="15" w:type="dxa"/>
        </w:tblCellMar>
      </w:tblPr>
      <w:tblGrid>
        <w:gridCol w:w="794"/>
        <w:gridCol w:w="1114"/>
        <w:gridCol w:w="375"/>
        <w:gridCol w:w="6663"/>
      </w:tblGrid>
      <w:tr>
        <w:tblPrEx>
          <w:shd w:val="clear" w:color="auto" w:fill="auto"/>
          <w:tblLayout w:type="fixed"/>
          <w:tblCellMar>
            <w:top w:w="15" w:type="dxa"/>
            <w:left w:w="15" w:type="dxa"/>
            <w:bottom w:w="15" w:type="dxa"/>
            <w:right w:w="15" w:type="dxa"/>
          </w:tblCellMar>
        </w:tblPrEx>
        <w:trPr>
          <w:trHeight w:val="475" w:hRule="atLeast"/>
        </w:trPr>
        <w:tc>
          <w:tcPr>
            <w:tcW w:w="794" w:type="dxa"/>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序号</w:t>
            </w:r>
          </w:p>
        </w:tc>
        <w:tc>
          <w:tcPr>
            <w:tcW w:w="1114" w:type="dxa"/>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功能点汇总</w:t>
            </w:r>
          </w:p>
        </w:tc>
        <w:tc>
          <w:tcPr>
            <w:tcW w:w="7038" w:type="dxa"/>
            <w:gridSpan w:val="2"/>
            <w:tcBorders>
              <w:top w:val="single" w:color="000000" w:sz="4" w:space="0"/>
              <w:left w:val="single" w:color="000000" w:sz="4" w:space="0"/>
              <w:bottom w:val="single" w:color="000000" w:sz="4" w:space="0"/>
              <w:right w:val="single" w:color="000000" w:sz="4" w:space="0"/>
            </w:tcBorders>
            <w:shd w:val="clear" w:color="auto" w:fill="000000" w:themeFill="text1"/>
            <w:vAlign w:val="center"/>
          </w:tcPr>
          <w:p>
            <w:pPr>
              <w:widowControl/>
              <w:spacing w:line="240" w:lineRule="exact"/>
              <w:jc w:val="center"/>
              <w:textAlignment w:val="center"/>
              <w:rPr>
                <w:rFonts w:hint="default" w:ascii="Arial" w:hAnsi="Arial" w:eastAsia="宋体" w:cs="Arial"/>
                <w:b/>
                <w:bCs/>
                <w:color w:val="FFFFFF" w:themeColor="background1"/>
                <w:sz w:val="20"/>
                <w:szCs w:val="20"/>
                <w14:textFill>
                  <w14:solidFill>
                    <w14:schemeClr w14:val="bg1"/>
                  </w14:solidFill>
                </w14:textFill>
              </w:rPr>
            </w:pPr>
            <w:r>
              <w:rPr>
                <w:rFonts w:hint="default" w:ascii="Arial" w:hAnsi="Arial" w:eastAsia="宋体" w:cs="Arial"/>
                <w:b/>
                <w:bCs/>
                <w:color w:val="FFFFFF" w:themeColor="background1"/>
                <w:kern w:val="0"/>
                <w:sz w:val="20"/>
                <w:szCs w:val="20"/>
                <w:lang w:bidi="ar"/>
                <w14:textFill>
                  <w14:solidFill>
                    <w14:schemeClr w14:val="bg1"/>
                  </w14:solidFill>
                </w14:textFill>
              </w:rPr>
              <w:t>功能细分说明</w:t>
            </w:r>
          </w:p>
        </w:tc>
      </w:tr>
      <w:tr>
        <w:tblPrEx>
          <w:shd w:val="clear" w:color="auto" w:fill="auto"/>
          <w:tblLayout w:type="fixed"/>
          <w:tblCellMar>
            <w:top w:w="15" w:type="dxa"/>
            <w:left w:w="15" w:type="dxa"/>
            <w:bottom w:w="15" w:type="dxa"/>
            <w:right w:w="15" w:type="dxa"/>
          </w:tblCellMar>
        </w:tblPrEx>
        <w:trPr>
          <w:trHeight w:val="795"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K12对接</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与K12 UAC平台对接，同步所有老师用户的账号，账号与K12系统随时保持同步</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通过K12直接登录系统后台</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同步班级（行政班、教学班、选课）、学生、科目、任课教师、班主任的信息</w:t>
            </w:r>
          </w:p>
        </w:tc>
      </w:tr>
      <w:tr>
        <w:tblPrEx>
          <w:shd w:val="clear" w:color="auto" w:fill="auto"/>
          <w:tblLayout w:type="fixed"/>
          <w:tblCellMar>
            <w:top w:w="15" w:type="dxa"/>
            <w:left w:w="15" w:type="dxa"/>
            <w:bottom w:w="15" w:type="dxa"/>
            <w:right w:w="15" w:type="dxa"/>
          </w:tblCellMar>
        </w:tblPrEx>
        <w:trPr>
          <w:trHeight w:val="390" w:hRule="atLeast"/>
        </w:trPr>
        <w:tc>
          <w:tcPr>
            <w:tcW w:w="794" w:type="dxa"/>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r>
              <w:rPr>
                <w:rFonts w:hint="default" w:ascii="Arial" w:hAnsi="Arial" w:eastAsia="宋体" w:cs="Arial"/>
                <w:sz w:val="20"/>
                <w:szCs w:val="20"/>
              </w:rPr>
              <w:t>2</w:t>
            </w:r>
          </w:p>
        </w:tc>
        <w:tc>
          <w:tcPr>
            <w:tcW w:w="1114" w:type="dxa"/>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r>
              <w:rPr>
                <w:rFonts w:hint="default" w:ascii="Arial" w:hAnsi="Arial" w:eastAsia="宋体" w:cs="Arial"/>
                <w:sz w:val="20"/>
                <w:szCs w:val="20"/>
              </w:rPr>
              <w:t>选课模块</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从老师发布的课程中选择报名</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后台用户权限</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系统初始设置超级管理员，具有系统内的最大权限</w:t>
            </w:r>
          </w:p>
        </w:tc>
      </w:tr>
      <w:tr>
        <w:tblPrEx>
          <w:shd w:val="clear" w:color="auto" w:fill="auto"/>
          <w:tblLayout w:type="fixed"/>
          <w:tblCellMar>
            <w:top w:w="15" w:type="dxa"/>
            <w:left w:w="15" w:type="dxa"/>
            <w:bottom w:w="15" w:type="dxa"/>
            <w:right w:w="15" w:type="dxa"/>
          </w:tblCellMar>
        </w:tblPrEx>
        <w:trPr>
          <w:trHeight w:val="388"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课程资源分类设置</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（教师：讲义、课程视频）</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（学生：开题报告、论文、论文摘要）</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或是按资源类型分类</w:t>
            </w:r>
          </w:p>
        </w:tc>
      </w:tr>
      <w:tr>
        <w:tblPrEx>
          <w:shd w:val="clear" w:color="auto" w:fill="auto"/>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课程进度设置（可增加、修改，不可删除）：</w:t>
            </w:r>
          </w:p>
          <w:p>
            <w:pPr>
              <w:pStyle w:val="18"/>
              <w:widowControl/>
              <w:numPr>
                <w:ilvl w:val="0"/>
                <w:numId w:val="4"/>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设定适用的课程</w:t>
            </w:r>
          </w:p>
          <w:p>
            <w:pPr>
              <w:pStyle w:val="18"/>
              <w:widowControl/>
              <w:numPr>
                <w:ilvl w:val="0"/>
                <w:numId w:val="4"/>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开题（每个时间节点需要吗）</w:t>
            </w:r>
          </w:p>
          <w:p>
            <w:pPr>
              <w:pStyle w:val="18"/>
              <w:widowControl/>
              <w:numPr>
                <w:ilvl w:val="0"/>
                <w:numId w:val="4"/>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中评</w:t>
            </w:r>
          </w:p>
          <w:p>
            <w:pPr>
              <w:pStyle w:val="18"/>
              <w:widowControl/>
              <w:numPr>
                <w:ilvl w:val="0"/>
                <w:numId w:val="4"/>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结题</w:t>
            </w:r>
          </w:p>
        </w:tc>
      </w:tr>
      <w:tr>
        <w:tblPrEx>
          <w:shd w:val="clear" w:color="auto" w:fill="auto"/>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活动管理</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1、学生活动审核（</w:t>
            </w:r>
            <w:r>
              <w:rPr>
                <w:rFonts w:hint="default" w:ascii="Arial" w:hAnsi="Arial" w:eastAsia="宋体" w:cs="Arial"/>
                <w:kern w:val="0"/>
                <w:sz w:val="20"/>
                <w:szCs w:val="20"/>
                <w:lang w:bidi="ar"/>
              </w:rPr>
              <w:t>活动名称、活动内容、时间（开始、结束）、地点、经费，教师意见，人数</w:t>
            </w:r>
            <w:r>
              <w:rPr>
                <w:rFonts w:hint="default" w:ascii="Arial" w:hAnsi="Arial" w:eastAsia="宋体" w:cs="Arial"/>
                <w:sz w:val="20"/>
                <w:szCs w:val="20"/>
              </w:rPr>
              <w:t>）</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2、学生活动历史情况（可以按课程、时间、活动是否成行、申请人查询）</w:t>
            </w:r>
          </w:p>
          <w:p>
            <w:pPr>
              <w:widowControl/>
              <w:spacing w:line="240" w:lineRule="exact"/>
              <w:jc w:val="left"/>
              <w:textAlignment w:val="center"/>
              <w:rPr>
                <w:rFonts w:hint="default" w:ascii="Arial" w:hAnsi="Arial" w:eastAsia="宋体" w:cs="Arial"/>
                <w:sz w:val="20"/>
                <w:szCs w:val="20"/>
              </w:rPr>
            </w:pPr>
          </w:p>
        </w:tc>
      </w:tr>
      <w:tr>
        <w:tblPrEx>
          <w:shd w:val="clear" w:color="auto" w:fill="auto"/>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5</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课程管理。可以看到所有教师的课程内容、学生管理、活动管理和评价</w:t>
            </w:r>
          </w:p>
        </w:tc>
      </w:tr>
      <w:tr>
        <w:tblPrEx>
          <w:shd w:val="clear" w:color="auto" w:fill="auto"/>
          <w:tblLayout w:type="fixed"/>
          <w:tblCellMar>
            <w:top w:w="15" w:type="dxa"/>
            <w:left w:w="15" w:type="dxa"/>
            <w:bottom w:w="15" w:type="dxa"/>
            <w:right w:w="15" w:type="dxa"/>
          </w:tblCellMar>
        </w:tblPrEx>
        <w:trPr>
          <w:trHeight w:val="90" w:hRule="atLeast"/>
        </w:trPr>
        <w:tc>
          <w:tcPr>
            <w:tcW w:w="794" w:type="dxa"/>
            <w:vMerge w:val="restart"/>
            <w:tcBorders>
              <w:top w:val="single" w:color="000000" w:sz="4" w:space="0"/>
              <w:left w:val="single" w:color="000000" w:sz="4" w:space="0"/>
              <w:right w:val="single" w:color="000000" w:sz="4" w:space="0"/>
            </w:tcBorders>
            <w:shd w:val="clear" w:color="auto" w:fill="auto"/>
            <w:vAlign w:val="center"/>
          </w:tcPr>
          <w:p>
            <w:pPr>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4</w:t>
            </w:r>
          </w:p>
        </w:tc>
        <w:tc>
          <w:tcPr>
            <w:tcW w:w="1114" w:type="dxa"/>
            <w:vMerge w:val="restart"/>
            <w:tcBorders>
              <w:top w:val="single" w:color="000000" w:sz="4" w:space="0"/>
              <w:left w:val="single" w:color="000000" w:sz="4" w:space="0"/>
              <w:right w:val="single" w:color="000000" w:sz="4" w:space="0"/>
            </w:tcBorders>
            <w:shd w:val="clear" w:color="auto" w:fill="auto"/>
            <w:vAlign w:val="center"/>
          </w:tcPr>
          <w:p>
            <w:pPr>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教师课程管理（电脑及APP）</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课程内容管理：（重新开课，可以从已有课程复制）</w:t>
            </w:r>
          </w:p>
          <w:p>
            <w:pPr>
              <w:pStyle w:val="18"/>
              <w:widowControl/>
              <w:numPr>
                <w:ilvl w:val="0"/>
                <w:numId w:val="5"/>
              </w:numPr>
              <w:spacing w:line="240" w:lineRule="exact"/>
              <w:ind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课程进度（详细内容：时间）</w:t>
            </w:r>
          </w:p>
          <w:p>
            <w:pPr>
              <w:pStyle w:val="18"/>
              <w:widowControl/>
              <w:numPr>
                <w:ilvl w:val="0"/>
                <w:numId w:val="5"/>
              </w:numPr>
              <w:spacing w:line="240" w:lineRule="exact"/>
              <w:ind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课程资源（与课程进度相匹配）</w:t>
            </w:r>
          </w:p>
          <w:p>
            <w:pPr>
              <w:pStyle w:val="18"/>
              <w:widowControl/>
              <w:spacing w:line="240" w:lineRule="exact"/>
              <w:ind w:left="360" w:firstLine="0"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教师资源（上传、权限分配）</w:t>
            </w:r>
          </w:p>
          <w:p>
            <w:pPr>
              <w:pStyle w:val="18"/>
              <w:widowControl/>
              <w:spacing w:line="240" w:lineRule="exact"/>
              <w:ind w:left="360" w:firstLine="0"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学生资源（查看、管理、权限分配）</w:t>
            </w:r>
          </w:p>
          <w:p>
            <w:pPr>
              <w:pStyle w:val="18"/>
              <w:widowControl/>
              <w:numPr>
                <w:ilvl w:val="0"/>
                <w:numId w:val="5"/>
              </w:numPr>
              <w:spacing w:line="240" w:lineRule="exact"/>
              <w:ind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课程测验（与课程进度相匹配）</w:t>
            </w:r>
          </w:p>
          <w:p>
            <w:pPr>
              <w:pStyle w:val="18"/>
              <w:widowControl/>
              <w:numPr>
                <w:ilvl w:val="0"/>
                <w:numId w:val="5"/>
              </w:numPr>
              <w:spacing w:line="240" w:lineRule="exact"/>
              <w:ind w:firstLineChars="0"/>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讨论研讨（分模块or整个课程or全校课程）</w:t>
            </w:r>
          </w:p>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5、链接到问卷调查</w:t>
            </w:r>
          </w:p>
        </w:tc>
      </w:tr>
      <w:tr>
        <w:tblPrEx>
          <w:shd w:val="clear" w:color="auto" w:fill="auto"/>
          <w:tblLayout w:type="fixed"/>
          <w:tblCellMar>
            <w:top w:w="15" w:type="dxa"/>
            <w:left w:w="15" w:type="dxa"/>
            <w:bottom w:w="15" w:type="dxa"/>
            <w:right w:w="15" w:type="dxa"/>
          </w:tblCellMar>
        </w:tblPrEx>
        <w:trPr>
          <w:trHeight w:val="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课程学生管理（课程结束后，学生是否还可以看到此课程？）</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任命组长（单个）组长换，课题权限跟着换</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考勤管理</w:t>
            </w:r>
          </w:p>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学习情况统计（课程进度、资源上传情况、课程测验情况、研讨发帖情况）</w:t>
            </w:r>
          </w:p>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潜力生管理（可见范围），出勤率</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活动管理</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1、学生活动审核（</w:t>
            </w:r>
            <w:r>
              <w:rPr>
                <w:rFonts w:hint="default" w:ascii="Arial" w:hAnsi="Arial" w:eastAsia="宋体" w:cs="Arial"/>
                <w:kern w:val="0"/>
                <w:sz w:val="20"/>
                <w:szCs w:val="20"/>
                <w:lang w:bidi="ar"/>
              </w:rPr>
              <w:t>活动名称、活动内容、时间（开始、结束）、地点、经费，教师意见</w:t>
            </w:r>
            <w:r>
              <w:rPr>
                <w:rFonts w:hint="default" w:ascii="Arial" w:hAnsi="Arial" w:eastAsia="宋体" w:cs="Arial"/>
                <w:sz w:val="20"/>
                <w:szCs w:val="20"/>
              </w:rPr>
              <w:t>）</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2、学生活动情况查看</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3、学生活动历史情况（可以按课程、时间、活动是否成行、申请人查询）条目</w:t>
            </w:r>
          </w:p>
        </w:tc>
      </w:tr>
      <w:tr>
        <w:tblPrEx>
          <w:shd w:val="clear" w:color="auto" w:fill="auto"/>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left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kern w:val="0"/>
                <w:sz w:val="20"/>
                <w:szCs w:val="20"/>
                <w:lang w:bidi="ar"/>
              </w:rPr>
              <w:t>教师点评（同步到评价系统）评语？打分？（分数，等级？）可以导出</w:t>
            </w:r>
          </w:p>
        </w:tc>
      </w:tr>
      <w:tr>
        <w:tblPrEx>
          <w:shd w:val="clear" w:color="auto" w:fill="auto"/>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kern w:val="0"/>
                <w:sz w:val="20"/>
                <w:szCs w:val="20"/>
                <w:lang w:bidi="ar"/>
              </w:rPr>
              <w:t>5</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学生课程学习（电脑及APP）</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kern w:val="0"/>
                <w:sz w:val="20"/>
                <w:szCs w:val="20"/>
                <w:lang w:bidi="ar"/>
              </w:rPr>
            </w:pPr>
            <w:r>
              <w:rPr>
                <w:rFonts w:hint="default" w:ascii="Arial" w:hAnsi="Arial" w:eastAsia="宋体" w:cs="Arial"/>
                <w:kern w:val="0"/>
                <w:sz w:val="20"/>
                <w:szCs w:val="20"/>
                <w:lang w:bidi="ar"/>
              </w:rPr>
              <w:t>活动申请（谁发起，教师还是学生）：活动名称、活动内容、时间（开始、结束）、地点、经费？</w:t>
            </w:r>
          </w:p>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（组长Or教师都可以修改）是否需要活动结束后提交活动小结。上级批准</w:t>
            </w:r>
          </w:p>
        </w:tc>
      </w:tr>
      <w:tr>
        <w:tblPrEx>
          <w:shd w:val="clear" w:color="auto" w:fill="auto"/>
          <w:tblLayout w:type="fixed"/>
          <w:tblCellMar>
            <w:top w:w="15" w:type="dxa"/>
            <w:left w:w="15" w:type="dxa"/>
            <w:bottom w:w="15" w:type="dxa"/>
            <w:right w:w="15" w:type="dxa"/>
          </w:tblCellMar>
        </w:tblPrEx>
        <w:trPr>
          <w:trHeight w:val="51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课程学习：</w:t>
            </w:r>
          </w:p>
          <w:p>
            <w:pPr>
              <w:pStyle w:val="18"/>
              <w:widowControl/>
              <w:numPr>
                <w:ilvl w:val="0"/>
                <w:numId w:val="6"/>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查看资源</w:t>
            </w:r>
          </w:p>
          <w:p>
            <w:pPr>
              <w:pStyle w:val="18"/>
              <w:widowControl/>
              <w:numPr>
                <w:ilvl w:val="0"/>
                <w:numId w:val="6"/>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上传作业</w:t>
            </w:r>
          </w:p>
          <w:p>
            <w:pPr>
              <w:pStyle w:val="18"/>
              <w:widowControl/>
              <w:numPr>
                <w:ilvl w:val="0"/>
                <w:numId w:val="6"/>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测验</w:t>
            </w:r>
          </w:p>
          <w:p>
            <w:pPr>
              <w:pStyle w:val="18"/>
              <w:widowControl/>
              <w:numPr>
                <w:ilvl w:val="0"/>
                <w:numId w:val="6"/>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讨论</w:t>
            </w:r>
          </w:p>
          <w:p>
            <w:pPr>
              <w:pStyle w:val="18"/>
              <w:widowControl/>
              <w:numPr>
                <w:ilvl w:val="0"/>
                <w:numId w:val="6"/>
              </w:numPr>
              <w:spacing w:line="240" w:lineRule="exact"/>
              <w:ind w:firstLineChars="0"/>
              <w:jc w:val="left"/>
              <w:textAlignment w:val="center"/>
              <w:rPr>
                <w:rFonts w:hint="default" w:ascii="Arial" w:hAnsi="Arial" w:eastAsia="宋体" w:cs="Arial"/>
                <w:sz w:val="20"/>
                <w:szCs w:val="20"/>
              </w:rPr>
            </w:pPr>
            <w:r>
              <w:rPr>
                <w:rFonts w:hint="default" w:ascii="Arial" w:hAnsi="Arial" w:eastAsia="宋体" w:cs="Arial"/>
                <w:sz w:val="20"/>
                <w:szCs w:val="20"/>
              </w:rPr>
              <w:t>签到记录</w:t>
            </w:r>
          </w:p>
        </w:tc>
      </w:tr>
      <w:tr>
        <w:tblPrEx>
          <w:shd w:val="clear" w:color="auto" w:fill="auto"/>
          <w:tblLayout w:type="fixed"/>
          <w:tblCellMar>
            <w:top w:w="15" w:type="dxa"/>
            <w:left w:w="15" w:type="dxa"/>
            <w:bottom w:w="15" w:type="dxa"/>
            <w:right w:w="15" w:type="dxa"/>
          </w:tblCellMar>
        </w:tblPrEx>
        <w:trPr>
          <w:trHeight w:val="523"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r>
              <w:rPr>
                <w:rFonts w:hint="default" w:ascii="Arial" w:hAnsi="Arial" w:eastAsia="宋体" w:cs="Arial"/>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学生评价（自评，互评，评师）</w:t>
            </w:r>
          </w:p>
        </w:tc>
      </w:tr>
      <w:tr>
        <w:tblPrEx>
          <w:shd w:val="clear" w:color="auto" w:fill="auto"/>
          <w:tblLayout w:type="fixed"/>
          <w:tblCellMar>
            <w:top w:w="15" w:type="dxa"/>
            <w:left w:w="15" w:type="dxa"/>
            <w:bottom w:w="15" w:type="dxa"/>
            <w:right w:w="15" w:type="dxa"/>
          </w:tblCellMar>
        </w:tblPrEx>
        <w:trPr>
          <w:trHeight w:val="490"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r>
              <w:rPr>
                <w:rFonts w:hint="default" w:ascii="Arial" w:hAnsi="Arial" w:eastAsia="宋体" w:cs="Arial"/>
                <w:sz w:val="20"/>
                <w:szCs w:val="20"/>
              </w:rPr>
              <w:t>6</w:t>
            </w:r>
          </w:p>
        </w:tc>
        <w:tc>
          <w:tcPr>
            <w:tcW w:w="11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rPr>
                <w:rFonts w:hint="default" w:ascii="Arial" w:hAnsi="Arial" w:eastAsia="宋体" w:cs="Arial"/>
                <w:sz w:val="20"/>
                <w:szCs w:val="20"/>
              </w:rPr>
            </w:pPr>
            <w:r>
              <w:rPr>
                <w:rFonts w:hint="default" w:ascii="Arial" w:hAnsi="Arial" w:eastAsia="宋体" w:cs="Arial"/>
                <w:sz w:val="20"/>
                <w:szCs w:val="20"/>
              </w:rPr>
              <w:t>班主任</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center"/>
              <w:textAlignment w:val="center"/>
              <w:rPr>
                <w:rFonts w:hint="default" w:ascii="Arial" w:hAnsi="Arial" w:eastAsia="宋体" w:cs="Arial"/>
                <w:sz w:val="20"/>
                <w:szCs w:val="20"/>
              </w:rPr>
            </w:pPr>
          </w:p>
        </w:tc>
        <w:tc>
          <w:tcPr>
            <w:tcW w:w="6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240" w:lineRule="exact"/>
              <w:jc w:val="left"/>
              <w:textAlignment w:val="center"/>
              <w:rPr>
                <w:rFonts w:hint="default" w:ascii="Arial" w:hAnsi="Arial" w:eastAsia="宋体" w:cs="Arial"/>
                <w:sz w:val="20"/>
                <w:szCs w:val="20"/>
              </w:rPr>
            </w:pPr>
            <w:r>
              <w:rPr>
                <w:rFonts w:hint="default" w:ascii="Arial" w:hAnsi="Arial" w:eastAsia="宋体" w:cs="Arial"/>
                <w:sz w:val="20"/>
                <w:szCs w:val="20"/>
              </w:rPr>
              <w:t>看到学生的活动课程情况</w:t>
            </w:r>
          </w:p>
        </w:tc>
      </w:tr>
    </w:tbl>
    <w:p>
      <w:pPr>
        <w:pStyle w:val="2"/>
        <w:rPr>
          <w:rFonts w:hint="eastAsia"/>
          <w:lang w:val="en-US" w:eastAsia="zh-CN"/>
        </w:rPr>
      </w:pPr>
      <w:r>
        <w:rPr>
          <w:rFonts w:hint="eastAsia"/>
          <w:lang w:val="en-US" w:eastAsia="zh-CN"/>
        </w:rPr>
        <w:t>其他技术要求</w:t>
      </w:r>
    </w:p>
    <w:p>
      <w:pPr>
        <w:pStyle w:val="3"/>
      </w:pPr>
      <w:r>
        <w:rPr>
          <w:rFonts w:hint="eastAsia"/>
        </w:rPr>
        <w:t>项目技术要求</w:t>
      </w:r>
    </w:p>
    <w:p>
      <w:pPr>
        <w:ind w:firstLine="420"/>
        <w:rPr>
          <w:b/>
        </w:rPr>
      </w:pPr>
      <w:bookmarkStart w:id="0" w:name="_Toc31146"/>
      <w:r>
        <w:rPr>
          <w:rFonts w:hint="eastAsia"/>
          <w:b/>
        </w:rPr>
        <w:t>对系统开发与运行平台的要求</w:t>
      </w:r>
      <w:bookmarkEnd w:id="0"/>
      <w:r>
        <w:rPr>
          <w:rFonts w:hint="eastAsia"/>
          <w:b/>
        </w:rPr>
        <w:t>：</w:t>
      </w:r>
    </w:p>
    <w:p>
      <w:pPr>
        <w:ind w:firstLine="420" w:firstLineChars="200"/>
      </w:pPr>
      <w:r>
        <w:rPr>
          <w:rFonts w:hint="eastAsia"/>
        </w:rPr>
        <w:t>要求软件均需采用B/S（浏览器/服务器模式）系统架构，基于Web技术开发，采用浏览器即可使用；</w:t>
      </w:r>
    </w:p>
    <w:p>
      <w:pPr>
        <w:ind w:firstLine="422" w:firstLineChars="200"/>
        <w:rPr>
          <w:b/>
        </w:rPr>
      </w:pPr>
      <w:r>
        <w:rPr>
          <w:rFonts w:hint="eastAsia"/>
          <w:b/>
        </w:rPr>
        <w:t>系统支持以下操作系统：</w:t>
      </w:r>
    </w:p>
    <w:p>
      <w:pPr>
        <w:ind w:firstLine="420" w:firstLineChars="200"/>
      </w:pPr>
      <w:r>
        <w:rPr>
          <w:rFonts w:hint="eastAsia"/>
        </w:rPr>
        <w:t>Windows 2008 Server</w:t>
      </w:r>
    </w:p>
    <w:p>
      <w:pPr>
        <w:ind w:firstLine="422" w:firstLineChars="200"/>
        <w:rPr>
          <w:b/>
        </w:rPr>
      </w:pPr>
      <w:r>
        <w:rPr>
          <w:rFonts w:hint="eastAsia"/>
          <w:b/>
        </w:rPr>
        <w:t>支持以下数据库：</w:t>
      </w:r>
    </w:p>
    <w:p>
      <w:pPr>
        <w:ind w:firstLine="420" w:firstLineChars="200"/>
        <w:rPr>
          <w:rFonts w:hint="eastAsia"/>
        </w:rPr>
      </w:pPr>
      <w:r>
        <w:rPr>
          <w:rFonts w:hint="eastAsia"/>
        </w:rPr>
        <w:t>MS SQL Server 2008或者Oracle数据库</w:t>
      </w:r>
    </w:p>
    <w:p>
      <w:pPr>
        <w:ind w:firstLine="422" w:firstLineChars="200"/>
        <w:rPr>
          <w:b/>
        </w:rPr>
      </w:pPr>
      <w:bookmarkStart w:id="1" w:name="_Toc16013"/>
      <w:r>
        <w:rPr>
          <w:rFonts w:hint="eastAsia"/>
          <w:b/>
        </w:rPr>
        <w:t>对系统容量的要求</w:t>
      </w:r>
      <w:bookmarkEnd w:id="1"/>
    </w:p>
    <w:p>
      <w:pPr>
        <w:ind w:firstLine="420" w:firstLineChars="200"/>
      </w:pPr>
      <w:r>
        <w:rPr>
          <w:rFonts w:hint="eastAsia"/>
        </w:rPr>
        <w:t>系统建设完成后，首年数据容量不得超过</w:t>
      </w:r>
      <w:r>
        <w:rPr>
          <w:rFonts w:hint="eastAsia"/>
          <w:lang w:val="en-US" w:eastAsia="zh-CN"/>
        </w:rPr>
        <w:t>1</w:t>
      </w:r>
      <w:r>
        <w:rPr>
          <w:rFonts w:hint="eastAsia"/>
        </w:rPr>
        <w:t>T，今后每年数据增长不得超过</w:t>
      </w:r>
      <w:r>
        <w:rPr>
          <w:rFonts w:hint="eastAsia"/>
          <w:lang w:val="en-US" w:eastAsia="zh-CN"/>
        </w:rPr>
        <w:t>500G</w:t>
      </w:r>
      <w:r>
        <w:rPr>
          <w:rFonts w:hint="eastAsia"/>
        </w:rPr>
        <w:t>。</w:t>
      </w:r>
    </w:p>
    <w:p>
      <w:pPr>
        <w:ind w:firstLine="422" w:firstLineChars="200"/>
        <w:rPr>
          <w:b/>
        </w:rPr>
      </w:pPr>
      <w:bookmarkStart w:id="2" w:name="_Toc4418"/>
      <w:r>
        <w:rPr>
          <w:rFonts w:hint="eastAsia"/>
          <w:b/>
        </w:rPr>
        <w:t>对安全性的要求</w:t>
      </w:r>
      <w:bookmarkEnd w:id="2"/>
    </w:p>
    <w:p>
      <w:pPr>
        <w:ind w:firstLine="420" w:firstLineChars="200"/>
      </w:pPr>
      <w:r>
        <w:rPr>
          <w:rFonts w:hint="eastAsia"/>
        </w:rPr>
        <w:t>构建与校园网络集成的网络安全性。同时相关数据方面，用户管理方面，敏感数据采用加密技术实现安全保护。</w:t>
      </w:r>
    </w:p>
    <w:p>
      <w:pPr>
        <w:ind w:firstLine="422" w:firstLineChars="200"/>
        <w:rPr>
          <w:b/>
        </w:rPr>
      </w:pPr>
      <w:bookmarkStart w:id="3" w:name="_Toc23333"/>
      <w:r>
        <w:rPr>
          <w:rFonts w:hint="eastAsia"/>
          <w:b/>
        </w:rPr>
        <w:t>对扩展性的要求</w:t>
      </w:r>
      <w:bookmarkEnd w:id="3"/>
    </w:p>
    <w:p>
      <w:pPr>
        <w:ind w:firstLine="420" w:firstLineChars="200"/>
      </w:pPr>
      <w:r>
        <w:rPr>
          <w:rFonts w:hint="eastAsia"/>
        </w:rPr>
        <w:t>由于计算机和网络等领域技术发展十分迅速，应用环境，系统硬件及系统软件都会不可避免将被更新，系统的可扩展性及版本的兼容性，直接影响着应用系统和用户需求的发展和功能的提升。因此本系统具有比较容易地适应调整，扩充和删减；另外还要有与其他系统的接口能力，利用现有各系统功能之长，进行优势互补。</w:t>
      </w:r>
    </w:p>
    <w:p>
      <w:pPr>
        <w:ind w:firstLine="422" w:firstLineChars="200"/>
        <w:rPr>
          <w:b/>
        </w:rPr>
      </w:pPr>
      <w:bookmarkStart w:id="4" w:name="_Toc18219"/>
      <w:r>
        <w:rPr>
          <w:rFonts w:hint="eastAsia"/>
          <w:b/>
        </w:rPr>
        <w:t>对可靠性的要求</w:t>
      </w:r>
      <w:bookmarkEnd w:id="4"/>
    </w:p>
    <w:p>
      <w:pPr>
        <w:ind w:firstLine="420" w:firstLineChars="200"/>
      </w:pPr>
      <w:r>
        <w:rPr>
          <w:rFonts w:hint="eastAsia"/>
        </w:rPr>
        <w:t>符合互联网应用迅速发展的普遍要求；适合联机事务处理的应用，具有很高的性能，可靠的数据完整性控制，先进的容错处理能力，断电保护技术，加强的安全保密功能等；</w:t>
      </w:r>
    </w:p>
    <w:p>
      <w:pPr>
        <w:ind w:firstLine="420" w:firstLineChars="200"/>
      </w:pPr>
      <w:r>
        <w:rPr>
          <w:rFonts w:hint="eastAsia"/>
        </w:rPr>
        <w:t>进行有效软件质量控制，按照计算机软件规范要求完善系统设计、文档管理和测试工作。</w:t>
      </w:r>
    </w:p>
    <w:p>
      <w:pPr>
        <w:ind w:firstLine="422" w:firstLineChars="200"/>
        <w:rPr>
          <w:b/>
        </w:rPr>
      </w:pPr>
      <w:bookmarkStart w:id="5" w:name="_Toc13976"/>
      <w:r>
        <w:rPr>
          <w:rFonts w:hint="eastAsia"/>
          <w:b/>
        </w:rPr>
        <w:t>对用户体验的要求</w:t>
      </w:r>
      <w:bookmarkEnd w:id="5"/>
    </w:p>
    <w:p>
      <w:pPr>
        <w:ind w:firstLine="420" w:firstLineChars="200"/>
      </w:pPr>
      <w:r>
        <w:rPr>
          <w:rFonts w:hint="eastAsia"/>
        </w:rPr>
        <w:t>用户界面的友好性。要简洁活泼，美观实用，提示准确。</w:t>
      </w:r>
    </w:p>
    <w:p>
      <w:pPr>
        <w:pStyle w:val="3"/>
      </w:pPr>
      <w:bookmarkStart w:id="6" w:name="_Toc18772"/>
      <w:r>
        <w:rPr>
          <w:rFonts w:hint="eastAsia"/>
        </w:rPr>
        <w:t>项目实施的要求</w:t>
      </w:r>
      <w:bookmarkEnd w:id="6"/>
    </w:p>
    <w:p>
      <w:pPr>
        <w:ind w:firstLine="422" w:firstLineChars="200"/>
        <w:rPr>
          <w:b/>
        </w:rPr>
      </w:pPr>
      <w:bookmarkStart w:id="7" w:name="_Toc27452"/>
      <w:r>
        <w:rPr>
          <w:rFonts w:hint="eastAsia"/>
          <w:b/>
        </w:rPr>
        <w:t>项目管理要求</w:t>
      </w:r>
      <w:bookmarkEnd w:id="7"/>
    </w:p>
    <w:p>
      <w:pPr>
        <w:ind w:firstLine="420" w:firstLineChars="200"/>
      </w:pPr>
      <w:r>
        <w:rPr>
          <w:rFonts w:hint="eastAsia"/>
        </w:rPr>
        <w:t>项目组需由专人担任项目负责人直接对项目中的各项事务负责，需提供《项目实施方案》、《项目实施计划》</w:t>
      </w:r>
      <w:r>
        <w:rPr>
          <w:rFonts w:hint="eastAsia"/>
          <w:lang w:val="en-US" w:eastAsia="zh-CN"/>
        </w:rPr>
        <w:t>等</w:t>
      </w:r>
      <w:r>
        <w:rPr>
          <w:rFonts w:hint="eastAsia"/>
        </w:rPr>
        <w:t>关键性项目节点文件。</w:t>
      </w:r>
    </w:p>
    <w:p>
      <w:pPr>
        <w:ind w:firstLine="422" w:firstLineChars="200"/>
        <w:rPr>
          <w:b/>
        </w:rPr>
      </w:pPr>
      <w:bookmarkStart w:id="8" w:name="_Toc9052"/>
      <w:r>
        <w:rPr>
          <w:rFonts w:hint="eastAsia"/>
          <w:b/>
        </w:rPr>
        <w:t>项目进度要求</w:t>
      </w:r>
      <w:bookmarkEnd w:id="8"/>
    </w:p>
    <w:p>
      <w:pPr>
        <w:ind w:firstLine="420" w:firstLineChars="200"/>
      </w:pPr>
      <w:r>
        <w:rPr>
          <w:rFonts w:hint="eastAsia"/>
        </w:rPr>
        <w:t>要求2018年X月底完成项目实施及验收。</w:t>
      </w:r>
    </w:p>
    <w:p>
      <w:pPr>
        <w:ind w:firstLine="422" w:firstLineChars="200"/>
        <w:rPr>
          <w:b/>
        </w:rPr>
      </w:pPr>
      <w:bookmarkStart w:id="9" w:name="_Toc23779"/>
      <w:r>
        <w:rPr>
          <w:rFonts w:hint="eastAsia"/>
          <w:b/>
        </w:rPr>
        <w:t>人员培训要求</w:t>
      </w:r>
      <w:bookmarkEnd w:id="9"/>
    </w:p>
    <w:p>
      <w:pPr>
        <w:ind w:firstLine="420" w:firstLineChars="200"/>
      </w:pPr>
      <w:r>
        <w:rPr>
          <w:rFonts w:hint="eastAsia"/>
        </w:rPr>
        <w:t>由供应商为系统操作相关的操作人员提供培训，培训材料由供应商提供。</w:t>
      </w:r>
    </w:p>
    <w:p>
      <w:pPr>
        <w:ind w:firstLine="422" w:firstLineChars="200"/>
        <w:rPr>
          <w:b/>
        </w:rPr>
      </w:pPr>
      <w:bookmarkStart w:id="10" w:name="_Toc6214"/>
      <w:r>
        <w:rPr>
          <w:rFonts w:hint="eastAsia"/>
          <w:b/>
        </w:rPr>
        <w:t>项目负责人基本要求</w:t>
      </w:r>
      <w:bookmarkEnd w:id="10"/>
    </w:p>
    <w:p>
      <w:pPr>
        <w:ind w:firstLine="420" w:firstLineChars="200"/>
      </w:pPr>
      <w:r>
        <w:rPr>
          <w:rFonts w:hint="eastAsia"/>
        </w:rPr>
        <w:t>项目组负责人具备5年以上相关软件研发或实施经验。</w:t>
      </w:r>
    </w:p>
    <w:p>
      <w:pPr>
        <w:ind w:firstLine="422" w:firstLineChars="200"/>
        <w:rPr>
          <w:b/>
        </w:rPr>
      </w:pPr>
      <w:bookmarkStart w:id="11" w:name="_Toc7343"/>
      <w:r>
        <w:rPr>
          <w:rFonts w:hint="eastAsia"/>
          <w:b/>
        </w:rPr>
        <w:t>项目实施组织基本要求</w:t>
      </w:r>
      <w:bookmarkEnd w:id="11"/>
    </w:p>
    <w:p>
      <w:pPr>
        <w:ind w:firstLine="420" w:firstLineChars="200"/>
      </w:pPr>
      <w:r>
        <w:rPr>
          <w:rFonts w:hint="eastAsia"/>
        </w:rPr>
        <w:t>项目组实施人员具备2年以上软件实施经验，研发人员具备2年以上</w:t>
      </w:r>
      <w:r>
        <w:rPr>
          <w:rFonts w:hint="eastAsia"/>
          <w:lang w:val="en-US" w:eastAsia="zh-CN"/>
        </w:rPr>
        <w:t>java</w:t>
      </w:r>
      <w:r>
        <w:rPr>
          <w:rFonts w:hint="eastAsia"/>
        </w:rPr>
        <w:t>平台软件研发经验。</w:t>
      </w:r>
    </w:p>
    <w:p>
      <w:pPr>
        <w:ind w:firstLine="422" w:firstLineChars="200"/>
        <w:rPr>
          <w:b/>
        </w:rPr>
      </w:pPr>
      <w:bookmarkStart w:id="12" w:name="_Toc18966"/>
      <w:r>
        <w:rPr>
          <w:rFonts w:hint="eastAsia"/>
          <w:b/>
        </w:rPr>
        <w:t>系统测试要求</w:t>
      </w:r>
      <w:bookmarkEnd w:id="12"/>
    </w:p>
    <w:p>
      <w:pPr>
        <w:ind w:firstLine="420" w:firstLineChars="200"/>
      </w:pPr>
      <w:r>
        <w:rPr>
          <w:rFonts w:hint="eastAsia"/>
        </w:rPr>
        <w:t>要求系统接口调试过程中，研发及实施人员到达用户现场提供现场联调及联合测试。</w:t>
      </w:r>
    </w:p>
    <w:p>
      <w:pPr>
        <w:ind w:firstLine="422" w:firstLineChars="200"/>
        <w:rPr>
          <w:b/>
        </w:rPr>
      </w:pPr>
      <w:bookmarkStart w:id="13" w:name="_Toc31338"/>
      <w:r>
        <w:rPr>
          <w:rFonts w:hint="eastAsia"/>
          <w:b/>
        </w:rPr>
        <w:t>项目质量和服务保障要求</w:t>
      </w:r>
      <w:bookmarkEnd w:id="13"/>
    </w:p>
    <w:p>
      <w:pPr>
        <w:ind w:firstLine="420" w:firstLineChars="200"/>
        <w:rPr>
          <w:rFonts w:hint="eastAsia"/>
        </w:rPr>
      </w:pPr>
      <w:r>
        <w:rPr>
          <w:rFonts w:hint="eastAsia"/>
        </w:rPr>
        <w:t>项目实施完成并验收通过后，提供</w:t>
      </w:r>
      <w:r>
        <w:rPr>
          <w:rFonts w:hint="eastAsia"/>
          <w:lang w:val="en-US" w:eastAsia="zh-CN"/>
        </w:rPr>
        <w:t>1</w:t>
      </w:r>
      <w:bookmarkStart w:id="14" w:name="_GoBack"/>
      <w:bookmarkEnd w:id="14"/>
      <w:r>
        <w:rPr>
          <w:rFonts w:hint="eastAsia"/>
        </w:rPr>
        <w:t>年的免费维护服务。要求建立一套规范的技术支持服务运作系统和流程，服务期内服务响应时间为1小时，如需到达现场，则要求在4小时内到达现场，1个工作日内给出解决方案。除现场支持外，还需提供通过电话、网络、邮件等多种通讯手段向用户提供服务。</w:t>
      </w:r>
    </w:p>
    <w:p>
      <w:pPr>
        <w:ind w:firstLine="420" w:firstLineChars="200"/>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59155" cy="147955"/>
              <wp:effectExtent l="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wps:spPr>
                    <wps:txbx>
                      <w:txbxContent>
                        <w:p>
                          <w:pPr>
                            <w:pStyle w:val="1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7</w:t>
                          </w:r>
                          <w:r>
                            <w:fldChar w:fldCharType="end"/>
                          </w:r>
                          <w:r>
                            <w:rPr>
                              <w:rFonts w:hint="eastAsia"/>
                            </w:rPr>
                            <w:t xml:space="preserve"> 页</w:t>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1.65pt;width:67.65pt;mso-position-horizontal:center;mso-position-horizontal-relative:margin;mso-wrap-style:none;z-index:251658240;mso-width-relative:page;mso-height-relative:page;" filled="f" stroked="f" coordsize="21600,21600" o:gfxdata="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F1YZnSAAAABAEAAA8AAAAAAAAA&#10;AQAgAAAAIgAAAGRycy9kb3ducmV2LnhtbFBLAQIUABQAAAAIAIdO4kDU9Lpc3gEAALMDAAAOAAAA&#10;AAAAAAEAIAAAACEBAABkcnMvZTJvRG9jLnhtbFBLBQYAAAAABgAGAFkBAABxBQAAAAA=&#10;">
              <v:fill on="f" focussize="0,0"/>
              <v:stroke on="f"/>
              <v:imagedata o:title=""/>
              <o:lock v:ext="edit" aspectratio="f"/>
              <v:textbox inset="0mm,0mm,0mm,0mm" style="mso-fit-shape-to-text:t;">
                <w:txbxContent>
                  <w:p>
                    <w:pPr>
                      <w:pStyle w:val="1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7</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A6A2B"/>
    <w:multiLevelType w:val="multilevel"/>
    <w:tmpl w:val="35AA6A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A23865"/>
    <w:multiLevelType w:val="multilevel"/>
    <w:tmpl w:val="39A238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D914D7"/>
    <w:multiLevelType w:val="multilevel"/>
    <w:tmpl w:val="43D914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5A573BF4"/>
    <w:multiLevelType w:val="singleLevel"/>
    <w:tmpl w:val="5A573BF4"/>
    <w:lvl w:ilvl="0" w:tentative="0">
      <w:start w:val="2"/>
      <w:numFmt w:val="decimal"/>
      <w:suff w:val="nothing"/>
      <w:lvlText w:val="%1、"/>
      <w:lvlJc w:val="left"/>
    </w:lvl>
  </w:abstractNum>
  <w:abstractNum w:abstractNumId="4">
    <w:nsid w:val="5A573C91"/>
    <w:multiLevelType w:val="singleLevel"/>
    <w:tmpl w:val="5A573C91"/>
    <w:lvl w:ilvl="0" w:tentative="0">
      <w:start w:val="1"/>
      <w:numFmt w:val="decimal"/>
      <w:suff w:val="nothing"/>
      <w:lvlText w:val="%1、"/>
      <w:lvlJc w:val="left"/>
    </w:lvl>
  </w:abstractNum>
  <w:abstractNum w:abstractNumId="5">
    <w:nsid w:val="5ECC7EAC"/>
    <w:multiLevelType w:val="multilevel"/>
    <w:tmpl w:val="5ECC7E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62"/>
    <w:rsid w:val="00076164"/>
    <w:rsid w:val="000E7EFE"/>
    <w:rsid w:val="00114022"/>
    <w:rsid w:val="00115730"/>
    <w:rsid w:val="00137588"/>
    <w:rsid w:val="0017245E"/>
    <w:rsid w:val="001B21C8"/>
    <w:rsid w:val="00257054"/>
    <w:rsid w:val="002D3DC6"/>
    <w:rsid w:val="00385C02"/>
    <w:rsid w:val="00500667"/>
    <w:rsid w:val="00630D6F"/>
    <w:rsid w:val="006A6300"/>
    <w:rsid w:val="00706AEE"/>
    <w:rsid w:val="007469B4"/>
    <w:rsid w:val="00985E4A"/>
    <w:rsid w:val="009D4862"/>
    <w:rsid w:val="00A93FF0"/>
    <w:rsid w:val="00A960D4"/>
    <w:rsid w:val="00AD4E8D"/>
    <w:rsid w:val="00AD7249"/>
    <w:rsid w:val="00AF1AB6"/>
    <w:rsid w:val="00B353E8"/>
    <w:rsid w:val="00C07723"/>
    <w:rsid w:val="00C3111C"/>
    <w:rsid w:val="00D36B58"/>
    <w:rsid w:val="00D418C2"/>
    <w:rsid w:val="00E9095E"/>
    <w:rsid w:val="00F93EC0"/>
    <w:rsid w:val="00FA0FDB"/>
    <w:rsid w:val="0F7B3DFB"/>
    <w:rsid w:val="11E554CB"/>
    <w:rsid w:val="17523260"/>
    <w:rsid w:val="1D6F5533"/>
    <w:rsid w:val="1DD01F69"/>
    <w:rsid w:val="24573296"/>
    <w:rsid w:val="253D67F1"/>
    <w:rsid w:val="2B7446F2"/>
    <w:rsid w:val="2D6D4B0F"/>
    <w:rsid w:val="3E9D4D46"/>
    <w:rsid w:val="3F1D0C11"/>
    <w:rsid w:val="471C1E63"/>
    <w:rsid w:val="4CD96A54"/>
    <w:rsid w:val="57C2410D"/>
    <w:rsid w:val="59876423"/>
    <w:rsid w:val="59B2008A"/>
    <w:rsid w:val="65DE384D"/>
    <w:rsid w:val="6B862271"/>
    <w:rsid w:val="7465757F"/>
    <w:rsid w:val="7806195D"/>
    <w:rsid w:val="7ADF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numPr>
        <w:ilvl w:val="0"/>
        <w:numId w:val="1"/>
      </w:numPr>
      <w:spacing w:before="240" w:after="240" w:line="360" w:lineRule="auto"/>
      <w:ind w:left="432" w:hanging="432" w:firstLineChars="0"/>
      <w:jc w:val="left"/>
      <w:outlineLvl w:val="0"/>
    </w:pPr>
    <w:rPr>
      <w:rFonts w:ascii="Arial" w:hAnsi="Arial" w:eastAsia="黑体" w:cs="Times New Roman"/>
      <w:b/>
      <w:kern w:val="44"/>
      <w:sz w:val="32"/>
      <w:szCs w:val="20"/>
    </w:rPr>
  </w:style>
  <w:style w:type="paragraph" w:styleId="3">
    <w:name w:val="heading 2"/>
    <w:basedOn w:val="1"/>
    <w:next w:val="1"/>
    <w:link w:val="21"/>
    <w:qFormat/>
    <w:uiPriority w:val="0"/>
    <w:pPr>
      <w:keepNext/>
      <w:keepLines/>
      <w:numPr>
        <w:ilvl w:val="1"/>
        <w:numId w:val="1"/>
      </w:numPr>
      <w:spacing w:before="260" w:after="260" w:line="360" w:lineRule="auto"/>
      <w:ind w:left="575" w:hanging="575" w:firstLineChars="0"/>
      <w:jc w:val="left"/>
      <w:outlineLvl w:val="1"/>
    </w:pPr>
    <w:rPr>
      <w:rFonts w:ascii="Arial" w:hAnsi="Arial" w:eastAsia="黑体" w:cs="Times New Roman"/>
      <w:b/>
      <w:sz w:val="28"/>
      <w:szCs w:val="20"/>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11">
    <w:name w:val="Date"/>
    <w:basedOn w:val="1"/>
    <w:next w:val="1"/>
    <w:link w:val="19"/>
    <w:semiHidden/>
    <w:unhideWhenUsed/>
    <w:uiPriority w:val="99"/>
    <w:pPr>
      <w:ind w:left="100" w:leftChars="2500"/>
    </w:pPr>
  </w:style>
  <w:style w:type="paragraph" w:styleId="12">
    <w:name w:val="Balloon Text"/>
    <w:basedOn w:val="1"/>
    <w:link w:val="17"/>
    <w:semiHidden/>
    <w:unhideWhenUsed/>
    <w:uiPriority w:val="99"/>
    <w:rPr>
      <w:sz w:val="18"/>
      <w:szCs w:val="18"/>
    </w:rPr>
  </w:style>
  <w:style w:type="paragraph" w:styleId="13">
    <w:name w:val="footer"/>
    <w:basedOn w:val="1"/>
    <w:unhideWhenUsed/>
    <w:uiPriority w:val="99"/>
    <w:pPr>
      <w:tabs>
        <w:tab w:val="center" w:pos="4153"/>
        <w:tab w:val="right" w:pos="8306"/>
      </w:tabs>
      <w:snapToGrid w:val="0"/>
      <w:jc w:val="left"/>
    </w:pPr>
    <w:rPr>
      <w:sz w:val="18"/>
    </w:rPr>
  </w:style>
  <w:style w:type="paragraph" w:styleId="1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17">
    <w:name w:val="批注框文本字符"/>
    <w:basedOn w:val="15"/>
    <w:link w:val="12"/>
    <w:semiHidden/>
    <w:uiPriority w:val="99"/>
    <w:rPr>
      <w:sz w:val="18"/>
      <w:szCs w:val="18"/>
    </w:rPr>
  </w:style>
  <w:style w:type="paragraph" w:styleId="18">
    <w:name w:val="List Paragraph"/>
    <w:basedOn w:val="1"/>
    <w:qFormat/>
    <w:uiPriority w:val="99"/>
    <w:pPr>
      <w:ind w:firstLine="420" w:firstLineChars="200"/>
    </w:pPr>
  </w:style>
  <w:style w:type="character" w:customStyle="1" w:styleId="19">
    <w:name w:val="日期字符"/>
    <w:basedOn w:val="15"/>
    <w:link w:val="11"/>
    <w:semiHidden/>
    <w:uiPriority w:val="99"/>
    <w:rPr>
      <w:kern w:val="2"/>
      <w:sz w:val="21"/>
      <w:szCs w:val="22"/>
    </w:rPr>
  </w:style>
  <w:style w:type="character" w:customStyle="1" w:styleId="20">
    <w:name w:val="标题 1字符"/>
    <w:basedOn w:val="15"/>
    <w:link w:val="2"/>
    <w:uiPriority w:val="0"/>
    <w:rPr>
      <w:rFonts w:ascii="Arial" w:hAnsi="Arial" w:eastAsia="黑体" w:cs="Times New Roman"/>
      <w:b/>
      <w:kern w:val="44"/>
      <w:sz w:val="32"/>
    </w:rPr>
  </w:style>
  <w:style w:type="character" w:customStyle="1" w:styleId="21">
    <w:name w:val="标题 2字符"/>
    <w:basedOn w:val="15"/>
    <w:link w:val="3"/>
    <w:uiPriority w:val="0"/>
    <w:rPr>
      <w:rFonts w:ascii="Arial" w:hAnsi="Arial" w:eastAsia="黑体" w:cs="Times New Roman"/>
      <w:b/>
      <w:kern w:val="2"/>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568</Words>
  <Characters>3242</Characters>
  <Lines>27</Lines>
  <Paragraphs>7</Paragraphs>
  <TotalTime>6</TotalTime>
  <ScaleCrop>false</ScaleCrop>
  <LinksUpToDate>false</LinksUpToDate>
  <CharactersWithSpaces>3803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2018-06-15T15:44:00Z</dcterms:created>
  <dc:creator>user</dc:creator>
  <cp:lastModifiedBy>晴天~Luke</cp:lastModifiedBy>
  <dcterms:modified xsi:type="dcterms:W3CDTF">2018-06-20T02:32:38Z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