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aps/>
          <w:color w:val="E5002B"/>
          <w:sz w:val="52"/>
          <w:szCs w:val="52"/>
        </w:rPr>
        <w:t xml:space="preserve">ATTACK PATH INSIGHTS</w:t>
      </w:r>
    </w:p>
    <w:p>
      <w:pPr>
        <w:spacing w:after="80" w:before="80"/>
        <w:jc w:val="center"/>
      </w:pPr>
      <w:r>
        <w:rPr>
          <w:rFonts w:ascii="Arial" w:cs="Arial" w:eastAsia="Arial" w:hAnsi="Arial"/>
          <w:color w:val="334155"/>
          <w:sz w:val="32"/>
          <w:szCs w:val="32"/>
        </w:rPr>
        <w:t xml:space="preserve">End-to-End Walkthrough Scripts</w:t>
      </w:r>
    </w:p>
    <w:p>
      <w:pPr>
        <w:spacing w:after="0" w:before="160"/>
      </w:pPr>
    </w:p>
    <w:p>
      <w:pPr>
        <w:pBdr>
          <w:bottom w:val="single" w:color="E5002B" w:sz="8"/>
        </w:pBdr>
        <w:jc w:val="center"/>
      </w:pPr>
    </w:p>
    <w:p>
      <w:pPr>
        <w:spacing w:after="0" w:before="160"/>
      </w:pPr>
    </w:p>
    <w:p>
      <w:pPr>
        <w:jc w:val="center"/>
      </w:pPr>
      <w:r>
        <w:rPr>
          <w:rFonts w:ascii="Arial" w:cs="Arial" w:eastAsia="Arial" w:hAnsi="Arial"/>
          <w:color w:val="64748B"/>
          <w:sz w:val="24"/>
          <w:szCs w:val="24"/>
        </w:rPr>
        <w:t xml:space="preserve">Qualys Enterprise TruRisk™ Platform  ·  ETM Module</w:t>
      </w:r>
    </w:p>
    <w:p>
      <w:pPr>
        <w:spacing w:after="0"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color="FFFFFF" w:sz="0"/>
              <w:left w:val="none" w:color="FFFFFF" w:sz="0"/>
              <w:bottom w:val="none" w:color="FFFFFF" w:sz="0"/>
              <w:right w:val="none" w:color="FFFFFF" w:sz="0"/>
            </w:tcBorders>
            <w:shd w:fill="F8FAFC" w:val="clear"/>
            <w:tcMar>
              <w:top w:type="dxa" w:w="200"/>
              <w:left w:type="dxa" w:w="400"/>
              <w:bottom w:type="dxa" w:w="200"/>
              <w:right w:type="dxa" w:w="400"/>
            </w:tcMar>
          </w:tcPr>
          <w:p>
            <w:pPr>
              <w:jc w:val="center"/>
            </w:pPr>
            <w:r>
              <w:rPr>
                <w:rFonts w:ascii="Arial" w:cs="Arial" w:eastAsia="Arial" w:hAnsi="Arial"/>
                <w:b/>
                <w:bCs/>
                <w:caps/>
                <w:color w:val="1D4ED8"/>
                <w:sz w:val="20"/>
                <w:szCs w:val="20"/>
              </w:rPr>
              <w:t xml:space="preserve">SCRIPT 01</w:t>
            </w:r>
          </w:p>
          <w:p>
            <w:pPr>
              <w:spacing w:after="60" w:before="40"/>
              <w:jc w:val="center"/>
            </w:pPr>
            <w:r>
              <w:rPr>
                <w:rFonts w:ascii="Arial" w:cs="Arial" w:eastAsia="Arial" w:hAnsi="Arial"/>
                <w:b/>
                <w:bCs/>
                <w:color w:val="0F172A"/>
                <w:sz w:val="24"/>
                <w:szCs w:val="24"/>
              </w:rPr>
              <w:t xml:space="preserve">CXO / Executive Leadership</w:t>
            </w:r>
          </w:p>
          <w:p>
            <w:pPr>
              <w:jc w:val="center"/>
            </w:pPr>
            <w:r>
              <w:rPr>
                <w:rFonts w:ascii="Arial" w:cs="Arial" w:eastAsia="Arial" w:hAnsi="Arial"/>
                <w:color w:val="64748B"/>
                <w:sz w:val="19"/>
                <w:szCs w:val="19"/>
              </w:rPr>
              <w:t xml:space="preserve">CISO · CTO · CEO · Board  |  12–15 min walkthrough</w:t>
            </w:r>
          </w:p>
          <w:p>
            <w:pPr>
              <w:spacing w:after="0" w:before="80"/>
            </w:pPr>
          </w:p>
          <w:p>
            <w:pPr>
              <w:jc w:val="center"/>
            </w:pPr>
            <w:r>
              <w:rPr>
                <w:rFonts w:ascii="Arial" w:cs="Arial" w:eastAsia="Arial" w:hAnsi="Arial"/>
                <w:b/>
                <w:bCs/>
                <w:caps/>
                <w:color w:val="0E7490"/>
                <w:sz w:val="20"/>
                <w:szCs w:val="20"/>
              </w:rPr>
              <w:t xml:space="preserve">SCRIPT 02</w:t>
            </w:r>
          </w:p>
          <w:p>
            <w:pPr>
              <w:spacing w:after="60" w:before="40"/>
              <w:jc w:val="center"/>
            </w:pPr>
            <w:r>
              <w:rPr>
                <w:rFonts w:ascii="Arial" w:cs="Arial" w:eastAsia="Arial" w:hAnsi="Arial"/>
                <w:b/>
                <w:bCs/>
                <w:color w:val="0F172A"/>
                <w:sz w:val="24"/>
                <w:szCs w:val="24"/>
              </w:rPr>
              <w:t xml:space="preserve">UX Team · Figma Frame Spec</w:t>
            </w:r>
          </w:p>
          <w:p>
            <w:pPr>
              <w:jc w:val="center"/>
            </w:pPr>
            <w:r>
              <w:rPr>
                <w:rFonts w:ascii="Arial" w:cs="Arial" w:eastAsia="Arial" w:hAnsi="Arial"/>
                <w:color w:val="64748B"/>
                <w:sz w:val="19"/>
                <w:szCs w:val="19"/>
              </w:rPr>
              <w:t xml:space="preserve">25 frames · Component library · Colour tokens</w:t>
            </w:r>
          </w:p>
        </w:tc>
      </w:tr>
    </w:tbl>
    <w:p>
      <w:pPr>
        <w:spacing w:after="0" w:before="600"/>
      </w:pPr>
    </w:p>
    <w:p>
      <w:pPr>
        <w:jc w:val="center"/>
      </w:pPr>
      <w:r>
        <w:rPr>
          <w:rFonts w:ascii="Arial" w:cs="Arial" w:eastAsia="Arial" w:hAnsi="Arial"/>
          <w:color w:val="64748B"/>
          <w:sz w:val="20"/>
          <w:szCs w:val="20"/>
        </w:rPr>
        <w:t xml:space="preserve">March 2026</w:t>
      </w:r>
    </w:p>
    <w:p>
      <w:r>
        <w:br w:type="page"/>
      </w:r>
    </w:p>
    <w:p>
      <w:pPr>
        <w:sectPr>
          <w:pgSz w:w="12240" w:h="15840" w:orient="portrait"/>
          <w:pgMar w:top="1440" w:right="1440" w:bottom="1440" w:left="1440" w:header="708" w:footer="708" w:gutter="0"/>
          <w:pgNumType/>
          <w:docGrid w:linePitch="360"/>
        </w:sectPr>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E293B" w:val="clear"/>
            <w:tcMar>
              <w:top w:type="dxa" w:w="240"/>
              <w:left w:type="dxa" w:w="400"/>
              <w:bottom w:type="dxa" w:w="240"/>
              <w:right w:type="dxa" w:w="400"/>
            </w:tcMar>
          </w:tcPr>
          <w:p>
            <w:r>
              <w:rPr>
                <w:rFonts w:ascii="Arial" w:cs="Arial" w:eastAsia="Arial" w:hAnsi="Arial"/>
                <w:b/>
                <w:bCs/>
                <w:caps/>
                <w:color w:val="94A3B8"/>
                <w:sz w:val="18"/>
                <w:szCs w:val="18"/>
              </w:rPr>
              <w:t xml:space="preserve">SCRIPT 01</w:t>
            </w:r>
          </w:p>
          <w:p>
            <w:pPr>
              <w:spacing w:after="40" w:before="40"/>
            </w:pPr>
            <w:r>
              <w:rPr>
                <w:rFonts w:ascii="Arial" w:cs="Arial" w:eastAsia="Arial" w:hAnsi="Arial"/>
                <w:b/>
                <w:bCs/>
                <w:color w:val="FFFFFF"/>
                <w:sz w:val="36"/>
                <w:szCs w:val="36"/>
              </w:rPr>
              <w:t xml:space="preserve">CXO Walkthrough Script</w:t>
            </w:r>
          </w:p>
          <w:p>
            <w:r>
              <w:rPr>
                <w:rFonts w:ascii="Arial" w:cs="Arial" w:eastAsia="Arial" w:hAnsi="Arial"/>
                <w:color w:val="94A3B8"/>
                <w:sz w:val="20"/>
                <w:szCs w:val="20"/>
              </w:rPr>
              <w:t xml:space="preserve">Audience: C-Suite / Executive Leadership (CISO, CTO, CEO, Board)  ·  Duration: ~12–15 minutes</w:t>
            </w:r>
          </w:p>
          <w:p>
            <w:pPr>
              <w:spacing w:before="20"/>
            </w:pPr>
            <w:r>
              <w:rPr>
                <w:rFonts w:ascii="Arial" w:cs="Arial" w:eastAsia="Arial" w:hAnsi="Arial"/>
                <w:color w:val="94A3B8"/>
                <w:sz w:val="20"/>
                <w:szCs w:val="20"/>
              </w:rPr>
              <w:t xml:space="preserve">Format: Live demo or narrated slide walkthrough</w:t>
            </w:r>
          </w:p>
        </w:tc>
      </w:tr>
    </w:tbl>
    <w:p>
      <w:pPr>
        <w:spacing w:after="0" w:before="200"/>
      </w:pPr>
    </w:p>
    <w:p>
      <w:pPr>
        <w:pStyle w:val="Heading2"/>
        <w:spacing w:after="80" w:before="280"/>
      </w:pPr>
      <w:r>
        <w:rPr>
          <w:rFonts w:ascii="Arial" w:cs="Arial" w:eastAsia="Arial" w:hAnsi="Arial"/>
          <w:b/>
          <w:bCs/>
          <w:color w:val="0F172A"/>
          <w:sz w:val="28"/>
          <w:szCs w:val="28"/>
        </w:rPr>
        <w:t xml:space="preserve">Opening — Set the Stage</w:t>
      </w:r>
    </w:p>
    <w:p>
      <w:pPr>
        <w:spacing w:after="40" w:before="60"/>
      </w:pPr>
      <w:r>
        <w:rPr>
          <w:rFonts w:ascii="Arial" w:cs="Arial" w:eastAsia="Arial" w:hAnsi="Arial"/>
          <w:b/>
          <w:bCs/>
          <w:caps/>
          <w:color w:val="64748B"/>
          <w:sz w:val="18"/>
          <w:szCs w:val="18"/>
        </w:rPr>
        <w:t xml:space="preserve">Tone: Confident, outcome-first. No jargon. Lead with the business problem.</w:t>
      </w:r>
    </w:p>
    <w:p>
      <w:pPr>
        <w:spacing w:after="0" w:before="40"/>
      </w:pPr>
    </w:p>
    <w:p>
      <w:pPr>
        <w:pBdr>
          <w:left w:val="single" w:color="E5002B" w:sz="24" w:space="10"/>
        </w:pBdr>
        <w:spacing w:after="100" w:before="100"/>
        <w:ind w:left="560"/>
      </w:pPr>
      <w:r>
        <w:rPr>
          <w:rFonts w:ascii="Arial" w:cs="Arial" w:eastAsia="Arial" w:hAnsi="Arial"/>
          <w:i/>
          <w:iCs/>
          <w:color w:val="334155"/>
          <w:sz w:val="22"/>
          <w:szCs w:val="22"/>
        </w:rPr>
        <w:t xml:space="preserve">"Every organization has vulnerabilities. But what keeps security leaders up at night isn’t any single vulnerability — it’s not knowing which ones, when chained together, could let an attacker walk straight to your most valuable data. That’s the problem Attack Path Insights solves. Let me show you how."</w:t>
      </w:r>
    </w:p>
    <w:p>
      <w:pPr>
        <w:pBdr>
          <w:bottom w:val="single" w:color="CBD5E1" w:sz="6"/>
        </w:pBdr>
        <w:spacing w:after="160" w:before="160"/>
      </w:pPr>
    </w:p>
    <w:p>
      <w:pPr>
        <w:pStyle w:val="Heading2"/>
        <w:spacing w:after="80" w:before="280"/>
      </w:pPr>
      <w:r>
        <w:rPr>
          <w:rFonts w:ascii="Arial" w:cs="Arial" w:eastAsia="Arial" w:hAnsi="Arial"/>
          <w:b/>
          <w:bCs/>
          <w:color w:val="0F172A"/>
          <w:sz w:val="28"/>
          <w:szCs w:val="28"/>
        </w:rPr>
        <w:t xml:space="preserve">Act 1 — Entering the Module</w:t>
      </w:r>
    </w:p>
    <w:p>
      <w:pPr>
        <w:spacing w:after="80" w:before="40"/>
        <w:ind w:left="200"/>
      </w:pPr>
      <w:r>
        <w:rPr>
          <w:rFonts w:ascii="Arial" w:cs="Arial" w:eastAsia="Arial" w:hAnsi="Arial"/>
          <w:i/>
          <w:iCs/>
          <w:color w:val="64748B"/>
          <w:sz w:val="18"/>
          <w:szCs w:val="18"/>
        </w:rPr>
        <w:t xml:space="preserve">Reference: Entry Flow bar — ETM Login → ETM Left Nav → Attack Path</w:t>
      </w:r>
    </w:p>
    <w:p>
      <w:pPr>
        <w:pBdr>
          <w:left w:val="single" w:color="E5002B" w:sz="24" w:space="10"/>
        </w:pBdr>
        <w:spacing w:after="100" w:before="100"/>
        <w:ind w:left="560"/>
      </w:pPr>
      <w:r>
        <w:rPr>
          <w:rFonts w:ascii="Arial" w:cs="Arial" w:eastAsia="Arial" w:hAnsi="Arial"/>
          <w:i/>
          <w:iCs/>
          <w:color w:val="334155"/>
          <w:sz w:val="22"/>
          <w:szCs w:val="22"/>
        </w:rPr>
        <w:t xml:space="preserve">"Your team logs into the Qualys Enterprise TruRisk platform — no context switching, no separate tools. From the left navigation, they click into Attack Path Insights. The screen loads immediately. Everything they need is right here."</w:t>
      </w:r>
    </w:p>
    <w:p>
      <w:pPr>
        <w:spacing w:after="120" w:before="80"/>
        <w:ind w:left="360"/>
      </w:pPr>
      <w:r>
        <w:rPr>
          <w:rFonts w:ascii="Arial" w:cs="Arial" w:eastAsia="Arial" w:hAnsi="Arial"/>
          <w:b/>
          <w:bCs/>
          <w:color w:val="E5002B"/>
          <w:sz w:val="20"/>
          <w:szCs w:val="20"/>
        </w:rPr>
        <w:t xml:space="preserve">KEY MESSAGE:  </w:t>
      </w:r>
      <w:r>
        <w:rPr>
          <w:rFonts w:ascii="Arial" w:cs="Arial" w:eastAsia="Arial" w:hAnsi="Arial"/>
          <w:color w:val="334155"/>
          <w:sz w:val="20"/>
          <w:szCs w:val="20"/>
        </w:rPr>
        <w:t xml:space="preserve">Embedded in the existing ETM platform. No new tool to buy or learn.</w:t>
      </w:r>
    </w:p>
    <w:p>
      <w:pPr>
        <w:pBdr>
          <w:bottom w:val="single" w:color="CBD5E1" w:sz="6"/>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0"/>
        </w:tblCellMar>
      </w:tblPr>
      <w:tblGrid>
        <w:gridCol w:w="9360"/>
      </w:tblGrid>
      <w:tr>
        <w:tc>
          <w:tcPr>
            <w:tcW w:type="dxa" w:w="9360"/>
            <w:tcBorders>
              <w:top w:val="none" w:color="FFFFFF" w:sz="0"/>
              <w:left w:val="none" w:color="FFFFFF" w:sz="0"/>
              <w:bottom w:val="none" w:color="FFFFFF" w:sz="0"/>
              <w:right w:val="none" w:color="FFFFFF" w:sz="0"/>
            </w:tcBorders>
            <w:shd w:fill="1D4ED8" w:val="clear"/>
            <w:tcMar>
              <w:top w:type="dxa" w:w="200"/>
              <w:left w:type="dxa" w:w="360"/>
              <w:bottom w:type="dxa" w:w="200"/>
              <w:right w:type="dxa" w:w="360"/>
            </w:tcMar>
          </w:tcPr>
          <w:p>
            <w:r>
              <w:rPr>
                <w:rFonts w:ascii="Arial" w:cs="Arial" w:eastAsia="Arial" w:hAnsi="Arial"/>
                <w:b/>
                <w:bCs/>
                <w:color w:val="FFFFFF"/>
                <w:sz w:val="28"/>
                <w:szCs w:val="28"/>
              </w:rPr>
              <w:t xml:space="preserve">PHASE 01 — DISCOVER</w:t>
            </w:r>
          </w:p>
          <w:p>
            <w:r>
              <w:rPr>
                <w:rFonts w:ascii="Arial" w:cs="Arial" w:eastAsia="Arial" w:hAnsi="Arial"/>
                <w:color w:val="D1FAE5"/>
                <w:sz w:val="18"/>
                <w:szCs w:val="18"/>
              </w:rPr>
              <w:t xml:space="preserve">Know What You’re Facing</w:t>
            </w:r>
          </w:p>
        </w:tc>
      </w:tr>
    </w:tbl>
    <w:p>
      <w:pPr>
        <w:spacing w:after="0" w:before="160"/>
      </w:pPr>
    </w:p>
    <w:p>
      <w:pPr>
        <w:pStyle w:val="Heading3"/>
        <w:spacing w:after="60" w:before="200"/>
      </w:pPr>
      <w:r>
        <w:rPr>
          <w:rFonts w:ascii="Arial" w:cs="Arial" w:eastAsia="Arial" w:hAnsi="Arial"/>
          <w:b/>
          <w:bCs/>
          <w:color w:val="334155"/>
          <w:sz w:val="24"/>
          <w:szCs w:val="24"/>
        </w:rPr>
        <w:t xml:space="preserve">Opening the Dashboard</w:t>
      </w:r>
    </w:p>
    <w:p>
      <w:pPr>
        <w:spacing w:after="80" w:before="40"/>
        <w:ind w:left="200"/>
      </w:pPr>
      <w:r>
        <w:rPr>
          <w:rFonts w:ascii="Arial" w:cs="Arial" w:eastAsia="Arial" w:hAnsi="Arial"/>
          <w:i/>
          <w:iCs/>
          <w:color w:val="64748B"/>
          <w:sz w:val="18"/>
          <w:szCs w:val="18"/>
        </w:rPr>
        <w:t xml:space="preserve">Reference: KPI Summary Cards</w:t>
      </w:r>
    </w:p>
    <w:p>
      <w:pPr>
        <w:pBdr>
          <w:left w:val="single" w:color="E5002B" w:sz="24" w:space="10"/>
        </w:pBdr>
        <w:spacing w:after="100" w:before="100"/>
        <w:ind w:left="560"/>
      </w:pPr>
      <w:r>
        <w:rPr>
          <w:rFonts w:ascii="Arial" w:cs="Arial" w:eastAsia="Arial" w:hAnsi="Arial"/>
          <w:i/>
          <w:iCs/>
          <w:color w:val="334155"/>
          <w:sz w:val="22"/>
          <w:szCs w:val="22"/>
        </w:rPr>
        <w:t xml:space="preserve">"The first thing your security leader sees are five numbers that tell the whole story at a glance."</w:t>
      </w:r>
    </w:p>
    <w:p>
      <w:pPr>
        <w:spacing w:after="60" w:before="60"/>
      </w:pPr>
      <w:r>
        <w:rPr>
          <w:rFonts w:ascii="Arial" w:cs="Arial" w:eastAsia="Arial" w:hAnsi="Arial"/>
          <w:color w:val="334155"/>
          <w:sz w:val="22"/>
          <w:szCs w:val="22"/>
        </w:rPr>
        <w:t xml:space="preserve">Pause and point to each:</w:t>
      </w:r>
    </w:p>
    <w:p>
      <w:pPr>
        <w:pStyle w:val="ListParagraph"/>
        <w:numPr>
          <w:ilvl w:val="0"/>
          <w:numId w:val="2"/>
        </w:numPr>
        <w:spacing w:after="40" w:before="40"/>
      </w:pPr>
      <w:r>
        <w:rPr>
          <w:rFonts w:ascii="Arial" w:cs="Arial" w:eastAsia="Arial" w:hAnsi="Arial"/>
          <w:b/>
          <w:bCs/>
          <w:color w:val="0F172A"/>
          <w:sz w:val="22"/>
          <w:szCs w:val="22"/>
        </w:rPr>
        <w:t xml:space="preserve">Total Attack Paths</w:t>
      </w:r>
      <w:r>
        <w:rPr>
          <w:rFonts w:ascii="Arial" w:cs="Arial" w:eastAsia="Arial" w:hAnsi="Arial"/>
          <w:color w:val="334155"/>
          <w:sz w:val="22"/>
          <w:szCs w:val="22"/>
        </w:rPr>
        <w:t xml:space="preserve"> — how many exploitable chains exist right now</w:t>
      </w:r>
    </w:p>
    <w:p>
      <w:pPr>
        <w:pStyle w:val="ListParagraph"/>
        <w:numPr>
          <w:ilvl w:val="0"/>
          <w:numId w:val="2"/>
        </w:numPr>
        <w:spacing w:after="40" w:before="40"/>
      </w:pPr>
      <w:r>
        <w:rPr>
          <w:rFonts w:ascii="Arial" w:cs="Arial" w:eastAsia="Arial" w:hAnsi="Arial"/>
          <w:b/>
          <w:bCs/>
          <w:color w:val="0F172A"/>
          <w:sz w:val="22"/>
          <w:szCs w:val="22"/>
        </w:rPr>
        <w:t xml:space="preserve">Critical Paths</w:t>
      </w:r>
      <w:r>
        <w:rPr>
          <w:rFonts w:ascii="Arial" w:cs="Arial" w:eastAsia="Arial" w:hAnsi="Arial"/>
          <w:color w:val="334155"/>
          <w:sz w:val="22"/>
          <w:szCs w:val="22"/>
        </w:rPr>
        <w:t xml:space="preserve"> — the ones that go directly to crown jewels</w:t>
      </w:r>
    </w:p>
    <w:p>
      <w:pPr>
        <w:pStyle w:val="ListParagraph"/>
        <w:numPr>
          <w:ilvl w:val="0"/>
          <w:numId w:val="2"/>
        </w:numPr>
        <w:spacing w:after="40" w:before="40"/>
      </w:pPr>
      <w:r>
        <w:rPr>
          <w:rFonts w:ascii="Arial" w:cs="Arial" w:eastAsia="Arial" w:hAnsi="Arial"/>
          <w:b/>
          <w:bCs/>
          <w:color w:val="0F172A"/>
          <w:sz w:val="22"/>
          <w:szCs w:val="22"/>
        </w:rPr>
        <w:t xml:space="preserve">Average Risk Score</w:t>
      </w:r>
      <w:r>
        <w:rPr>
          <w:rFonts w:ascii="Arial" w:cs="Arial" w:eastAsia="Arial" w:hAnsi="Arial"/>
          <w:color w:val="334155"/>
          <w:sz w:val="22"/>
          <w:szCs w:val="22"/>
        </w:rPr>
        <w:t xml:space="preserve"> — the aggregate exposure across your environment</w:t>
      </w:r>
    </w:p>
    <w:p>
      <w:pPr>
        <w:pStyle w:val="ListParagraph"/>
        <w:numPr>
          <w:ilvl w:val="0"/>
          <w:numId w:val="2"/>
        </w:numPr>
        <w:spacing w:after="40" w:before="40"/>
      </w:pPr>
      <w:r>
        <w:rPr>
          <w:rFonts w:ascii="Arial" w:cs="Arial" w:eastAsia="Arial" w:hAnsi="Arial"/>
          <w:b/>
          <w:bCs/>
          <w:color w:val="0F172A"/>
          <w:sz w:val="22"/>
          <w:szCs w:val="22"/>
        </w:rPr>
        <w:t xml:space="preserve">Crown Jewels Exposed</w:t>
      </w:r>
      <w:r>
        <w:rPr>
          <w:rFonts w:ascii="Arial" w:cs="Arial" w:eastAsia="Arial" w:hAnsi="Arial"/>
          <w:color w:val="334155"/>
          <w:sz w:val="22"/>
          <w:szCs w:val="22"/>
        </w:rPr>
        <w:t xml:space="preserve"> — your most business-critical assets currently at risk</w:t>
      </w:r>
    </w:p>
    <w:p>
      <w:pPr>
        <w:pStyle w:val="ListParagraph"/>
        <w:numPr>
          <w:ilvl w:val="0"/>
          <w:numId w:val="2"/>
        </w:numPr>
        <w:spacing w:after="40" w:before="40"/>
      </w:pPr>
      <w:r>
        <w:rPr>
          <w:rFonts w:ascii="Arial" w:cs="Arial" w:eastAsia="Arial" w:hAnsi="Arial"/>
          <w:b/>
          <w:bCs/>
          <w:color w:val="0F172A"/>
          <w:sz w:val="22"/>
          <w:szCs w:val="22"/>
        </w:rPr>
        <w:t xml:space="preserve">Entry Points</w:t>
      </w:r>
      <w:r>
        <w:rPr>
          <w:rFonts w:ascii="Arial" w:cs="Arial" w:eastAsia="Arial" w:hAnsi="Arial"/>
          <w:color w:val="334155"/>
          <w:sz w:val="22"/>
          <w:szCs w:val="22"/>
        </w:rPr>
        <w:t xml:space="preserve"> — how many doors an attacker could walk through today</w:t>
      </w:r>
    </w:p>
    <w:p>
      <w:pPr>
        <w:spacing w:after="0" w:before="40"/>
      </w:pPr>
    </w:p>
    <w:p>
      <w:pPr>
        <w:pBdr>
          <w:left w:val="single" w:color="E5002B" w:sz="24" w:space="10"/>
        </w:pBdr>
        <w:spacing w:after="100" w:before="100"/>
        <w:ind w:left="560"/>
      </w:pPr>
      <w:r>
        <w:rPr>
          <w:rFonts w:ascii="Arial" w:cs="Arial" w:eastAsia="Arial" w:hAnsi="Arial"/>
          <w:i/>
          <w:iCs/>
          <w:color w:val="334155"/>
          <w:sz w:val="22"/>
          <w:szCs w:val="22"/>
        </w:rPr>
        <w:t xml:space="preserve">"This isn’t a laundry list of 50,000 vulnerabilities. It’s a boardroom-ready view of actual business risk. Five numbers. Instant answer."</w:t>
      </w:r>
    </w:p>
    <w:p>
      <w:pPr>
        <w:spacing w:after="120" w:before="80"/>
        <w:ind w:left="360"/>
      </w:pPr>
      <w:r>
        <w:rPr>
          <w:rFonts w:ascii="Arial" w:cs="Arial" w:eastAsia="Arial" w:hAnsi="Arial"/>
          <w:b/>
          <w:bCs/>
          <w:color w:val="E5002B"/>
          <w:sz w:val="20"/>
          <w:szCs w:val="20"/>
        </w:rPr>
        <w:t xml:space="preserve">KEY MESSAGE:  </w:t>
      </w:r>
      <w:r>
        <w:rPr>
          <w:rFonts w:ascii="Arial" w:cs="Arial" w:eastAsia="Arial" w:hAnsi="Arial"/>
          <w:color w:val="334155"/>
          <w:sz w:val="20"/>
          <w:szCs w:val="20"/>
        </w:rPr>
        <w:t xml:space="preserve">Executive-grade risk summary, not a raw vulnerability count.</w:t>
      </w:r>
    </w:p>
    <w:p>
      <w:pPr>
        <w:spacing w:after="0" w:before="80"/>
      </w:pPr>
    </w:p>
    <w:p>
      <w:pPr>
        <w:pStyle w:val="Heading3"/>
        <w:spacing w:after="60" w:before="200"/>
      </w:pPr>
      <w:r>
        <w:rPr>
          <w:rFonts w:ascii="Arial" w:cs="Arial" w:eastAsia="Arial" w:hAnsi="Arial"/>
          <w:b/>
          <w:bCs/>
          <w:color w:val="334155"/>
          <w:sz w:val="24"/>
          <w:szCs w:val="24"/>
        </w:rPr>
        <w:t xml:space="preserve">Cutting Through the Noise</w:t>
      </w:r>
    </w:p>
    <w:p>
      <w:pPr>
        <w:spacing w:after="80" w:before="40"/>
        <w:ind w:left="200"/>
      </w:pPr>
      <w:r>
        <w:rPr>
          <w:rFonts w:ascii="Arial" w:cs="Arial" w:eastAsia="Arial" w:hAnsi="Arial"/>
          <w:i/>
          <w:iCs/>
          <w:color w:val="64748B"/>
          <w:sz w:val="18"/>
          <w:szCs w:val="18"/>
        </w:rPr>
        <w:t xml:space="preserve">Reference: Apply Filters &amp; Entity Search</w:t>
      </w:r>
    </w:p>
    <w:p>
      <w:pPr>
        <w:pBdr>
          <w:left w:val="single" w:color="E5002B" w:sz="24" w:space="10"/>
        </w:pBdr>
        <w:spacing w:after="100" w:before="100"/>
        <w:ind w:left="560"/>
      </w:pPr>
      <w:r>
        <w:rPr>
          <w:rFonts w:ascii="Arial" w:cs="Arial" w:eastAsia="Arial" w:hAnsi="Arial"/>
          <w:i/>
          <w:iCs/>
          <w:color w:val="334155"/>
          <w:sz w:val="22"/>
          <w:szCs w:val="22"/>
        </w:rPr>
        <w:t xml:space="preserve">"Let’s say your CISO just got a Slack message: ‘There’s a new CVE affecting our Redis infrastructure — are we exposed?’ In a traditional tool, that question takes hours. Here, they type ‘redis’ into the search bar."</w:t>
      </w:r>
    </w:p>
    <w:p>
      <w:pPr>
        <w:pBdr>
          <w:left w:val="single" w:color="E5002B" w:sz="24" w:space="10"/>
        </w:pBdr>
        <w:spacing w:after="100" w:before="100"/>
        <w:ind w:left="560"/>
      </w:pPr>
      <w:r>
        <w:rPr>
          <w:rFonts w:ascii="Arial" w:cs="Arial" w:eastAsia="Arial" w:hAnsi="Arial"/>
          <w:i/>
          <w:iCs/>
          <w:color w:val="334155"/>
          <w:sz w:val="22"/>
          <w:szCs w:val="22"/>
        </w:rPr>
        <w:t xml:space="preserve">"The platform instantly shows every attack path that includes a Redis node — filtering across asset names, CVE IDs, and techniques simultaneously. The relevant paths surface in seconds, with a match chip on each row showing exactly why it matched."</w:t>
      </w:r>
    </w:p>
    <w:p>
      <w:pPr>
        <w:spacing w:after="120" w:before="80"/>
        <w:ind w:left="360"/>
      </w:pPr>
      <w:r>
        <w:rPr>
          <w:rFonts w:ascii="Arial" w:cs="Arial" w:eastAsia="Arial" w:hAnsi="Arial"/>
          <w:b/>
          <w:bCs/>
          <w:color w:val="E5002B"/>
          <w:sz w:val="20"/>
          <w:szCs w:val="20"/>
        </w:rPr>
        <w:t xml:space="preserve">KEY MESSAGE:  </w:t>
      </w:r>
      <w:r>
        <w:rPr>
          <w:rFonts w:ascii="Arial" w:cs="Arial" w:eastAsia="Arial" w:hAnsi="Arial"/>
          <w:color w:val="334155"/>
          <w:sz w:val="20"/>
          <w:szCs w:val="20"/>
        </w:rPr>
        <w:t xml:space="preserve">Minutes to answer the questions that used to take days.</w:t>
      </w:r>
    </w:p>
    <w:p>
      <w:pPr>
        <w:spacing w:after="0" w:before="80"/>
      </w:pPr>
    </w:p>
    <w:p>
      <w:pPr>
        <w:pStyle w:val="Heading3"/>
        <w:spacing w:after="60" w:before="200"/>
      </w:pPr>
      <w:r>
        <w:rPr>
          <w:rFonts w:ascii="Arial" w:cs="Arial" w:eastAsia="Arial" w:hAnsi="Arial"/>
          <w:b/>
          <w:bCs/>
          <w:color w:val="334155"/>
          <w:sz w:val="24"/>
          <w:szCs w:val="24"/>
        </w:rPr>
        <w:t xml:space="preserve">The Attack Paths Table — Resources Column</w:t>
      </w:r>
    </w:p>
    <w:p>
      <w:pPr>
        <w:spacing w:after="80" w:before="40"/>
        <w:ind w:left="200"/>
      </w:pPr>
      <w:r>
        <w:rPr>
          <w:rFonts w:ascii="Arial" w:cs="Arial" w:eastAsia="Arial" w:hAnsi="Arial"/>
          <w:i/>
          <w:iCs/>
          <w:color w:val="64748B"/>
          <w:sz w:val="18"/>
          <w:szCs w:val="18"/>
        </w:rPr>
        <w:t xml:space="preserve">Reference: Browse Attack Paths Table — CID, Chain, Severity, Hops, Risk Score, Resources</w:t>
      </w:r>
    </w:p>
    <w:p>
      <w:pPr>
        <w:pBdr>
          <w:left w:val="single" w:color="E5002B" w:sz="24" w:space="10"/>
        </w:pBdr>
        <w:spacing w:after="100" w:before="100"/>
        <w:ind w:left="560"/>
      </w:pPr>
      <w:r>
        <w:rPr>
          <w:rFonts w:ascii="Arial" w:cs="Arial" w:eastAsia="Arial" w:hAnsi="Arial"/>
          <w:i/>
          <w:iCs/>
          <w:color w:val="334155"/>
          <w:sz w:val="22"/>
          <w:szCs w:val="22"/>
        </w:rPr>
        <w:t xml:space="preserve">"The table gives a ranked list of attack paths, ordered by risk score. But here’s what’s new — and this is important — look at the Resources column."</w:t>
      </w:r>
    </w:p>
    <w:p>
      <w:pPr>
        <w:pBdr>
          <w:left w:val="single" w:color="E5002B" w:sz="24" w:space="10"/>
        </w:pBdr>
        <w:spacing w:after="100" w:before="100"/>
        <w:ind w:left="560"/>
      </w:pPr>
      <w:r>
        <w:rPr>
          <w:rFonts w:ascii="Arial" w:cs="Arial" w:eastAsia="Arial" w:hAnsi="Arial"/>
          <w:i/>
          <w:iCs/>
          <w:color w:val="334155"/>
          <w:sz w:val="22"/>
          <w:szCs w:val="22"/>
        </w:rPr>
        <w:t xml:space="preserve">"Some assets show an orange badge that says ‘3 shared.’ That means this particular asset — say, your GraphQL API — isn’t just part of this one attack path. It’s part of three. Patch it in one path, you’re reducing risk across all three simultaneously. That’s leverage."</w:t>
      </w:r>
    </w:p>
    <w:p>
      <w:pPr>
        <w:pBdr>
          <w:left w:val="single" w:color="E5002B" w:sz="24" w:space="10"/>
        </w:pBdr>
        <w:spacing w:after="100" w:before="100"/>
        <w:ind w:left="560"/>
      </w:pPr>
      <w:r>
        <w:rPr>
          <w:rFonts w:ascii="Arial" w:cs="Arial" w:eastAsia="Arial" w:hAnsi="Arial"/>
          <w:i/>
          <w:iCs/>
          <w:color w:val="334155"/>
          <w:sz w:val="22"/>
          <w:szCs w:val="22"/>
        </w:rPr>
        <w:t xml:space="preserve">"Green ‘unique’ badges are the opposite — fixing those only helps this one path. Your team now knows exactly where to spend limited remediation hours for maximum impact."</w:t>
      </w:r>
    </w:p>
    <w:p>
      <w:pPr>
        <w:spacing w:after="120" w:before="80"/>
        <w:ind w:left="360"/>
      </w:pPr>
      <w:r>
        <w:rPr>
          <w:rFonts w:ascii="Arial" w:cs="Arial" w:eastAsia="Arial" w:hAnsi="Arial"/>
          <w:b/>
          <w:bCs/>
          <w:color w:val="E5002B"/>
          <w:sz w:val="20"/>
          <w:szCs w:val="20"/>
        </w:rPr>
        <w:t xml:space="preserve">KEY MESSAGE:  </w:t>
      </w:r>
      <w:r>
        <w:rPr>
          <w:rFonts w:ascii="Arial" w:cs="Arial" w:eastAsia="Arial" w:hAnsi="Arial"/>
          <w:color w:val="334155"/>
          <w:sz w:val="20"/>
          <w:szCs w:val="20"/>
        </w:rPr>
        <w:t xml:space="preserve">Shared resource visibility tells you which fixes have the highest blast radius — for defenders, not just attackers.</w:t>
      </w:r>
    </w:p>
    <w:p>
      <w:pPr>
        <w:spacing w:after="0" w:before="80"/>
      </w:pPr>
    </w:p>
    <w:p>
      <w:pPr>
        <w:pStyle w:val="Heading3"/>
        <w:spacing w:after="60" w:before="200"/>
      </w:pPr>
      <w:r>
        <w:rPr>
          <w:rFonts w:ascii="Arial" w:cs="Arial" w:eastAsia="Arial" w:hAnsi="Arial"/>
          <w:b/>
          <w:bCs/>
          <w:color w:val="334155"/>
          <w:sz w:val="24"/>
          <w:szCs w:val="24"/>
        </w:rPr>
        <w:t xml:space="preserve">Making the Call</w:t>
      </w:r>
    </w:p>
    <w:p>
      <w:pPr>
        <w:spacing w:after="80" w:before="40"/>
        <w:ind w:left="200"/>
      </w:pPr>
      <w:r>
        <w:rPr>
          <w:rFonts w:ascii="Arial" w:cs="Arial" w:eastAsia="Arial" w:hAnsi="Arial"/>
          <w:i/>
          <w:iCs/>
          <w:color w:val="64748B"/>
          <w:sz w:val="18"/>
          <w:szCs w:val="18"/>
        </w:rPr>
        <w:t xml:space="preserve">Reference: Investigate a Path? → Click Analyze</w:t>
      </w:r>
    </w:p>
    <w:p>
      <w:pPr>
        <w:pBdr>
          <w:left w:val="single" w:color="E5002B" w:sz="24" w:space="10"/>
        </w:pBdr>
        <w:spacing w:after="100" w:before="100"/>
        <w:ind w:left="560"/>
      </w:pPr>
      <w:r>
        <w:rPr>
          <w:rFonts w:ascii="Arial" w:cs="Arial" w:eastAsia="Arial" w:hAnsi="Arial"/>
          <w:i/>
          <w:iCs/>
          <w:color w:val="334155"/>
          <w:sz w:val="22"/>
          <w:szCs w:val="22"/>
        </w:rPr>
        <w:t xml:space="preserve">"The team spots a critical path — Internet-facing entry point, through a misconfigured IAM role, into the Finance production database. Risk score: 94. They click Analyze. The context carries forward automatically."</w:t>
      </w:r>
    </w:p>
    <w:p>
      <w:pPr>
        <w:pBdr>
          <w:bottom w:val="single" w:color="CBD5E1" w:sz="6"/>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0"/>
        </w:tblCellMar>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200"/>
              <w:left w:type="dxa" w:w="360"/>
              <w:bottom w:type="dxa" w:w="200"/>
              <w:right w:type="dxa" w:w="360"/>
            </w:tcMar>
          </w:tcPr>
          <w:p>
            <w:r>
              <w:rPr>
                <w:rFonts w:ascii="Arial" w:cs="Arial" w:eastAsia="Arial" w:hAnsi="Arial"/>
                <w:b/>
                <w:bCs/>
                <w:color w:val="FFFFFF"/>
                <w:sz w:val="28"/>
                <w:szCs w:val="28"/>
              </w:rPr>
              <w:t xml:space="preserve">PHASE 02 — ANALYZE</w:t>
            </w:r>
          </w:p>
          <w:p>
            <w:r>
              <w:rPr>
                <w:rFonts w:ascii="Arial" w:cs="Arial" w:eastAsia="Arial" w:hAnsi="Arial"/>
                <w:color w:val="D1FAE5"/>
                <w:sz w:val="18"/>
                <w:szCs w:val="18"/>
              </w:rPr>
              <w:t xml:space="preserve">Understand the Blast Radius</w:t>
            </w:r>
          </w:p>
        </w:tc>
      </w:tr>
    </w:tbl>
    <w:p>
      <w:pPr>
        <w:spacing w:after="0" w:before="160"/>
      </w:pPr>
    </w:p>
    <w:p>
      <w:pPr>
        <w:pStyle w:val="Heading3"/>
        <w:spacing w:after="60" w:before="200"/>
      </w:pPr>
      <w:r>
        <w:rPr>
          <w:rFonts w:ascii="Arial" w:cs="Arial" w:eastAsia="Arial" w:hAnsi="Arial"/>
          <w:b/>
          <w:bCs/>
          <w:color w:val="334155"/>
          <w:sz w:val="24"/>
          <w:szCs w:val="24"/>
        </w:rPr>
        <w:t xml:space="preserve">Understanding What You’re Looking At</w:t>
      </w:r>
    </w:p>
    <w:p>
      <w:pPr>
        <w:spacing w:after="80" w:before="40"/>
        <w:ind w:left="200"/>
      </w:pPr>
      <w:r>
        <w:rPr>
          <w:rFonts w:ascii="Arial" w:cs="Arial" w:eastAsia="Arial" w:hAnsi="Arial"/>
          <w:i/>
          <w:iCs/>
          <w:color w:val="64748B"/>
          <w:sz w:val="18"/>
          <w:szCs w:val="18"/>
        </w:rPr>
        <w:t xml:space="preserve">Reference: Path Context Header</w:t>
      </w:r>
    </w:p>
    <w:p>
      <w:pPr>
        <w:pBdr>
          <w:left w:val="single" w:color="E5002B" w:sz="24" w:space="10"/>
        </w:pBdr>
        <w:spacing w:after="100" w:before="100"/>
        <w:ind w:left="560"/>
      </w:pPr>
      <w:r>
        <w:rPr>
          <w:rFonts w:ascii="Arial" w:cs="Arial" w:eastAsia="Arial" w:hAnsi="Arial"/>
          <w:i/>
          <w:iCs/>
          <w:color w:val="334155"/>
          <w:sz w:val="22"/>
          <w:szCs w:val="22"/>
        </w:rPr>
        <w:t xml:space="preserve">"The Analyze view opens with full context — the path ID, severity badge, current status, and that 94 risk score. They haven’t lost where they were. They’re drilling deeper, not starting over."</w:t>
      </w:r>
    </w:p>
    <w:p>
      <w:pPr>
        <w:spacing w:after="0" w:before="80"/>
      </w:pPr>
    </w:p>
    <w:p>
      <w:pPr>
        <w:pStyle w:val="Heading3"/>
        <w:spacing w:after="60" w:before="200"/>
      </w:pPr>
      <w:r>
        <w:rPr>
          <w:rFonts w:ascii="Arial" w:cs="Arial" w:eastAsia="Arial" w:hAnsi="Arial"/>
          <w:b/>
          <w:bCs/>
          <w:color w:val="334155"/>
          <w:sz w:val="24"/>
          <w:szCs w:val="24"/>
        </w:rPr>
        <w:t xml:space="preserve">The Attack Chain — Visualized</w:t>
      </w:r>
    </w:p>
    <w:p>
      <w:pPr>
        <w:spacing w:after="80" w:before="40"/>
        <w:ind w:left="200"/>
      </w:pPr>
      <w:r>
        <w:rPr>
          <w:rFonts w:ascii="Arial" w:cs="Arial" w:eastAsia="Arial" w:hAnsi="Arial"/>
          <w:i/>
          <w:iCs/>
          <w:color w:val="64748B"/>
          <w:sz w:val="18"/>
          <w:szCs w:val="18"/>
        </w:rPr>
        <w:t xml:space="preserve">Reference: Asset Type Breakdown &amp; Attack Flow</w:t>
      </w:r>
    </w:p>
    <w:p>
      <w:pPr>
        <w:pBdr>
          <w:left w:val="single" w:color="E5002B" w:sz="24" w:space="10"/>
        </w:pBdr>
        <w:spacing w:after="100" w:before="100"/>
        <w:ind w:left="560"/>
      </w:pPr>
      <w:r>
        <w:rPr>
          <w:rFonts w:ascii="Arial" w:cs="Arial" w:eastAsia="Arial" w:hAnsi="Arial"/>
          <w:i/>
          <w:iCs/>
          <w:color w:val="334155"/>
          <w:sz w:val="22"/>
          <w:szCs w:val="22"/>
        </w:rPr>
        <w:t xml:space="preserve">"Now your team sees the full attack chain laid out visually: Internet entry point → Exposed VM with a critical CVE → Misconfigured IAM role with AdministratorAccess → Lateral move into an S3 bucket → Crown Jewel Finance Database."</w:t>
      </w:r>
    </w:p>
    <w:p>
      <w:pPr>
        <w:pBdr>
          <w:left w:val="single" w:color="E5002B" w:sz="24" w:space="10"/>
        </w:pBdr>
        <w:spacing w:after="100" w:before="100"/>
        <w:ind w:left="560"/>
      </w:pPr>
      <w:r>
        <w:rPr>
          <w:rFonts w:ascii="Arial" w:cs="Arial" w:eastAsia="Arial" w:hAnsi="Arial"/>
          <w:i/>
          <w:iCs/>
          <w:color w:val="334155"/>
          <w:sz w:val="22"/>
          <w:szCs w:val="22"/>
        </w:rPr>
        <w:t xml:space="preserve">"This is the story an attacker would follow. We’ve made it visible — and interactive. Clicking any connection between nodes shows the exact technique the attacker would use at that step, mapped to the MITRE ATT&amp;CK framework."</w:t>
      </w:r>
    </w:p>
    <w:p>
      <w:pPr>
        <w:spacing w:after="120" w:before="80"/>
        <w:ind w:left="360"/>
      </w:pPr>
      <w:r>
        <w:rPr>
          <w:rFonts w:ascii="Arial" w:cs="Arial" w:eastAsia="Arial" w:hAnsi="Arial"/>
          <w:b/>
          <w:bCs/>
          <w:color w:val="E5002B"/>
          <w:sz w:val="20"/>
          <w:szCs w:val="20"/>
        </w:rPr>
        <w:t xml:space="preserve">KEY MESSAGE:  </w:t>
      </w:r>
      <w:r>
        <w:rPr>
          <w:rFonts w:ascii="Arial" w:cs="Arial" w:eastAsia="Arial" w:hAnsi="Arial"/>
          <w:color w:val="334155"/>
          <w:sz w:val="20"/>
          <w:szCs w:val="20"/>
        </w:rPr>
        <w:t xml:space="preserve">We visualize what an attacker sees, not just what a scanner found.</w:t>
      </w:r>
    </w:p>
    <w:p>
      <w:pPr>
        <w:spacing w:after="0" w:before="80"/>
      </w:pPr>
    </w:p>
    <w:p>
      <w:pPr>
        <w:pStyle w:val="Heading3"/>
        <w:spacing w:after="60" w:before="200"/>
      </w:pPr>
      <w:r>
        <w:rPr>
          <w:rFonts w:ascii="Arial" w:cs="Arial" w:eastAsia="Arial" w:hAnsi="Arial"/>
          <w:b/>
          <w:bCs/>
          <w:color w:val="334155"/>
          <w:sz w:val="24"/>
          <w:szCs w:val="24"/>
        </w:rPr>
        <w:t xml:space="preserve">The Cross-Path Warning — A Critical Differentiator</w:t>
      </w:r>
    </w:p>
    <w:p>
      <w:pPr>
        <w:spacing w:after="80" w:before="40"/>
        <w:ind w:left="200"/>
      </w:pPr>
      <w:r>
        <w:rPr>
          <w:rFonts w:ascii="Arial" w:cs="Arial" w:eastAsia="Arial" w:hAnsi="Arial"/>
          <w:i/>
          <w:iCs/>
          <w:color w:val="64748B"/>
          <w:sz w:val="18"/>
          <w:szCs w:val="18"/>
        </w:rPr>
        <w:t xml:space="preserve">Reference: Shared Resources Warning Banner</w:t>
      </w:r>
    </w:p>
    <w:p>
      <w:pPr>
        <w:pBdr>
          <w:left w:val="single" w:color="E5002B" w:sz="24" w:space="10"/>
        </w:pBdr>
        <w:spacing w:after="100" w:before="100"/>
        <w:ind w:left="560"/>
      </w:pPr>
      <w:r>
        <w:rPr>
          <w:rFonts w:ascii="Arial" w:cs="Arial" w:eastAsia="Arial" w:hAnsi="Arial"/>
          <w:i/>
          <w:iCs/>
          <w:color w:val="334155"/>
          <w:sz w:val="22"/>
          <w:szCs w:val="22"/>
        </w:rPr>
        <w:t xml:space="preserve">"Here’s something you won’t see in any other platform. Before your analyst dives deep, we surface an orange warning banner."</w:t>
      </w:r>
    </w:p>
    <w:p>
      <w:pPr>
        <w:pBdr>
          <w:left w:val="single" w:color="E5002B" w:sz="24" w:space="10"/>
        </w:pBdr>
        <w:spacing w:after="100" w:before="100"/>
        <w:ind w:left="560"/>
      </w:pPr>
      <w:r>
        <w:rPr>
          <w:rFonts w:ascii="Arial" w:cs="Arial" w:eastAsia="Arial" w:hAnsi="Arial"/>
          <w:i/>
          <w:iCs/>
          <w:color w:val="334155"/>
          <w:sz w:val="22"/>
          <w:szCs w:val="22"/>
        </w:rPr>
        <w:t xml:space="preserve">"It says: ‘This path shares 4 resources with 2 other attack paths.’ That’s not a footnote — that’s the difference between patching one risk and eliminating three simultaneously."</w:t>
      </w:r>
    </w:p>
    <w:p>
      <w:pPr>
        <w:pBdr>
          <w:left w:val="single" w:color="E5002B" w:sz="24" w:space="10"/>
        </w:pBdr>
        <w:spacing w:after="100" w:before="100"/>
        <w:ind w:left="560"/>
      </w:pPr>
      <w:r>
        <w:rPr>
          <w:rFonts w:ascii="Arial" w:cs="Arial" w:eastAsia="Arial" w:hAnsi="Arial"/>
          <w:i/>
          <w:iCs/>
          <w:color w:val="334155"/>
          <w:sz w:val="22"/>
          <w:szCs w:val="22"/>
        </w:rPr>
        <w:t xml:space="preserve">"It tells them: your Redis cache, your GraphQL API, your Auth Service — these are chokepoints. An attacker who compromises them doesn’t just win this path. They win multiple paths. And your analyst needs to know that before they start prioritizing."</w:t>
      </w:r>
    </w:p>
    <w:p>
      <w:pPr>
        <w:spacing w:after="120" w:before="80"/>
        <w:ind w:left="360"/>
      </w:pPr>
      <w:r>
        <w:rPr>
          <w:rFonts w:ascii="Arial" w:cs="Arial" w:eastAsia="Arial" w:hAnsi="Arial"/>
          <w:b/>
          <w:bCs/>
          <w:color w:val="E5002B"/>
          <w:sz w:val="20"/>
          <w:szCs w:val="20"/>
        </w:rPr>
        <w:t xml:space="preserve">KEY MESSAGE:  </w:t>
      </w:r>
      <w:r>
        <w:rPr>
          <w:rFonts w:ascii="Arial" w:cs="Arial" w:eastAsia="Arial" w:hAnsi="Arial"/>
          <w:color w:val="334155"/>
          <w:sz w:val="20"/>
          <w:szCs w:val="20"/>
        </w:rPr>
        <w:t xml:space="preserve">We surface cross-path blast radius proactively — before the analyst even has to ask.</w:t>
      </w:r>
    </w:p>
    <w:p>
      <w:pPr>
        <w:spacing w:after="0" w:before="80"/>
      </w:pPr>
    </w:p>
    <w:p>
      <w:pPr>
        <w:pStyle w:val="Heading3"/>
        <w:spacing w:after="60" w:before="200"/>
      </w:pPr>
      <w:r>
        <w:rPr>
          <w:rFonts w:ascii="Arial" w:cs="Arial" w:eastAsia="Arial" w:hAnsi="Arial"/>
          <w:b/>
          <w:bCs/>
          <w:color w:val="334155"/>
          <w:sz w:val="24"/>
          <w:szCs w:val="24"/>
        </w:rPr>
        <w:t xml:space="preserve">Understanding Each Asset’s True Risk</w:t>
      </w:r>
    </w:p>
    <w:p>
      <w:pPr>
        <w:spacing w:after="80" w:before="40"/>
        <w:ind w:left="200"/>
      </w:pPr>
      <w:r>
        <w:rPr>
          <w:rFonts w:ascii="Arial" w:cs="Arial" w:eastAsia="Arial" w:hAnsi="Arial"/>
          <w:i/>
          <w:iCs/>
          <w:color w:val="64748B"/>
          <w:sz w:val="18"/>
          <w:szCs w:val="18"/>
        </w:rPr>
        <w:t xml:space="preserve">Reference: Asset Metadata Enrichment + In N paths badge</w:t>
      </w:r>
    </w:p>
    <w:p>
      <w:pPr>
        <w:pBdr>
          <w:left w:val="single" w:color="E5002B" w:sz="24" w:space="10"/>
        </w:pBdr>
        <w:spacing w:after="100" w:before="100"/>
        <w:ind w:left="560"/>
      </w:pPr>
      <w:r>
        <w:rPr>
          <w:rFonts w:ascii="Arial" w:cs="Arial" w:eastAsia="Arial" w:hAnsi="Arial"/>
          <w:i/>
          <w:iCs/>
          <w:color w:val="334155"/>
          <w:sz w:val="22"/>
          <w:szCs w:val="22"/>
        </w:rPr>
        <w:t xml:space="preserve">"Each node in the attack chain shows enriched context — OS version, open ports, exploitability scores, business criticality. But now, nodes that appear in multiple paths carry a teal badge: ‘In 3 paths.’ Your team can immediately see which assets are chokepoints across the threat landscape."</w:t>
      </w:r>
    </w:p>
    <w:p>
      <w:pPr>
        <w:spacing w:after="0" w:before="80"/>
      </w:pPr>
    </w:p>
    <w:p>
      <w:pPr>
        <w:pStyle w:val="Heading3"/>
        <w:spacing w:after="60" w:before="200"/>
      </w:pPr>
      <w:r>
        <w:rPr>
          <w:rFonts w:ascii="Arial" w:cs="Arial" w:eastAsia="Arial" w:hAnsi="Arial"/>
          <w:b/>
          <w:bCs/>
          <w:color w:val="334155"/>
          <w:sz w:val="24"/>
          <w:szCs w:val="24"/>
        </w:rPr>
        <w:t xml:space="preserve">The Resource Detail Panel — Seeing the Full Picture</w:t>
      </w:r>
    </w:p>
    <w:p>
      <w:pPr>
        <w:spacing w:after="80" w:before="40"/>
        <w:ind w:left="200"/>
      </w:pPr>
      <w:r>
        <w:rPr>
          <w:rFonts w:ascii="Arial" w:cs="Arial" w:eastAsia="Arial" w:hAnsi="Arial"/>
          <w:i/>
          <w:iCs/>
          <w:color w:val="64748B"/>
          <w:sz w:val="18"/>
          <w:szCs w:val="18"/>
        </w:rPr>
        <w:t xml:space="preserve">Reference: Resource Detail Panel</w:t>
      </w:r>
    </w:p>
    <w:p>
      <w:pPr>
        <w:pBdr>
          <w:left w:val="single" w:color="E5002B" w:sz="24" w:space="10"/>
        </w:pBdr>
        <w:spacing w:after="100" w:before="100"/>
        <w:ind w:left="560"/>
      </w:pPr>
      <w:r>
        <w:rPr>
          <w:rFonts w:ascii="Arial" w:cs="Arial" w:eastAsia="Arial" w:hAnsi="Arial"/>
          <w:i/>
          <w:iCs/>
          <w:color w:val="334155"/>
          <w:sz w:val="22"/>
          <w:szCs w:val="22"/>
        </w:rPr>
        <w:t xml:space="preserve">"Click on any asset — say, the Auth Service — and a detail panel slides in from the right. It shows the full metadata for that asset. But more importantly, it lists every single attack path this asset belongs to."</w:t>
      </w:r>
    </w:p>
    <w:p>
      <w:pPr>
        <w:pBdr>
          <w:left w:val="single" w:color="E5002B" w:sz="24" w:space="10"/>
        </w:pBdr>
        <w:spacing w:after="100" w:before="100"/>
        <w:ind w:left="560"/>
      </w:pPr>
      <w:r>
        <w:rPr>
          <w:rFonts w:ascii="Arial" w:cs="Arial" w:eastAsia="Arial" w:hAnsi="Arial"/>
          <w:i/>
          <w:iCs/>
          <w:color w:val="334155"/>
          <w:sz w:val="22"/>
          <w:szCs w:val="22"/>
        </w:rPr>
        <w:t xml:space="preserve">"Your CISO can now answer the question: ‘If this asset is compromised, which attack paths does that enable?’ That answer is now one click away. Not a 3-hour investigation."</w:t>
      </w:r>
    </w:p>
    <w:p>
      <w:pPr>
        <w:spacing w:after="120" w:before="80"/>
        <w:ind w:left="360"/>
      </w:pPr>
      <w:r>
        <w:rPr>
          <w:rFonts w:ascii="Arial" w:cs="Arial" w:eastAsia="Arial" w:hAnsi="Arial"/>
          <w:b/>
          <w:bCs/>
          <w:color w:val="E5002B"/>
          <w:sz w:val="20"/>
          <w:szCs w:val="20"/>
        </w:rPr>
        <w:t xml:space="preserve">KEY MESSAGE:  </w:t>
      </w:r>
      <w:r>
        <w:rPr>
          <w:rFonts w:ascii="Arial" w:cs="Arial" w:eastAsia="Arial" w:hAnsi="Arial"/>
          <w:color w:val="334155"/>
          <w:sz w:val="20"/>
          <w:szCs w:val="20"/>
        </w:rPr>
        <w:t xml:space="preserve">Any asset, any time — instantly see its full threat exposure across all attack paths.</w:t>
      </w:r>
    </w:p>
    <w:p>
      <w:pPr>
        <w:spacing w:after="0" w:before="80"/>
      </w:pPr>
    </w:p>
    <w:p>
      <w:pPr>
        <w:pStyle w:val="Heading3"/>
        <w:spacing w:after="60" w:before="200"/>
      </w:pPr>
      <w:r>
        <w:rPr>
          <w:rFonts w:ascii="Arial" w:cs="Arial" w:eastAsia="Arial" w:hAnsi="Arial"/>
          <w:b/>
          <w:bCs/>
          <w:color w:val="334155"/>
          <w:sz w:val="24"/>
          <w:szCs w:val="24"/>
        </w:rPr>
        <w:t xml:space="preserve">Contextual Risk Scoring — Smart, Not Just Loud</w:t>
      </w:r>
    </w:p>
    <w:p>
      <w:pPr>
        <w:spacing w:after="80" w:before="40"/>
        <w:ind w:left="200"/>
      </w:pPr>
      <w:r>
        <w:rPr>
          <w:rFonts w:ascii="Arial" w:cs="Arial" w:eastAsia="Arial" w:hAnsi="Arial"/>
          <w:i/>
          <w:iCs/>
          <w:color w:val="64748B"/>
          <w:sz w:val="18"/>
          <w:szCs w:val="18"/>
        </w:rPr>
        <w:t xml:space="preserve">Reference: Contextual Risk Scoring</w:t>
      </w:r>
    </w:p>
    <w:p>
      <w:pPr>
        <w:pBdr>
          <w:left w:val="single" w:color="E5002B" w:sz="24" w:space="10"/>
        </w:pBdr>
        <w:spacing w:after="100" w:before="100"/>
        <w:ind w:left="560"/>
      </w:pPr>
      <w:r>
        <w:rPr>
          <w:rFonts w:ascii="Arial" w:cs="Arial" w:eastAsia="Arial" w:hAnsi="Arial"/>
          <w:i/>
          <w:iCs/>
          <w:color w:val="334155"/>
          <w:sz w:val="22"/>
          <w:szCs w:val="22"/>
        </w:rPr>
        <w:t xml:space="preserve">"Standard vulnerability scanners give every critical CVE the same score. We don’t. Our contextual risk engine adjusts scores based on where an asset sits in the attack chain."</w:t>
      </w:r>
    </w:p>
    <w:p>
      <w:pPr>
        <w:pBdr>
          <w:left w:val="single" w:color="E5002B" w:sz="24" w:space="10"/>
        </w:pBdr>
        <w:spacing w:after="100" w:before="100"/>
        <w:ind w:left="560"/>
      </w:pPr>
      <w:r>
        <w:rPr>
          <w:rFonts w:ascii="Arial" w:cs="Arial" w:eastAsia="Arial" w:hAnsi="Arial"/>
          <w:i/>
          <w:iCs/>
          <w:color w:val="334155"/>
          <w:sz w:val="22"/>
          <w:szCs w:val="22"/>
        </w:rPr>
        <w:t xml:space="preserve">"This API Gateway? Its base CVSS score is 73. But because it’s a chokepoint — internet-facing, part of a toxic combination, on three attack paths — we elevate it to 97. That’s a 24% increase. It deserves more attention, and now it gets it."</w:t>
      </w:r>
    </w:p>
    <w:p>
      <w:pPr>
        <w:pBdr>
          <w:left w:val="single" w:color="E5002B" w:sz="24" w:space="10"/>
        </w:pBdr>
        <w:spacing w:after="100" w:before="100"/>
        <w:ind w:left="560"/>
      </w:pPr>
      <w:r>
        <w:rPr>
          <w:rFonts w:ascii="Arial" w:cs="Arial" w:eastAsia="Arial" w:hAnsi="Arial"/>
          <w:i/>
          <w:iCs/>
          <w:color w:val="334155"/>
          <w:sz w:val="22"/>
          <w:szCs w:val="22"/>
        </w:rPr>
        <w:t xml:space="preserve">"Conversely, a Dev Test Server with a base score of 62 gets suppressed to 27 because it’s isolated — no lateral movement possible, no path to a crown jewel. Your team won’t waste time on it."</w:t>
      </w:r>
    </w:p>
    <w:p>
      <w:pPr>
        <w:spacing w:after="120" w:before="80"/>
        <w:ind w:left="360"/>
      </w:pPr>
      <w:r>
        <w:rPr>
          <w:rFonts w:ascii="Arial" w:cs="Arial" w:eastAsia="Arial" w:hAnsi="Arial"/>
          <w:b/>
          <w:bCs/>
          <w:color w:val="E5002B"/>
          <w:sz w:val="20"/>
          <w:szCs w:val="20"/>
        </w:rPr>
        <w:t xml:space="preserve">KEY MESSAGE:  </w:t>
      </w:r>
      <w:r>
        <w:rPr>
          <w:rFonts w:ascii="Arial" w:cs="Arial" w:eastAsia="Arial" w:hAnsi="Arial"/>
          <w:color w:val="334155"/>
          <w:sz w:val="20"/>
          <w:szCs w:val="20"/>
        </w:rPr>
        <w:t xml:space="preserve">We score based on actual business risk, not just CVSS. Your team focuses on what actually matters.</w:t>
      </w:r>
    </w:p>
    <w:p>
      <w:pPr>
        <w:spacing w:after="0" w:before="80"/>
      </w:pPr>
    </w:p>
    <w:p>
      <w:pPr>
        <w:pStyle w:val="Heading3"/>
        <w:spacing w:after="60" w:before="200"/>
      </w:pPr>
      <w:r>
        <w:rPr>
          <w:rFonts w:ascii="Arial" w:cs="Arial" w:eastAsia="Arial" w:hAnsi="Arial"/>
          <w:b/>
          <w:bCs/>
          <w:color w:val="334155"/>
          <w:sz w:val="24"/>
          <w:szCs w:val="24"/>
        </w:rPr>
        <w:t xml:space="preserve">Toxic Combinations — The Highest Priority Signals</w:t>
      </w:r>
    </w:p>
    <w:p>
      <w:pPr>
        <w:spacing w:after="80" w:before="40"/>
        <w:ind w:left="200"/>
      </w:pPr>
      <w:r>
        <w:rPr>
          <w:rFonts w:ascii="Arial" w:cs="Arial" w:eastAsia="Arial" w:hAnsi="Arial"/>
          <w:i/>
          <w:iCs/>
          <w:color w:val="64748B"/>
          <w:sz w:val="18"/>
          <w:szCs w:val="18"/>
        </w:rPr>
        <w:t xml:space="preserve">Reference: Toxic Combinations</w:t>
      </w:r>
    </w:p>
    <w:p>
      <w:pPr>
        <w:pBdr>
          <w:left w:val="single" w:color="E5002B" w:sz="24" w:space="10"/>
        </w:pBdr>
        <w:spacing w:after="100" w:before="100"/>
        <w:ind w:left="560"/>
      </w:pPr>
      <w:r>
        <w:rPr>
          <w:rFonts w:ascii="Arial" w:cs="Arial" w:eastAsia="Arial" w:hAnsi="Arial"/>
          <w:i/>
          <w:iCs/>
          <w:color w:val="334155"/>
          <w:sz w:val="22"/>
          <w:szCs w:val="22"/>
        </w:rPr>
        <w:t xml:space="preserve">"The platform auto-detects nodes where three or more critical risk factors intersect simultaneously — a CVE, an IAM misconfiguration, and internet exposure on the same asset. We call these Toxic Combinations."</w:t>
      </w:r>
    </w:p>
    <w:p>
      <w:pPr>
        <w:pBdr>
          <w:left w:val="single" w:color="E5002B" w:sz="24" w:space="10"/>
        </w:pBdr>
        <w:spacing w:after="100" w:before="100"/>
        <w:ind w:left="560"/>
      </w:pPr>
      <w:r>
        <w:rPr>
          <w:rFonts w:ascii="Arial" w:cs="Arial" w:eastAsia="Arial" w:hAnsi="Arial"/>
          <w:i/>
          <w:iCs/>
          <w:color w:val="334155"/>
          <w:sz w:val="22"/>
          <w:szCs w:val="22"/>
        </w:rPr>
        <w:t xml:space="preserve">"These are your absolute highest priority. One asset, three vectors. An attacker who finds this doesn’t need to be sophisticated. They just need to be lucky once."</w:t>
      </w:r>
    </w:p>
    <w:p>
      <w:pPr>
        <w:spacing w:after="0" w:before="80"/>
      </w:pPr>
    </w:p>
    <w:p>
      <w:pPr>
        <w:pStyle w:val="Heading3"/>
        <w:spacing w:after="60" w:before="200"/>
      </w:pPr>
      <w:r>
        <w:rPr>
          <w:rFonts w:ascii="Arial" w:cs="Arial" w:eastAsia="Arial" w:hAnsi="Arial"/>
          <w:b/>
          <w:bCs/>
          <w:color w:val="334155"/>
          <w:sz w:val="24"/>
          <w:szCs w:val="24"/>
        </w:rPr>
        <w:t xml:space="preserve">Privilege Escalation Mapping</w:t>
      </w:r>
    </w:p>
    <w:p>
      <w:pPr>
        <w:spacing w:after="80" w:before="40"/>
        <w:ind w:left="200"/>
      </w:pPr>
      <w:r>
        <w:rPr>
          <w:rFonts w:ascii="Arial" w:cs="Arial" w:eastAsia="Arial" w:hAnsi="Arial"/>
          <w:i/>
          <w:iCs/>
          <w:color w:val="64748B"/>
          <w:sz w:val="18"/>
          <w:szCs w:val="18"/>
        </w:rPr>
        <w:t xml:space="preserve">Reference: Privilege Escalation Mapping</w:t>
      </w:r>
    </w:p>
    <w:p>
      <w:pPr>
        <w:pBdr>
          <w:left w:val="single" w:color="E5002B" w:sz="24" w:space="10"/>
        </w:pBdr>
        <w:spacing w:after="100" w:before="100"/>
        <w:ind w:left="560"/>
      </w:pPr>
      <w:r>
        <w:rPr>
          <w:rFonts w:ascii="Arial" w:cs="Arial" w:eastAsia="Arial" w:hAnsi="Arial"/>
          <w:i/>
          <w:iCs/>
          <w:color w:val="334155"/>
          <w:sz w:val="22"/>
          <w:szCs w:val="22"/>
        </w:rPr>
        <w:t xml:space="preserve">"We also map exactly how an attacker would move from a standard user account to full domain compromise — step by step, with the MITRE ATT&amp;CK technique ID at each step."</w:t>
      </w:r>
    </w:p>
    <w:p>
      <w:pPr>
        <w:pBdr>
          <w:left w:val="single" w:color="E5002B" w:sz="24" w:space="10"/>
        </w:pBdr>
        <w:spacing w:after="100" w:before="100"/>
        <w:ind w:left="560"/>
      </w:pPr>
      <w:r>
        <w:rPr>
          <w:rFonts w:ascii="Arial" w:cs="Arial" w:eastAsia="Arial" w:hAnsi="Arial"/>
          <w:i/>
          <w:iCs/>
          <w:color w:val="334155"/>
          <w:sz w:val="22"/>
          <w:szCs w:val="22"/>
        </w:rPr>
        <w:t xml:space="preserve">"Your security team doesn’t have to guess. The attack story is written out for them. They can brief your board, your legal team, or your cyber insurer using this output directly."</w:t>
      </w:r>
    </w:p>
    <w:p>
      <w:pPr>
        <w:spacing w:after="0" w:before="80"/>
      </w:pPr>
    </w:p>
    <w:p>
      <w:pPr>
        <w:pStyle w:val="Heading3"/>
        <w:spacing w:after="60" w:before="200"/>
      </w:pPr>
      <w:r>
        <w:rPr>
          <w:rFonts w:ascii="Arial" w:cs="Arial" w:eastAsia="Arial" w:hAnsi="Arial"/>
          <w:b/>
          <w:bCs/>
          <w:color w:val="334155"/>
          <w:sz w:val="24"/>
          <w:szCs w:val="24"/>
        </w:rPr>
        <w:t xml:space="preserve">Identity and Lateral Movement</w:t>
      </w:r>
    </w:p>
    <w:p>
      <w:pPr>
        <w:spacing w:after="80" w:before="40"/>
        <w:ind w:left="200"/>
      </w:pPr>
      <w:r>
        <w:rPr>
          <w:rFonts w:ascii="Arial" w:cs="Arial" w:eastAsia="Arial" w:hAnsi="Arial"/>
          <w:i/>
          <w:iCs/>
          <w:color w:val="64748B"/>
          <w:sz w:val="18"/>
          <w:szCs w:val="18"/>
        </w:rPr>
        <w:t xml:space="preserve">Reference: Identity &amp; Lateral Movement</w:t>
      </w:r>
    </w:p>
    <w:p>
      <w:pPr>
        <w:pBdr>
          <w:left w:val="single" w:color="E5002B" w:sz="24" w:space="10"/>
        </w:pBdr>
        <w:spacing w:after="100" w:before="100"/>
        <w:ind w:left="560"/>
      </w:pPr>
      <w:r>
        <w:rPr>
          <w:rFonts w:ascii="Arial" w:cs="Arial" w:eastAsia="Arial" w:hAnsi="Arial"/>
          <w:i/>
          <w:iCs/>
          <w:color w:val="334155"/>
          <w:sz w:val="22"/>
          <w:szCs w:val="22"/>
        </w:rPr>
        <w:t xml:space="preserve">"Finally, we surface identity risk — which Active Directory groups, GPOs, and Kerberos delegation paths are exposed on this attack path. Identity is the new perimeter. Your team sees exactly which privileged identities are in the blast radius."</w:t>
      </w:r>
    </w:p>
    <w:p>
      <w:pPr>
        <w:pBdr>
          <w:bottom w:val="single" w:color="CBD5E1" w:sz="6"/>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0"/>
        </w:tblCellMar>
      </w:tblPr>
      <w:tblGrid>
        <w:gridCol w:w="9360"/>
      </w:tblGrid>
      <w:tr>
        <w:tc>
          <w:tcPr>
            <w:tcW w:type="dxa" w:w="9360"/>
            <w:tcBorders>
              <w:top w:val="none" w:color="FFFFFF" w:sz="0"/>
              <w:left w:val="none" w:color="FFFFFF" w:sz="0"/>
              <w:bottom w:val="none" w:color="FFFFFF" w:sz="0"/>
              <w:right w:val="none" w:color="FFFFFF" w:sz="0"/>
            </w:tcBorders>
            <w:shd w:fill="15803D" w:val="clear"/>
            <w:tcMar>
              <w:top w:type="dxa" w:w="200"/>
              <w:left w:type="dxa" w:w="360"/>
              <w:bottom w:type="dxa" w:w="200"/>
              <w:right w:type="dxa" w:w="360"/>
            </w:tcMar>
          </w:tcPr>
          <w:p>
            <w:r>
              <w:rPr>
                <w:rFonts w:ascii="Arial" w:cs="Arial" w:eastAsia="Arial" w:hAnsi="Arial"/>
                <w:b/>
                <w:bCs/>
                <w:color w:val="FFFFFF"/>
                <w:sz w:val="28"/>
                <w:szCs w:val="28"/>
              </w:rPr>
              <w:t xml:space="preserve">PHASE 03 — REMEDIATE</w:t>
            </w:r>
          </w:p>
          <w:p>
            <w:r>
              <w:rPr>
                <w:rFonts w:ascii="Arial" w:cs="Arial" w:eastAsia="Arial" w:hAnsi="Arial"/>
                <w:color w:val="D1FAE5"/>
                <w:sz w:val="18"/>
                <w:szCs w:val="18"/>
              </w:rPr>
              <w:t xml:space="preserve">Fix What Matters Most, Fastest</w:t>
            </w:r>
          </w:p>
        </w:tc>
      </w:tr>
    </w:tbl>
    <w:p>
      <w:pPr>
        <w:spacing w:after="0" w:before="160"/>
      </w:pPr>
    </w:p>
    <w:p>
      <w:pPr>
        <w:pStyle w:val="Heading3"/>
        <w:spacing w:after="60" w:before="200"/>
      </w:pPr>
      <w:r>
        <w:rPr>
          <w:rFonts w:ascii="Arial" w:cs="Arial" w:eastAsia="Arial" w:hAnsi="Arial"/>
          <w:b/>
          <w:bCs/>
          <w:color w:val="334155"/>
          <w:sz w:val="24"/>
          <w:szCs w:val="24"/>
        </w:rPr>
        <w:t xml:space="preserve">The Risk Summary</w:t>
      </w:r>
    </w:p>
    <w:p>
      <w:pPr>
        <w:spacing w:after="80" w:before="40"/>
        <w:ind w:left="200"/>
      </w:pPr>
      <w:r>
        <w:rPr>
          <w:rFonts w:ascii="Arial" w:cs="Arial" w:eastAsia="Arial" w:hAnsi="Arial"/>
          <w:i/>
          <w:iCs/>
          <w:color w:val="64748B"/>
          <w:sz w:val="18"/>
          <w:szCs w:val="18"/>
        </w:rPr>
        <w:t xml:space="preserve">Reference: Review Risk Summary</w:t>
      </w:r>
    </w:p>
    <w:p>
      <w:pPr>
        <w:pBdr>
          <w:left w:val="single" w:color="E5002B" w:sz="24" w:space="10"/>
        </w:pBdr>
        <w:spacing w:after="100" w:before="100"/>
        <w:ind w:left="560"/>
      </w:pPr>
      <w:r>
        <w:rPr>
          <w:rFonts w:ascii="Arial" w:cs="Arial" w:eastAsia="Arial" w:hAnsi="Arial"/>
          <w:i/>
          <w:iCs/>
          <w:color w:val="334155"/>
          <w:sz w:val="22"/>
          <w:szCs w:val="22"/>
        </w:rPr>
        <w:t xml:space="preserve">"The Remediate tab opens with a summary: number of toxic combinations, how many assets had their scores elevated, and the average ROI across all available fixes. In seconds, your team knows the shape of the work ahead."</w:t>
      </w:r>
    </w:p>
    <w:p>
      <w:pPr>
        <w:spacing w:after="0" w:before="80"/>
      </w:pPr>
    </w:p>
    <w:p>
      <w:pPr>
        <w:pStyle w:val="Heading3"/>
        <w:spacing w:after="60" w:before="200"/>
      </w:pPr>
      <w:r>
        <w:rPr>
          <w:rFonts w:ascii="Arial" w:cs="Arial" w:eastAsia="Arial" w:hAnsi="Arial"/>
          <w:b/>
          <w:bCs/>
          <w:color w:val="334155"/>
          <w:sz w:val="24"/>
          <w:szCs w:val="24"/>
        </w:rPr>
        <w:t xml:space="preserve">Prioritized Actions with ROI</w:t>
      </w:r>
    </w:p>
    <w:p>
      <w:pPr>
        <w:spacing w:after="80" w:before="40"/>
        <w:ind w:left="200"/>
      </w:pPr>
      <w:r>
        <w:rPr>
          <w:rFonts w:ascii="Arial" w:cs="Arial" w:eastAsia="Arial" w:hAnsi="Arial"/>
          <w:i/>
          <w:iCs/>
          <w:color w:val="64748B"/>
          <w:sz w:val="18"/>
          <w:szCs w:val="18"/>
        </w:rPr>
        <w:t xml:space="preserve">Reference: Prioritized Action List with ROI</w:t>
      </w:r>
    </w:p>
    <w:p>
      <w:pPr>
        <w:pBdr>
          <w:left w:val="single" w:color="E5002B" w:sz="24" w:space="10"/>
        </w:pBdr>
        <w:spacing w:after="100" w:before="100"/>
        <w:ind w:left="560"/>
      </w:pPr>
      <w:r>
        <w:rPr>
          <w:rFonts w:ascii="Arial" w:cs="Arial" w:eastAsia="Arial" w:hAnsi="Arial"/>
          <w:i/>
          <w:iCs/>
          <w:color w:val="334155"/>
          <w:sz w:val="22"/>
          <w:szCs w:val="22"/>
        </w:rPr>
        <w:t xml:space="preserve">"Every remediation action is ranked — Critical first, then High, Medium, Low. Each action shows three numbers: estimated time to fix, level of effort, and ROI as a multiplier."</w:t>
      </w:r>
    </w:p>
    <w:p>
      <w:pPr>
        <w:pBdr>
          <w:left w:val="single" w:color="E5002B" w:sz="24" w:space="10"/>
        </w:pBdr>
        <w:spacing w:after="100" w:before="100"/>
        <w:ind w:left="560"/>
      </w:pPr>
      <w:r>
        <w:rPr>
          <w:rFonts w:ascii="Arial" w:cs="Arial" w:eastAsia="Arial" w:hAnsi="Arial"/>
          <w:i/>
          <w:iCs/>
          <w:color w:val="334155"/>
          <w:sz w:val="22"/>
          <w:szCs w:val="22"/>
        </w:rPr>
        <w:t xml:space="preserve">"ROI of 8× means that fix reduces risk by 8 times the cost of implementing it. Your CISO can walk into a budget conversation and say: ‘We have a $40,000 fix with an 8× ROI that eliminates our highest-severity attack path.’ That’s the language the CFO understands."</w:t>
      </w:r>
    </w:p>
    <w:p>
      <w:pPr>
        <w:pBdr>
          <w:left w:val="single" w:color="E5002B" w:sz="24" w:space="10"/>
        </w:pBdr>
        <w:spacing w:after="100" w:before="100"/>
        <w:ind w:left="560"/>
      </w:pPr>
      <w:r>
        <w:rPr>
          <w:rFonts w:ascii="Arial" w:cs="Arial" w:eastAsia="Arial" w:hAnsi="Arial"/>
          <w:i/>
          <w:iCs/>
          <w:color w:val="334155"/>
          <w:sz w:val="22"/>
          <w:szCs w:val="22"/>
        </w:rPr>
        <w:t xml:space="preserve">"And now — critically — actions on shared resources show a cross-path impact label: ‘Affects 3 paths.’ One fix, three risk reductions. Your team knows exactly where to start."</w:t>
      </w:r>
    </w:p>
    <w:p>
      <w:pPr>
        <w:spacing w:after="120" w:before="80"/>
        <w:ind w:left="360"/>
      </w:pPr>
      <w:r>
        <w:rPr>
          <w:rFonts w:ascii="Arial" w:cs="Arial" w:eastAsia="Arial" w:hAnsi="Arial"/>
          <w:b/>
          <w:bCs/>
          <w:color w:val="E5002B"/>
          <w:sz w:val="20"/>
          <w:szCs w:val="20"/>
        </w:rPr>
        <w:t xml:space="preserve">KEY MESSAGE:  </w:t>
      </w:r>
      <w:r>
        <w:rPr>
          <w:rFonts w:ascii="Arial" w:cs="Arial" w:eastAsia="Arial" w:hAnsi="Arial"/>
          <w:color w:val="334155"/>
          <w:sz w:val="20"/>
          <w:szCs w:val="20"/>
        </w:rPr>
        <w:t xml:space="preserve">ROI-driven remediation turns security spend into a business conversation.</w:t>
      </w:r>
    </w:p>
    <w:p>
      <w:pPr>
        <w:spacing w:after="0" w:before="80"/>
      </w:pPr>
    </w:p>
    <w:p>
      <w:pPr>
        <w:pStyle w:val="Heading3"/>
        <w:spacing w:after="60" w:before="200"/>
      </w:pPr>
      <w:r>
        <w:rPr>
          <w:rFonts w:ascii="Arial" w:cs="Arial" w:eastAsia="Arial" w:hAnsi="Arial"/>
          <w:b/>
          <w:bCs/>
          <w:color w:val="334155"/>
          <w:sz w:val="24"/>
          <w:szCs w:val="24"/>
        </w:rPr>
        <w:t xml:space="preserve">Taking Action</w:t>
      </w:r>
    </w:p>
    <w:p>
      <w:pPr>
        <w:spacing w:after="80" w:before="40"/>
        <w:ind w:left="200"/>
      </w:pPr>
      <w:r>
        <w:rPr>
          <w:rFonts w:ascii="Arial" w:cs="Arial" w:eastAsia="Arial" w:hAnsi="Arial"/>
          <w:i/>
          <w:iCs/>
          <w:color w:val="64748B"/>
          <w:sz w:val="18"/>
          <w:szCs w:val="18"/>
        </w:rPr>
        <w:t xml:space="preserve">Reference: Choose Action — Mark Fixed / Create Ticket / Suppress</w:t>
      </w:r>
    </w:p>
    <w:p>
      <w:pPr>
        <w:pBdr>
          <w:left w:val="single" w:color="E5002B" w:sz="24" w:space="10"/>
        </w:pBdr>
        <w:spacing w:after="100" w:before="100"/>
        <w:ind w:left="560"/>
      </w:pPr>
      <w:r>
        <w:rPr>
          <w:rFonts w:ascii="Arial" w:cs="Arial" w:eastAsia="Arial" w:hAnsi="Arial"/>
          <w:i/>
          <w:iCs/>
          <w:color w:val="334155"/>
          <w:sz w:val="22"/>
          <w:szCs w:val="22"/>
        </w:rPr>
        <w:t xml:space="preserve">"For each action, three choices: Mark it Fixed when done, Create a Ticket directly to your ITSM system, or Suppress with a documented justification — an accepted risk with an audit trail."</w:t>
      </w:r>
    </w:p>
    <w:p>
      <w:pPr>
        <w:pBdr>
          <w:left w:val="single" w:color="E5002B" w:sz="24" w:space="10"/>
        </w:pBdr>
        <w:spacing w:after="100" w:before="100"/>
        <w:ind w:left="560"/>
      </w:pPr>
      <w:r>
        <w:rPr>
          <w:rFonts w:ascii="Arial" w:cs="Arial" w:eastAsia="Arial" w:hAnsi="Arial"/>
          <w:i/>
          <w:iCs/>
          <w:color w:val="334155"/>
          <w:sz w:val="22"/>
          <w:szCs w:val="22"/>
        </w:rPr>
        <w:t xml:space="preserve">"Nothing falls through the cracks. Everything is tracked. And when your auditors ask — the record is right there."</w:t>
      </w:r>
    </w:p>
    <w:p>
      <w:pPr>
        <w:spacing w:after="0" w:before="80"/>
      </w:pPr>
    </w:p>
    <w:p>
      <w:pPr>
        <w:pStyle w:val="Heading3"/>
        <w:spacing w:after="60" w:before="200"/>
      </w:pPr>
      <w:r>
        <w:rPr>
          <w:rFonts w:ascii="Arial" w:cs="Arial" w:eastAsia="Arial" w:hAnsi="Arial"/>
          <w:b/>
          <w:bCs/>
          <w:color w:val="334155"/>
          <w:sz w:val="24"/>
          <w:szCs w:val="24"/>
        </w:rPr>
        <w:t xml:space="preserve">The Outcome</w:t>
      </w:r>
    </w:p>
    <w:p>
      <w:pPr>
        <w:spacing w:after="80" w:before="40"/>
        <w:ind w:left="200"/>
      </w:pPr>
      <w:r>
        <w:rPr>
          <w:rFonts w:ascii="Arial" w:cs="Arial" w:eastAsia="Arial" w:hAnsi="Arial"/>
          <w:i/>
          <w:iCs/>
          <w:color w:val="64748B"/>
          <w:sz w:val="18"/>
          <w:szCs w:val="18"/>
        </w:rPr>
        <w:t xml:space="preserve">Reference: Risk Score Reduced · Path Closed</w:t>
      </w:r>
    </w:p>
    <w:p>
      <w:pPr>
        <w:pBdr>
          <w:left w:val="single" w:color="E5002B" w:sz="24" w:space="10"/>
        </w:pBdr>
        <w:spacing w:after="100" w:before="100"/>
        <w:ind w:left="560"/>
      </w:pPr>
      <w:r>
        <w:rPr>
          <w:rFonts w:ascii="Arial" w:cs="Arial" w:eastAsia="Arial" w:hAnsi="Arial"/>
          <w:i/>
          <w:iCs/>
          <w:color w:val="334155"/>
          <w:sz w:val="22"/>
          <w:szCs w:val="22"/>
        </w:rPr>
        <w:t xml:space="preserve">"As actions are addressed, the path risk score drops in real time. When all critical actions are complete, the path closes. Your risk posture, measurably improved. Documented. Defensible."</w:t>
      </w:r>
    </w:p>
    <w:p>
      <w:pPr>
        <w:pBdr>
          <w:bottom w:val="single" w:color="CBD5E1" w:sz="6"/>
        </w:pBdr>
        <w:spacing w:after="160" w:before="160"/>
      </w:pPr>
    </w:p>
    <w:p>
      <w:pPr>
        <w:spacing w:after="0" w:before="80"/>
      </w:pPr>
    </w:p>
    <w:p>
      <w:pPr>
        <w:pStyle w:val="Heading2"/>
        <w:spacing w:after="80" w:before="280"/>
      </w:pPr>
      <w:r>
        <w:rPr>
          <w:rFonts w:ascii="Arial" w:cs="Arial" w:eastAsia="Arial" w:hAnsi="Arial"/>
          <w:b/>
          <w:bCs/>
          <w:color w:val="0F172A"/>
          <w:sz w:val="28"/>
          <w:szCs w:val="28"/>
        </w:rPr>
        <w:t xml:space="preserve">Closing — The Business Case</w:t>
      </w:r>
    </w:p>
    <w:p>
      <w:pPr>
        <w:spacing w:after="0" w:before="40"/>
      </w:pPr>
    </w:p>
    <w:p>
      <w:pPr>
        <w:pBdr>
          <w:left w:val="single" w:color="E5002B" w:sz="24" w:space="10"/>
        </w:pBdr>
        <w:spacing w:after="100" w:before="100"/>
        <w:ind w:left="560"/>
      </w:pPr>
      <w:r>
        <w:rPr>
          <w:rFonts w:ascii="Arial" w:cs="Arial" w:eastAsia="Arial" w:hAnsi="Arial"/>
          <w:i/>
          <w:iCs/>
          <w:color w:val="334155"/>
          <w:sz w:val="22"/>
          <w:szCs w:val="22"/>
        </w:rPr>
        <w:t xml:space="preserve">"Let me leave you with three numbers."</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E5002B" w:sz="8"/>
              <w:left w:val="single" w:color="E5002B" w:sz="8"/>
              <w:bottom w:val="single" w:color="E5002B" w:sz="8"/>
              <w:right w:val="single" w:color="E5002B" w:sz="8"/>
            </w:tcBorders>
            <w:shd w:fill="FFF1F2" w:val="clear"/>
            <w:tcMar>
              <w:top w:type="dxa" w:w="120"/>
              <w:left w:type="dxa" w:w="160"/>
              <w:bottom w:type="dxa" w:w="120"/>
              <w:right w:type="dxa" w:w="160"/>
            </w:tcMar>
          </w:tcPr>
          <w:p>
            <w:r>
              <w:rPr>
                <w:rFonts w:ascii="Arial" w:cs="Arial" w:eastAsia="Arial" w:hAnsi="Arial"/>
                <w:b/>
                <w:bCs/>
                <w:color w:val="E5002B"/>
                <w:sz w:val="22"/>
                <w:szCs w:val="22"/>
              </w:rPr>
              <w:t xml:space="preserve">Hours → Minutes</w:t>
            </w:r>
          </w:p>
        </w:tc>
        <w:tc>
          <w:tcPr>
            <w:tcW w:type="dxa" w:w="7320"/>
            <w:tcBorders>
              <w:top w:val="single" w:color="CBD5E1" w:sz="6"/>
              <w:left w:val="single" w:color="CBD5E1" w:sz="6"/>
              <w:bottom w:val="single" w:color="CBD5E1" w:sz="6"/>
              <w:right w:val="single" w:color="CBD5E1" w:sz="6"/>
            </w:tcBorders>
            <w:shd w:fill="FFFFFF" w:val="clear"/>
            <w:tcMar>
              <w:top w:type="dxa" w:w="120"/>
              <w:left w:type="dxa" w:w="160"/>
              <w:bottom w:type="dxa" w:w="120"/>
              <w:right w:type="dxa" w:w="160"/>
            </w:tcMar>
          </w:tcPr>
          <w:p>
            <w:r>
              <w:rPr>
                <w:rFonts w:ascii="Arial" w:cs="Arial" w:eastAsia="Arial" w:hAnsi="Arial"/>
                <w:color w:val="334155"/>
                <w:sz w:val="22"/>
                <w:szCs w:val="22"/>
              </w:rPr>
              <w:t xml:space="preserve">The time it used to take to answer ‘are we exposed to this new threat’ versus what you just saw.</w:t>
            </w:r>
          </w:p>
        </w:tc>
      </w:tr>
      <w:tr>
        <w:tc>
          <w:tcPr>
            <w:tcW w:type="dxa" w:w="2400"/>
            <w:tcBorders>
              <w:top w:val="single" w:color="0E7490" w:sz="8"/>
              <w:left w:val="single" w:color="0E7490" w:sz="8"/>
              <w:bottom w:val="single" w:color="0E7490" w:sz="8"/>
              <w:right w:val="single" w:color="0E7490" w:sz="8"/>
            </w:tcBorders>
            <w:shd w:fill="ECFEFF" w:val="clear"/>
            <w:tcMar>
              <w:top w:type="dxa" w:w="120"/>
              <w:left w:type="dxa" w:w="160"/>
              <w:bottom w:type="dxa" w:w="120"/>
              <w:right w:type="dxa" w:w="160"/>
            </w:tcMar>
          </w:tcPr>
          <w:p>
            <w:r>
              <w:rPr>
                <w:rFonts w:ascii="Arial" w:cs="Arial" w:eastAsia="Arial" w:hAnsi="Arial"/>
                <w:b/>
                <w:bCs/>
                <w:color w:val="0E7490"/>
                <w:sz w:val="22"/>
                <w:szCs w:val="22"/>
              </w:rPr>
              <w:t xml:space="preserve">One Fix, Multiple Paths</w:t>
            </w:r>
          </w:p>
        </w:tc>
        <w:tc>
          <w:tcPr>
            <w:tcW w:type="dxa" w:w="7320"/>
            <w:tcBorders>
              <w:top w:val="single" w:color="CBD5E1" w:sz="6"/>
              <w:left w:val="single" w:color="CBD5E1" w:sz="6"/>
              <w:bottom w:val="single" w:color="CBD5E1" w:sz="6"/>
              <w:right w:val="single" w:color="CBD5E1" w:sz="6"/>
            </w:tcBorders>
            <w:shd w:fill="FFFFFF" w:val="clear"/>
            <w:tcMar>
              <w:top w:type="dxa" w:w="120"/>
              <w:left w:type="dxa" w:w="160"/>
              <w:bottom w:type="dxa" w:w="120"/>
              <w:right w:type="dxa" w:w="160"/>
            </w:tcMar>
          </w:tcPr>
          <w:p>
            <w:r>
              <w:rPr>
                <w:rFonts w:ascii="Arial" w:cs="Arial" w:eastAsia="Arial" w:hAnsi="Arial"/>
                <w:color w:val="334155"/>
                <w:sz w:val="22"/>
                <w:szCs w:val="22"/>
              </w:rPr>
              <w:t xml:space="preserve">Because we surface shared resources, a single remediation can eliminate risk across multiple attack chains simultaneously. That’s not just efficiency — it’s strategic leverage.</w:t>
            </w:r>
          </w:p>
        </w:tc>
      </w:tr>
      <w:tr>
        <w:tc>
          <w:tcPr>
            <w:tcW w:type="dxa" w:w="2400"/>
            <w:tcBorders>
              <w:top w:val="single" w:color="15803D" w:sz="8"/>
              <w:left w:val="single" w:color="15803D" w:sz="8"/>
              <w:bottom w:val="single" w:color="15803D" w:sz="8"/>
              <w:right w:val="single" w:color="15803D" w:sz="8"/>
            </w:tcBorders>
            <w:shd w:fill="F0FDF4" w:val="clear"/>
            <w:tcMar>
              <w:top w:type="dxa" w:w="120"/>
              <w:left w:type="dxa" w:w="160"/>
              <w:bottom w:type="dxa" w:w="120"/>
              <w:right w:type="dxa" w:w="160"/>
            </w:tcMar>
          </w:tcPr>
          <w:p>
            <w:r>
              <w:rPr>
                <w:rFonts w:ascii="Arial" w:cs="Arial" w:eastAsia="Arial" w:hAnsi="Arial"/>
                <w:b/>
                <w:bCs/>
                <w:color w:val="15803D"/>
                <w:sz w:val="22"/>
                <w:szCs w:val="22"/>
              </w:rPr>
              <w:t xml:space="preserve">Measured ROI</w:t>
            </w:r>
          </w:p>
        </w:tc>
        <w:tc>
          <w:tcPr>
            <w:tcW w:type="dxa" w:w="7320"/>
            <w:tcBorders>
              <w:top w:val="single" w:color="CBD5E1" w:sz="6"/>
              <w:left w:val="single" w:color="CBD5E1" w:sz="6"/>
              <w:bottom w:val="single" w:color="CBD5E1" w:sz="6"/>
              <w:right w:val="single" w:color="CBD5E1" w:sz="6"/>
            </w:tcBorders>
            <w:shd w:fill="FFFFFF" w:val="clear"/>
            <w:tcMar>
              <w:top w:type="dxa" w:w="120"/>
              <w:left w:type="dxa" w:w="160"/>
              <w:bottom w:type="dxa" w:w="120"/>
              <w:right w:type="dxa" w:w="160"/>
            </w:tcMar>
          </w:tcPr>
          <w:p>
            <w:r>
              <w:rPr>
                <w:rFonts w:ascii="Arial" w:cs="Arial" w:eastAsia="Arial" w:hAnsi="Arial"/>
                <w:color w:val="334155"/>
                <w:sz w:val="22"/>
                <w:szCs w:val="22"/>
              </w:rPr>
              <w:t xml:space="preserve">Every fix has an ROI multiplier. Your security spend is now a business investment with a calculable return, not a cost center.</w:t>
            </w:r>
          </w:p>
        </w:tc>
      </w:tr>
    </w:tbl>
    <w:p>
      <w:pPr>
        <w:spacing w:after="0" w:before="160"/>
      </w:pPr>
    </w:p>
    <w:p>
      <w:pPr>
        <w:pBdr>
          <w:left w:val="single" w:color="E5002B" w:sz="24" w:space="10"/>
        </w:pBdr>
        <w:spacing w:after="100" w:before="100"/>
        <w:ind w:left="560"/>
      </w:pPr>
      <w:r>
        <w:rPr>
          <w:rFonts w:ascii="Arial" w:cs="Arial" w:eastAsia="Arial" w:hAnsi="Arial"/>
          <w:i/>
          <w:iCs/>
          <w:color w:val="334155"/>
          <w:sz w:val="22"/>
          <w:szCs w:val="22"/>
        </w:rPr>
        <w:t xml:space="preserve">"Attack Path Insights doesn’t just tell you what’s broken. It tells you what to fix, in what order, and what it’s worth. That’s the platform your security team needs — and the clarity your board has been asking for."</w:t>
      </w:r>
    </w:p>
    <w:p>
      <w:pPr>
        <w:pBdr>
          <w:bottom w:val="single" w:color="CBD5E1" w:sz="6"/>
        </w:pBdr>
        <w:spacing w:after="160" w:before="160"/>
      </w:pPr>
    </w:p>
    <w:p>
      <w:pPr>
        <w:spacing w:after="0" w:before="80"/>
      </w:pPr>
    </w:p>
    <w:p>
      <w:pPr>
        <w:pStyle w:val="Heading2"/>
        <w:spacing w:after="80" w:before="280"/>
      </w:pPr>
      <w:r>
        <w:rPr>
          <w:rFonts w:ascii="Arial" w:cs="Arial" w:eastAsia="Arial" w:hAnsi="Arial"/>
          <w:b/>
          <w:bCs/>
          <w:color w:val="0F172A"/>
          <w:sz w:val="28"/>
          <w:szCs w:val="28"/>
        </w:rPr>
        <w:t xml:space="preserve">Appendix — Executive Q&amp;A Talking Points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E7490" w:sz="8"/>
              <w:left w:val="single" w:color="0E7490" w:sz="8"/>
              <w:bottom w:val="single" w:color="0E7490" w:sz="8"/>
              <w:right w:val="single" w:color="0E7490" w:sz="8"/>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Question</w:t>
            </w:r>
          </w:p>
        </w:tc>
        <w:tc>
          <w:tcPr>
            <w:tcW w:type="dxa" w:w="4680"/>
            <w:tcBorders>
              <w:top w:val="single" w:color="0E7490" w:sz="8"/>
              <w:left w:val="single" w:color="0E7490" w:sz="8"/>
              <w:bottom w:val="single" w:color="0E7490" w:sz="8"/>
              <w:right w:val="single" w:color="0E7490" w:sz="8"/>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Answer</w:t>
            </w:r>
          </w:p>
        </w:tc>
      </w:tr>
      <w:tr>
        <w:tc>
          <w:tcPr>
            <w:tcW w:type="dxa" w:w="468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How is this different from our existing vulnerability scanner?</w:t>
            </w:r>
          </w:p>
        </w:tc>
        <w:tc>
          <w:tcPr>
            <w:tcW w:type="dxa" w:w="468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Scanners find individual vulnerabilities. We show how they chain together into exploitable attack paths. A CVE with no path to a crown jewel is very different from one that sits on three attack paths leading to your Finance DB.</w:t>
            </w:r>
          </w:p>
        </w:tc>
      </w:tr>
      <w:tr>
        <w:tc>
          <w:tcPr>
            <w:tcW w:type="dxa" w:w="468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What does ‘crown jewel’ mean in this context?</w:t>
            </w:r>
          </w:p>
        </w:tc>
        <w:tc>
          <w:tcPr>
            <w:tcW w:type="dxa" w:w="468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Any asset your organization defines as business-critical — production databases with PII, financial systems, customer data. You define them; we map every attack path that leads to them.</w:t>
            </w:r>
          </w:p>
        </w:tc>
      </w:tr>
      <w:tr>
        <w:tc>
          <w:tcPr>
            <w:tcW w:type="dxa" w:w="468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How does the ROI number get calculated?</w:t>
            </w:r>
          </w:p>
        </w:tc>
        <w:tc>
          <w:tcPr>
            <w:tcW w:type="dxa" w:w="468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Risk Reduction Value divided by Remediation Cost. The platform factors in severity, blast radius, exploitability, and effort to produce a normalized multiplier.</w:t>
            </w:r>
          </w:p>
        </w:tc>
      </w:tr>
      <w:tr>
        <w:tc>
          <w:tcPr>
            <w:tcW w:type="dxa" w:w="468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Can this integrate with our ticketing system?</w:t>
            </w:r>
          </w:p>
        </w:tc>
        <w:tc>
          <w:tcPr>
            <w:tcW w:type="dxa" w:w="468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Yes — Create Ticket actions can integrate with your ITSM (ServiceNow, Jira, etc.) directly from the Remediate tab.</w:t>
            </w:r>
          </w:p>
        </w:tc>
      </w:tr>
      <w:tr>
        <w:tc>
          <w:tcPr>
            <w:tcW w:type="dxa" w:w="468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What happens if we can’t fix something immediately?</w:t>
            </w:r>
          </w:p>
        </w:tc>
        <w:tc>
          <w:tcPr>
            <w:tcW w:type="dxa" w:w="468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Suppress with a documented justification. The accepted risk is recorded with a timestamp and owner — maintaining your audit trail and compliance posture.</w:t>
            </w:r>
          </w:p>
        </w:tc>
      </w:tr>
      <w:tr>
        <w:tc>
          <w:tcPr>
            <w:tcW w:type="dxa" w:w="468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How often does the data refresh?</w:t>
            </w:r>
          </w:p>
        </w:tc>
        <w:tc>
          <w:tcPr>
            <w:tcW w:type="dxa" w:w="468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The attack path graph refreshes as your asset and vulnerability data updates in the Qualys platform — continuously, not periodically.</w:t>
            </w:r>
          </w:p>
        </w:tc>
      </w:tr>
    </w:tbl>
    <w:p>
      <w:r>
        <w:br w:type="page"/>
      </w:r>
    </w:p>
    <w:p>
      <w:pPr>
        <w:sectPr>
          <w:headerReference w:type="default" r:id="rId7"/>
          <w:footerReference w:type="default" r:id="rId8"/>
          <w:pgSz w:w="12240" w:h="15840" w:orient="portrait"/>
          <w:pgMar w:top="1080" w:right="1260" w:bottom="1080" w:left="1260" w:header="708" w:footer="708" w:gutter="0"/>
          <w:pgNumType/>
          <w:docGrid w:linePitch="360"/>
        </w:sectPr>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E7490" w:val="clear"/>
            <w:tcMar>
              <w:top w:type="dxa" w:w="240"/>
              <w:left w:type="dxa" w:w="400"/>
              <w:bottom w:type="dxa" w:w="240"/>
              <w:right w:type="dxa" w:w="400"/>
            </w:tcMar>
          </w:tcPr>
          <w:p>
            <w:r>
              <w:rPr>
                <w:rFonts w:ascii="Arial" w:cs="Arial" w:eastAsia="Arial" w:hAnsi="Arial"/>
                <w:b/>
                <w:bCs/>
                <w:caps/>
                <w:color w:val="A5F3FC"/>
                <w:sz w:val="18"/>
                <w:szCs w:val="18"/>
              </w:rPr>
              <w:t xml:space="preserve">SCRIPT 02</w:t>
            </w:r>
          </w:p>
          <w:p>
            <w:pPr>
              <w:spacing w:after="40" w:before="40"/>
            </w:pPr>
            <w:r>
              <w:rPr>
                <w:rFonts w:ascii="Arial" w:cs="Arial" w:eastAsia="Arial" w:hAnsi="Arial"/>
                <w:b/>
                <w:bCs/>
                <w:color w:val="FFFFFF"/>
                <w:sz w:val="36"/>
                <w:szCs w:val="36"/>
              </w:rPr>
              <w:t xml:space="preserve">UX Figma Walkthrough Script</w:t>
            </w:r>
          </w:p>
          <w:p>
            <w:r>
              <w:rPr>
                <w:rFonts w:ascii="Arial" w:cs="Arial" w:eastAsia="Arial" w:hAnsi="Arial"/>
                <w:color w:val="A5F3FC"/>
                <w:sz w:val="20"/>
                <w:szCs w:val="20"/>
              </w:rPr>
              <w:t xml:space="preserve">Audience: UX / Design Team — Figma Frame Production  ·  25 Frames</w:t>
            </w:r>
          </w:p>
          <w:p>
            <w:pPr>
              <w:spacing w:before="20"/>
            </w:pPr>
            <w:r>
              <w:rPr>
                <w:rFonts w:ascii="Arial" w:cs="Arial" w:eastAsia="Arial" w:hAnsi="Arial"/>
                <w:color w:val="67E8F9"/>
                <w:sz w:val="18"/>
                <w:szCs w:val="18"/>
              </w:rPr>
              <w:t xml:space="preserve">Source-of-truth flow reference: http://localhost:3000/diagram.html</w:t>
            </w:r>
          </w:p>
        </w:tc>
      </w:tr>
    </w:tbl>
    <w:p>
      <w:pPr>
        <w:spacing w:after="0" w:before="200"/>
      </w:pPr>
    </w:p>
    <w:p>
      <w:pPr>
        <w:pStyle w:val="Heading2"/>
        <w:spacing w:after="80" w:before="280"/>
      </w:pPr>
      <w:r>
        <w:rPr>
          <w:rFonts w:ascii="Arial" w:cs="Arial" w:eastAsia="Arial" w:hAnsi="Arial"/>
          <w:b/>
          <w:bCs/>
          <w:color w:val="0F172A"/>
          <w:sz w:val="28"/>
          <w:szCs w:val="28"/>
        </w:rPr>
        <w:t xml:space="preserve">How to Use This Document</w:t>
      </w:r>
    </w:p>
    <w:p>
      <w:pPr>
        <w:spacing w:after="60" w:before="60"/>
      </w:pPr>
      <w:r>
        <w:rPr>
          <w:rFonts w:ascii="Arial" w:cs="Arial" w:eastAsia="Arial" w:hAnsi="Arial"/>
          <w:color w:val="334155"/>
          <w:sz w:val="22"/>
          <w:szCs w:val="22"/>
        </w:rPr>
        <w:t xml:space="preserve">Each [FRAME] heading maps to a dedicated Figma artboard. Each frame spec contains:</w:t>
      </w:r>
    </w:p>
    <w:p>
      <w:pPr>
        <w:pStyle w:val="ListParagraph"/>
        <w:numPr>
          <w:ilvl w:val="0"/>
          <w:numId w:val="2"/>
        </w:numPr>
        <w:spacing w:after="40" w:before="40"/>
      </w:pPr>
      <w:r>
        <w:rPr>
          <w:rFonts w:ascii="Arial" w:cs="Arial" w:eastAsia="Arial" w:hAnsi="Arial"/>
          <w:b/>
          <w:bCs/>
          <w:color w:val="0F172A"/>
          <w:sz w:val="22"/>
          <w:szCs w:val="22"/>
        </w:rPr>
        <w:t xml:space="preserve">Screen state</w:t>
      </w:r>
      <w:r>
        <w:rPr>
          <w:rFonts w:ascii="Arial" w:cs="Arial" w:eastAsia="Arial" w:hAnsi="Arial"/>
          <w:color w:val="334155"/>
          <w:sz w:val="22"/>
          <w:szCs w:val="22"/>
        </w:rPr>
        <w:t xml:space="preserve"> — what is rendered and visible on screen</w:t>
      </w:r>
    </w:p>
    <w:p>
      <w:pPr>
        <w:pStyle w:val="ListParagraph"/>
        <w:numPr>
          <w:ilvl w:val="0"/>
          <w:numId w:val="2"/>
        </w:numPr>
        <w:spacing w:after="40" w:before="40"/>
      </w:pPr>
      <w:r>
        <w:rPr>
          <w:rFonts w:ascii="Arial" w:cs="Arial" w:eastAsia="Arial" w:hAnsi="Arial"/>
          <w:b/>
          <w:bCs/>
          <w:color w:val="0F172A"/>
          <w:sz w:val="22"/>
          <w:szCs w:val="22"/>
        </w:rPr>
        <w:t xml:space="preserve">Components</w:t>
      </w:r>
      <w:r>
        <w:rPr>
          <w:rFonts w:ascii="Arial" w:cs="Arial" w:eastAsia="Arial" w:hAnsi="Arial"/>
          <w:color w:val="334155"/>
          <w:sz w:val="22"/>
          <w:szCs w:val="22"/>
        </w:rPr>
        <w:t xml:space="preserve"> — every UI element that must appear in the frame</w:t>
      </w:r>
    </w:p>
    <w:p>
      <w:pPr>
        <w:pStyle w:val="ListParagraph"/>
        <w:numPr>
          <w:ilvl w:val="0"/>
          <w:numId w:val="2"/>
        </w:numPr>
        <w:spacing w:after="40" w:before="40"/>
      </w:pPr>
      <w:r>
        <w:rPr>
          <w:rFonts w:ascii="Arial" w:cs="Arial" w:eastAsia="Arial" w:hAnsi="Arial"/>
          <w:b/>
          <w:bCs/>
          <w:color w:val="0F172A"/>
          <w:sz w:val="22"/>
          <w:szCs w:val="22"/>
        </w:rPr>
        <w:t xml:space="preserve">Interactions</w:t>
      </w:r>
      <w:r>
        <w:rPr>
          <w:rFonts w:ascii="Arial" w:cs="Arial" w:eastAsia="Arial" w:hAnsi="Arial"/>
          <w:color w:val="334155"/>
          <w:sz w:val="22"/>
          <w:szCs w:val="22"/>
        </w:rPr>
        <w:t xml:space="preserve"> — hover, click, and transition behaviours to annotate</w:t>
      </w:r>
    </w:p>
    <w:p>
      <w:pPr>
        <w:pStyle w:val="ListParagraph"/>
        <w:numPr>
          <w:ilvl w:val="0"/>
          <w:numId w:val="2"/>
        </w:numPr>
        <w:spacing w:after="40" w:before="40"/>
      </w:pPr>
      <w:r>
        <w:rPr>
          <w:rFonts w:ascii="Arial" w:cs="Arial" w:eastAsia="Arial" w:hAnsi="Arial"/>
          <w:b/>
          <w:bCs/>
          <w:color w:val="0F172A"/>
          <w:sz w:val="22"/>
          <w:szCs w:val="22"/>
        </w:rPr>
        <w:t xml:space="preserve">Design notes</w:t>
      </w:r>
      <w:r>
        <w:rPr>
          <w:rFonts w:ascii="Arial" w:cs="Arial" w:eastAsia="Arial" w:hAnsi="Arial"/>
          <w:color w:val="334155"/>
          <w:sz w:val="22"/>
          <w:szCs w:val="22"/>
        </w:rPr>
        <w:t xml:space="preserve"> — colour tokens, spacing, edge cases</w:t>
      </w:r>
    </w:p>
    <w:p>
      <w:pPr>
        <w:pStyle w:val="ListParagraph"/>
        <w:numPr>
          <w:ilvl w:val="0"/>
          <w:numId w:val="2"/>
        </w:numPr>
        <w:spacing w:after="40" w:before="40"/>
      </w:pPr>
      <w:r>
        <w:rPr>
          <w:rFonts w:ascii="Arial" w:cs="Arial" w:eastAsia="Arial" w:hAnsi="Arial"/>
          <w:b/>
          <w:bCs/>
          <w:color w:val="0F172A"/>
          <w:sz w:val="22"/>
          <w:szCs w:val="22"/>
        </w:rPr>
        <w:t xml:space="preserve">Figma annotation</w:t>
      </w:r>
      <w:r>
        <w:rPr>
          <w:rFonts w:ascii="Arial" w:cs="Arial" w:eastAsia="Arial" w:hAnsi="Arial"/>
          <w:color w:val="334155"/>
          <w:sz w:val="22"/>
          <w:szCs w:val="22"/>
        </w:rPr>
        <w:t xml:space="preserve"> — the label / note to place on the artboard</w:t>
      </w:r>
    </w:p>
    <w:p>
      <w:pPr>
        <w:pBdr>
          <w:bottom w:val="single" w:color="CBD5E1" w:sz="6"/>
        </w:pBdr>
        <w:spacing w:after="160" w:before="160"/>
      </w:pPr>
    </w:p>
    <w:p>
      <w:pPr>
        <w:spacing w:after="0" w:before="80"/>
      </w:pPr>
    </w:p>
    <w:p>
      <w:pPr>
        <w:pStyle w:val="Heading2"/>
        <w:spacing w:after="80" w:before="280"/>
      </w:pPr>
      <w:r>
        <w:rPr>
          <w:rFonts w:ascii="Arial" w:cs="Arial" w:eastAsia="Arial" w:hAnsi="Arial"/>
          <w:b/>
          <w:bCs/>
          <w:color w:val="0F172A"/>
          <w:sz w:val="28"/>
          <w:szCs w:val="28"/>
        </w:rPr>
        <w:t xml:space="preserve">Entry Flow Frames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01]  </w:t>
            </w:r>
            <w:r>
              <w:rPr>
                <w:rFonts w:ascii="Arial" w:cs="Arial" w:eastAsia="Arial" w:hAnsi="Arial"/>
                <w:b/>
                <w:bCs/>
                <w:color w:val="FFFFFF"/>
                <w:sz w:val="22"/>
                <w:szCs w:val="22"/>
              </w:rPr>
              <w:t xml:space="preserve">ETM Platform Login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Qualys ETM login page, pre-authentication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Qualys logo (top-left)</w:t>
            </w:r>
          </w:p>
          <w:p>
            <w:pPr>
              <w:spacing w:after="20" w:before="20"/>
            </w:pPr>
            <w:r>
              <w:rPr>
                <w:rFonts w:ascii="Arial" w:cs="Arial" w:eastAsia="Arial" w:hAnsi="Arial"/>
                <w:color w:val="334155"/>
                <w:sz w:val="19"/>
                <w:szCs w:val="19"/>
              </w:rPr>
              <w:t xml:space="preserve">Email + Password input fields</w:t>
            </w:r>
          </w:p>
          <w:p>
            <w:pPr>
              <w:spacing w:after="20" w:before="20"/>
            </w:pPr>
            <w:r>
              <w:rPr>
                <w:rFonts w:ascii="Arial" w:cs="Arial" w:eastAsia="Arial" w:hAnsi="Arial"/>
                <w:color w:val="334155"/>
                <w:sz w:val="19"/>
                <w:szCs w:val="19"/>
              </w:rPr>
              <w:t xml:space="preserve">"Sign In" primary CTA button</w:t>
            </w:r>
          </w:p>
          <w:p>
            <w:pPr>
              <w:spacing w:after="20" w:before="20"/>
            </w:pPr>
            <w:r>
              <w:rPr>
                <w:rFonts w:ascii="Arial" w:cs="Arial" w:eastAsia="Arial" w:hAnsi="Arial"/>
                <w:color w:val="334155"/>
                <w:sz w:val="19"/>
                <w:szCs w:val="19"/>
              </w:rPr>
              <w:t xml:space="preserve">SSO option link</w:t>
            </w:r>
          </w:p>
          <w:p>
            <w:pPr>
              <w:spacing w:after="20" w:before="20"/>
            </w:pPr>
            <w:r>
              <w:rPr>
                <w:rFonts w:ascii="Arial" w:cs="Arial" w:eastAsia="Arial" w:hAnsi="Arial"/>
                <w:color w:val="334155"/>
                <w:sz w:val="19"/>
                <w:szCs w:val="19"/>
              </w:rPr>
              <w:t xml:space="preserve">Platform branding: "Enterprise TruRisk™ Platform"</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Design Notes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Background: #0f172a (dark slate)</w:t>
            </w:r>
          </w:p>
          <w:p>
            <w:pPr>
              <w:spacing w:after="20" w:before="20"/>
            </w:pPr>
            <w:r>
              <w:rPr>
                <w:rFonts w:ascii="Arial" w:cs="Arial" w:eastAsia="Arial" w:hAnsi="Arial"/>
                <w:color w:val="334155"/>
                <w:sz w:val="19"/>
                <w:szCs w:val="19"/>
              </w:rPr>
              <w:t xml:space="preserve">CTA button: Qualys red #E5002B</w:t>
            </w:r>
          </w:p>
          <w:p>
            <w:pPr>
              <w:spacing w:after="20" w:before="20"/>
            </w:pPr>
            <w:r>
              <w:rPr>
                <w:rFonts w:ascii="Arial" w:cs="Arial" w:eastAsia="Arial" w:hAnsi="Arial"/>
                <w:color w:val="334155"/>
                <w:sz w:val="19"/>
                <w:szCs w:val="19"/>
              </w:rPr>
              <w:t xml:space="preserve">Standard login — no Attack Path-specific elements visible yet</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Entry Point — User authenticates into ETM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02]  </w:t>
            </w:r>
            <w:r>
              <w:rPr>
                <w:rFonts w:ascii="Arial" w:cs="Arial" w:eastAsia="Arial" w:hAnsi="Arial"/>
                <w:b/>
                <w:bCs/>
                <w:color w:val="FFFFFF"/>
                <w:sz w:val="22"/>
                <w:szCs w:val="22"/>
              </w:rPr>
              <w:t xml:space="preserve">ETM Dashboard with Left Navigation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Post-login ETM dashboard; left nav visible; "Attack Path" nav item highlighted</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Left sidebar navigation (collapsed icon + label style)</w:t>
            </w:r>
          </w:p>
          <w:p>
            <w:pPr>
              <w:spacing w:after="20" w:before="20"/>
            </w:pPr>
            <w:r>
              <w:rPr>
                <w:rFonts w:ascii="Arial" w:cs="Arial" w:eastAsia="Arial" w:hAnsi="Arial"/>
                <w:color w:val="334155"/>
                <w:sz w:val="19"/>
                <w:szCs w:val="19"/>
              </w:rPr>
              <w:t xml:space="preserve">Active nav item: "Attack Path" — highlighted with #E5002B left border or background tint</w:t>
            </w:r>
          </w:p>
          <w:p>
            <w:pPr>
              <w:spacing w:after="20" w:before="20"/>
            </w:pPr>
            <w:r>
              <w:rPr>
                <w:rFonts w:ascii="Arial" w:cs="Arial" w:eastAsia="Arial" w:hAnsi="Arial"/>
                <w:color w:val="334155"/>
                <w:sz w:val="19"/>
                <w:szCs w:val="19"/>
              </w:rPr>
              <w:t xml:space="preserve">Main content area: existing ETM dashboard widgets (greyed out / placeholder)</w:t>
            </w:r>
          </w:p>
          <w:p>
            <w:pPr>
              <w:spacing w:after="20" w:before="20"/>
            </w:pPr>
            <w:r>
              <w:rPr>
                <w:rFonts w:ascii="Arial" w:cs="Arial" w:eastAsia="Arial" w:hAnsi="Arial"/>
                <w:color w:val="334155"/>
                <w:sz w:val="19"/>
                <w:szCs w:val="19"/>
              </w:rPr>
              <w:t xml:space="preserve">Breadcrumb: ETM &gt; Attack Path Insights</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Interactions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Hover on "Attack Path" nav item → show active state (highlight)</w:t>
            </w:r>
          </w:p>
          <w:p>
            <w:pPr>
              <w:spacing w:after="20" w:before="20"/>
            </w:pPr>
            <w:r>
              <w:rPr>
                <w:rFonts w:ascii="Arial" w:cs="Arial" w:eastAsia="Arial" w:hAnsi="Arial"/>
                <w:color w:val="334155"/>
                <w:sz w:val="19"/>
                <w:szCs w:val="19"/>
              </w:rPr>
              <w:t xml:space="preserve">Click → triggers Frame 03</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Design Notes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Left nav width: ~240px (expanded), ~60px (collapsed)</w:t>
            </w:r>
          </w:p>
          <w:p>
            <w:pPr>
              <w:spacing w:after="20" w:before="20"/>
            </w:pPr>
            <w:r>
              <w:rPr>
                <w:rFonts w:ascii="Arial" w:cs="Arial" w:eastAsia="Arial" w:hAnsi="Arial"/>
                <w:color w:val="334155"/>
                <w:sz w:val="19"/>
                <w:szCs w:val="19"/>
              </w:rPr>
              <w:t xml:space="preserve">Use existing ETM nav component pattern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User clicks "Attack Path" from ETM Left Nav</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03]  </w:t>
            </w:r>
            <w:r>
              <w:rPr>
                <w:rFonts w:ascii="Arial" w:cs="Arial" w:eastAsia="Arial" w:hAnsi="Arial"/>
                <w:b/>
                <w:bCs/>
                <w:color w:val="FFFFFF"/>
                <w:sz w:val="22"/>
                <w:szCs w:val="22"/>
              </w:rPr>
              <w:t xml:space="preserve">Attack Path Insights — Initial Load</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Module loads; defaults to 01 Discover tab active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Module header: "Attack Path Insights" title + "ETM Module" tag</w:t>
            </w:r>
          </w:p>
          <w:p>
            <w:pPr>
              <w:spacing w:after="20" w:before="20"/>
            </w:pPr>
            <w:r>
              <w:rPr>
                <w:rFonts w:ascii="Arial" w:cs="Arial" w:eastAsia="Arial" w:hAnsi="Arial"/>
                <w:color w:val="334155"/>
                <w:sz w:val="19"/>
                <w:szCs w:val="19"/>
              </w:rPr>
              <w:t xml:space="preserve">Tab bar: [01 Discover] [02 Analyze] [03 Remediate] — Discover tab active (blue underline)</w:t>
            </w:r>
          </w:p>
          <w:p>
            <w:pPr>
              <w:spacing w:after="20" w:before="20"/>
            </w:pPr>
            <w:r>
              <w:rPr>
                <w:rFonts w:ascii="Arial" w:cs="Arial" w:eastAsia="Arial" w:hAnsi="Arial"/>
                <w:color w:val="334155"/>
                <w:sz w:val="19"/>
                <w:szCs w:val="19"/>
              </w:rPr>
              <w:t xml:space="preserve">KPI Summary Cards row (5 cards)</w:t>
            </w:r>
          </w:p>
          <w:p>
            <w:pPr>
              <w:spacing w:after="20" w:before="20"/>
            </w:pPr>
            <w:r>
              <w:rPr>
                <w:rFonts w:ascii="Arial" w:cs="Arial" w:eastAsia="Arial" w:hAnsi="Arial"/>
                <w:color w:val="334155"/>
                <w:sz w:val="19"/>
                <w:szCs w:val="19"/>
              </w:rPr>
              <w:t xml:space="preserve">Attack Paths table (below cards) — populated with rows</w:t>
            </w:r>
          </w:p>
          <w:p>
            <w:pPr>
              <w:spacing w:after="20" w:before="20"/>
            </w:pPr>
            <w:r>
              <w:rPr>
                <w:rFonts w:ascii="Arial" w:cs="Arial" w:eastAsia="Arial" w:hAnsi="Arial"/>
                <w:color w:val="334155"/>
                <w:sz w:val="19"/>
                <w:szCs w:val="19"/>
              </w:rPr>
              <w:t xml:space="preserve">Filter bar above table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Design Notes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Tab active state: #1d4ed8 blue (Discover) | #0e7490 teal (Analyze) | #15803d green (Remediate)</w:t>
            </w:r>
          </w:p>
          <w:p>
            <w:pPr>
              <w:spacing w:after="20" w:before="20"/>
            </w:pPr>
            <w:r>
              <w:rPr>
                <w:rFonts w:ascii="Arial" w:cs="Arial" w:eastAsia="Arial" w:hAnsi="Arial"/>
                <w:color w:val="334155"/>
                <w:sz w:val="19"/>
                <w:szCs w:val="19"/>
              </w:rPr>
              <w:t xml:space="preserve">Module container: white bg, border-radius 12px, subtle box-shadow</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Screen loads — 01 Discover tab is default active state</w:t>
            </w:r>
          </w:p>
        </w:tc>
      </w:tr>
    </w:tbl>
    <w:p>
      <w:pPr>
        <w:pBdr>
          <w:bottom w:val="single" w:color="CBD5E1" w:sz="6"/>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0"/>
        </w:tblCellMar>
      </w:tblPr>
      <w:tblGrid>
        <w:gridCol w:w="9360"/>
      </w:tblGrid>
      <w:tr>
        <w:tc>
          <w:tcPr>
            <w:tcW w:type="dxa" w:w="9360"/>
            <w:tcBorders>
              <w:top w:val="none" w:color="FFFFFF" w:sz="0"/>
              <w:left w:val="none" w:color="FFFFFF" w:sz="0"/>
              <w:bottom w:val="none" w:color="FFFFFF" w:sz="0"/>
              <w:right w:val="none" w:color="FFFFFF" w:sz="0"/>
            </w:tcBorders>
            <w:shd w:fill="1D4ED8" w:val="clear"/>
            <w:tcMar>
              <w:top w:type="dxa" w:w="200"/>
              <w:left w:type="dxa" w:w="360"/>
              <w:bottom w:type="dxa" w:w="200"/>
              <w:right w:type="dxa" w:w="360"/>
            </w:tcMar>
          </w:tcPr>
          <w:p>
            <w:r>
              <w:rPr>
                <w:rFonts w:ascii="Arial" w:cs="Arial" w:eastAsia="Arial" w:hAnsi="Arial"/>
                <w:b/>
                <w:bCs/>
                <w:color w:val="FFFFFF"/>
                <w:sz w:val="28"/>
                <w:szCs w:val="28"/>
              </w:rPr>
              <w:t xml:space="preserve">PHASE 01 — DISCOVER FRAMES</w:t>
            </w:r>
          </w:p>
          <w:p>
            <w:r>
              <w:rPr>
                <w:rFonts w:ascii="Arial" w:cs="Arial" w:eastAsia="Arial" w:hAnsi="Arial"/>
                <w:color w:val="D1FAE5"/>
                <w:sz w:val="18"/>
                <w:szCs w:val="18"/>
              </w:rPr>
              <w:t xml:space="preserve">Frames 04 – 09</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D4ED8" w:val="clear"/>
            <w:tcMar>
              <w:top w:type="dxa" w:w="120"/>
              <w:left w:type="dxa" w:w="200"/>
              <w:bottom w:type="dxa" w:w="120"/>
              <w:right w:type="dxa" w:w="200"/>
            </w:tcMar>
          </w:tcPr>
          <w:p>
            <w:r>
              <w:rPr>
                <w:rFonts w:ascii="Arial" w:cs="Arial" w:eastAsia="Arial" w:hAnsi="Arial"/>
                <w:b/>
                <w:bCs/>
                <w:color w:val="FFFFFF"/>
                <w:sz w:val="22"/>
                <w:szCs w:val="22"/>
              </w:rPr>
              <w:t xml:space="preserve">[FRAME 04]  </w:t>
            </w:r>
            <w:r>
              <w:rPr>
                <w:rFonts w:ascii="Arial" w:cs="Arial" w:eastAsia="Arial" w:hAnsi="Arial"/>
                <w:b/>
                <w:bCs/>
                <w:color w:val="FFFFFF"/>
                <w:sz w:val="22"/>
                <w:szCs w:val="22"/>
              </w:rPr>
              <w:t xml:space="preserve">KPI Summary Cards</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Five KPI cards fully rendered across top of Discover tab</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Card 1: Total Attack Paths | 47 | Shield icon | Blue #1d4ed8</w:t>
            </w:r>
          </w:p>
          <w:p>
            <w:pPr>
              <w:spacing w:after="20" w:before="20"/>
            </w:pPr>
            <w:r>
              <w:rPr>
                <w:rFonts w:ascii="Arial" w:cs="Arial" w:eastAsia="Arial" w:hAnsi="Arial"/>
                <w:color w:val="334155"/>
                <w:sz w:val="19"/>
                <w:szCs w:val="19"/>
              </w:rPr>
              <w:t xml:space="preserve">Card 2: Critical Paths | 12 | Alert triangle | Red #E5002B</w:t>
            </w:r>
          </w:p>
          <w:p>
            <w:pPr>
              <w:spacing w:after="20" w:before="20"/>
            </w:pPr>
            <w:r>
              <w:rPr>
                <w:rFonts w:ascii="Arial" w:cs="Arial" w:eastAsia="Arial" w:hAnsi="Arial"/>
                <w:color w:val="334155"/>
                <w:sz w:val="19"/>
                <w:szCs w:val="19"/>
              </w:rPr>
              <w:t xml:space="preserve">Card 3: Avg Risk Score | 76.4 | Gauge icon | Orange #ea580c</w:t>
            </w:r>
          </w:p>
          <w:p>
            <w:pPr>
              <w:spacing w:after="20" w:before="20"/>
            </w:pPr>
            <w:r>
              <w:rPr>
                <w:rFonts w:ascii="Arial" w:cs="Arial" w:eastAsia="Arial" w:hAnsi="Arial"/>
                <w:color w:val="334155"/>
                <w:sz w:val="19"/>
                <w:szCs w:val="19"/>
              </w:rPr>
              <w:t xml:space="preserve">Card 4: Crown Jewels Exposed | 8 | Crown icon | Dark red #b91c1c</w:t>
            </w:r>
          </w:p>
          <w:p>
            <w:pPr>
              <w:spacing w:after="20" w:before="20"/>
            </w:pPr>
            <w:r>
              <w:rPr>
                <w:rFonts w:ascii="Arial" w:cs="Arial" w:eastAsia="Arial" w:hAnsi="Arial"/>
                <w:color w:val="334155"/>
                <w:sz w:val="19"/>
                <w:szCs w:val="19"/>
              </w:rPr>
              <w:t xml:space="preserve">Card 5: Entry Points | 23 | Globe icon | Purple #7c3aed</w:t>
            </w:r>
          </w:p>
          <w:p>
            <w:pPr>
              <w:spacing w:after="20" w:before="20"/>
            </w:pPr>
            <w:r>
              <w:rPr>
                <w:rFonts w:ascii="Arial" w:cs="Arial" w:eastAsia="Arial" w:hAnsi="Arial"/>
                <w:color w:val="334155"/>
                <w:sz w:val="19"/>
                <w:szCs w:val="19"/>
              </w:rPr>
              <w:t xml:space="preserve">Card anatomy: ~200px wide, padding 20/24px, border-radius 10px, border 1.5px solid #e2e8f0</w:t>
            </w:r>
          </w:p>
          <w:p>
            <w:pPr>
              <w:spacing w:after="20" w:before="20"/>
            </w:pPr>
            <w:r>
              <w:rPr>
                <w:rFonts w:ascii="Arial" w:cs="Arial" w:eastAsia="Arial" w:hAnsi="Arial"/>
                <w:color w:val="334155"/>
                <w:sz w:val="19"/>
                <w:szCs w:val="19"/>
              </w:rPr>
              <w:t xml:space="preserve">Top: label 11px #64748b uppercase | Middle: value 32px bold | Bottom: icon + trend delta</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Interactions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Hover → subtle box-shadow elevation increase</w:t>
            </w:r>
          </w:p>
          <w:p>
            <w:pPr>
              <w:spacing w:after="20" w:before="20"/>
            </w:pPr>
            <w:r>
              <w:rPr>
                <w:rFonts w:ascii="Arial" w:cs="Arial" w:eastAsia="Arial" w:hAnsi="Arial"/>
                <w:color w:val="334155"/>
                <w:sz w:val="19"/>
                <w:szCs w:val="19"/>
              </w:rPr>
              <w:t xml:space="preserve">No click behaviour in this version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KPI Summary Row — 5 metric cards, top of Discover tab</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D4ED8" w:val="clear"/>
            <w:tcMar>
              <w:top w:type="dxa" w:w="120"/>
              <w:left w:type="dxa" w:w="200"/>
              <w:bottom w:type="dxa" w:w="120"/>
              <w:right w:type="dxa" w:w="200"/>
            </w:tcMar>
          </w:tcPr>
          <w:p>
            <w:r>
              <w:rPr>
                <w:rFonts w:ascii="Arial" w:cs="Arial" w:eastAsia="Arial" w:hAnsi="Arial"/>
                <w:b/>
                <w:bCs/>
                <w:color w:val="FFFFFF"/>
                <w:sz w:val="22"/>
                <w:szCs w:val="22"/>
              </w:rPr>
              <w:t xml:space="preserve">[FRAME 05]  </w:t>
            </w:r>
            <w:r>
              <w:rPr>
                <w:rFonts w:ascii="Arial" w:cs="Arial" w:eastAsia="Arial" w:hAnsi="Arial"/>
                <w:b/>
                <w:bCs/>
                <w:color w:val="FFFFFF"/>
                <w:sz w:val="22"/>
                <w:szCs w:val="22"/>
              </w:rPr>
              <w:t xml:space="preserve">Filter Bar &amp; Entity Search</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Filter bar rendered, no active filters, search field empty</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Search input: placeholder "Search by asset, CVE, technique, node…" | Left icon: magnifying glass | Right: clear × (hidden when empty)</w:t>
            </w:r>
          </w:p>
          <w:p>
            <w:pPr>
              <w:spacing w:after="20" w:before="20"/>
            </w:pPr>
            <w:r>
              <w:rPr>
                <w:rFonts w:ascii="Arial" w:cs="Arial" w:eastAsia="Arial" w:hAnsi="Arial"/>
                <w:color w:val="334155"/>
                <w:sz w:val="19"/>
                <w:szCs w:val="19"/>
              </w:rPr>
              <w:t xml:space="preserve">Filter pills: Severity (All/Critical/High/Medium/Low) | Entry Point (All/Internet/Internal/Cloud) | Time Range (7d/30d/90d/Custom)</w:t>
            </w:r>
          </w:p>
          <w:p>
            <w:pPr>
              <w:spacing w:after="20" w:before="20"/>
            </w:pPr>
            <w:r>
              <w:rPr>
                <w:rFonts w:ascii="Arial" w:cs="Arial" w:eastAsia="Arial" w:hAnsi="Arial"/>
                <w:color w:val="334155"/>
                <w:sz w:val="19"/>
                <w:szCs w:val="19"/>
              </w:rPr>
              <w:t xml:space="preserve">Active filter chip: "Severity: Critical ×" (blue pill, dismissible)</w:t>
            </w:r>
          </w:p>
          <w:p>
            <w:pPr>
              <w:spacing w:after="20" w:before="20"/>
            </w:pPr>
            <w:r>
              <w:rPr>
                <w:rFonts w:ascii="Arial" w:cs="Arial" w:eastAsia="Arial" w:hAnsi="Arial"/>
                <w:color w:val="334155"/>
                <w:sz w:val="19"/>
                <w:szCs w:val="19"/>
              </w:rPr>
              <w:t xml:space="preserve">Results count: "Showing 47 attack paths"</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Interactions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Type in search → table filters in real time; matching rows show match chip (see Frame 07)</w:t>
            </w:r>
          </w:p>
          <w:p>
            <w:pPr>
              <w:spacing w:after="20" w:before="20"/>
            </w:pPr>
            <w:r>
              <w:rPr>
                <w:rFonts w:ascii="Arial" w:cs="Arial" w:eastAsia="Arial" w:hAnsi="Arial"/>
                <w:color w:val="334155"/>
                <w:sz w:val="19"/>
                <w:szCs w:val="19"/>
              </w:rPr>
              <w:t xml:space="preserve">Click dropdown → opens select menu</w:t>
            </w:r>
          </w:p>
          <w:p>
            <w:pPr>
              <w:spacing w:after="20" w:before="20"/>
            </w:pPr>
            <w:r>
              <w:rPr>
                <w:rFonts w:ascii="Arial" w:cs="Arial" w:eastAsia="Arial" w:hAnsi="Arial"/>
                <w:color w:val="334155"/>
                <w:sz w:val="19"/>
                <w:szCs w:val="19"/>
              </w:rPr>
              <w:t xml:space="preserve">Click × on filter chip → removes filter, table re-renders</w:t>
            </w:r>
          </w:p>
          <w:p>
            <w:pPr>
              <w:spacing w:after="20" w:before="20"/>
            </w:pPr>
            <w:r>
              <w:rPr>
                <w:rFonts w:ascii="Arial" w:cs="Arial" w:eastAsia="Arial" w:hAnsi="Arial"/>
                <w:color w:val="334155"/>
                <w:sz w:val="19"/>
                <w:szCs w:val="19"/>
              </w:rPr>
              <w:t xml:space="preserve">Empty state → show empty state guidance (see Frame 08)</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Design Notes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Search field: height 40px, border-radius 8px, border 1.5px solid #cbd5e1</w:t>
            </w:r>
          </w:p>
          <w:p>
            <w:pPr>
              <w:spacing w:after="20" w:before="20"/>
            </w:pPr>
            <w:r>
              <w:rPr>
                <w:rFonts w:ascii="Arial" w:cs="Arial" w:eastAsia="Arial" w:hAnsi="Arial"/>
                <w:color w:val="334155"/>
                <w:sz w:val="19"/>
                <w:szCs w:val="19"/>
              </w:rPr>
              <w:t xml:space="preserve">Focus state: border-color #3b82f6, box-shadow 0 0 0 3px rgba(59,130,246,0.15)</w:t>
            </w:r>
          </w:p>
          <w:p>
            <w:pPr>
              <w:spacing w:after="20" w:before="20"/>
            </w:pPr>
            <w:r>
              <w:rPr>
                <w:rFonts w:ascii="Arial" w:cs="Arial" w:eastAsia="Arial" w:hAnsi="Arial"/>
                <w:color w:val="334155"/>
                <w:sz w:val="19"/>
                <w:szCs w:val="19"/>
              </w:rPr>
              <w:t xml:space="preserve">Filter pills: height 34px, border-radius 6px</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Filter Bar — entity-aware search + severity/entry-point/time filters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D4ED8" w:val="clear"/>
            <w:tcMar>
              <w:top w:type="dxa" w:w="120"/>
              <w:left w:type="dxa" w:w="200"/>
              <w:bottom w:type="dxa" w:w="120"/>
              <w:right w:type="dxa" w:w="200"/>
            </w:tcMar>
          </w:tcPr>
          <w:p>
            <w:r>
              <w:rPr>
                <w:rFonts w:ascii="Arial" w:cs="Arial" w:eastAsia="Arial" w:hAnsi="Arial"/>
                <w:b/>
                <w:bCs/>
                <w:color w:val="FFFFFF"/>
                <w:sz w:val="22"/>
                <w:szCs w:val="22"/>
              </w:rPr>
              <w:t xml:space="preserve">[FRAME 06]  </w:t>
            </w:r>
            <w:r>
              <w:rPr>
                <w:rFonts w:ascii="Arial" w:cs="Arial" w:eastAsia="Arial" w:hAnsi="Arial"/>
                <w:b/>
                <w:bCs/>
                <w:color w:val="FFFFFF"/>
                <w:sz w:val="22"/>
                <w:szCs w:val="22"/>
              </w:rPr>
              <w:t xml:space="preserve">Attack Paths Table — Default State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Full table, all 47 paths, no filters active, no row selected</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Columns: CID (100px monospace sortable) | Chain (260px truncated) | Severity badge (90px) | Hops (60px) | Gaps (60px) | Risk Score (90px + bar, sort desc) | Resources (120px NEW) | Action (80px Analyze→)</w:t>
            </w:r>
          </w:p>
          <w:p>
            <w:pPr>
              <w:spacing w:after="20" w:before="20"/>
            </w:pPr>
            <w:r>
              <w:rPr>
                <w:rFonts w:ascii="Arial" w:cs="Arial" w:eastAsia="Arial" w:hAnsi="Arial"/>
                <w:color w:val="334155"/>
                <w:sz w:val="19"/>
                <w:szCs w:val="19"/>
              </w:rPr>
              <w:t xml:space="preserve">Resources column: Shared → orange badge “3 shared” bg#fff7ed | Unique → green badge bg#f0fdf4</w:t>
            </w:r>
          </w:p>
          <w:p>
            <w:pPr>
              <w:spacing w:after="20" w:before="20"/>
            </w:pPr>
            <w:r>
              <w:rPr>
                <w:rFonts w:ascii="Arial" w:cs="Arial" w:eastAsia="Arial" w:hAnsi="Arial"/>
                <w:color w:val="334155"/>
                <w:sz w:val="19"/>
                <w:szCs w:val="19"/>
              </w:rPr>
              <w:t xml:space="preserve">Severity: CRITICAL bg#fef2f2 | HIGH bg#fff7ed | MEDIUM bg#fefce8 | LOW bg#f0f9ff</w:t>
            </w:r>
          </w:p>
          <w:p>
            <w:pPr>
              <w:spacing w:after="20" w:before="20"/>
            </w:pPr>
            <w:r>
              <w:rPr>
                <w:rFonts w:ascii="Arial" w:cs="Arial" w:eastAsia="Arial" w:hAnsi="Arial"/>
                <w:color w:val="334155"/>
                <w:sz w:val="19"/>
                <w:szCs w:val="19"/>
              </w:rPr>
              <w:t xml:space="preserve">Row states: Default white | Hover #f8fafc | Selected #eff6ff left-border 3px #2563eb</w:t>
            </w:r>
          </w:p>
          <w:p>
            <w:pPr>
              <w:spacing w:after="20" w:before="20"/>
            </w:pPr>
            <w:r>
              <w:rPr>
                <w:rFonts w:ascii="Arial" w:cs="Arial" w:eastAsia="Arial" w:hAnsi="Arial"/>
                <w:color w:val="334155"/>
                <w:sz w:val="19"/>
                <w:szCs w:val="19"/>
              </w:rPr>
              <w:t xml:space="preserve">Table header: bg#f1f5f9, 11px bold #475569 uppercase | Row height 56px | Font Inter 13px</w:t>
            </w:r>
          </w:p>
          <w:p>
            <w:pPr>
              <w:spacing w:after="20" w:before="20"/>
            </w:pPr>
            <w:r>
              <w:rPr>
                <w:rFonts w:ascii="Arial" w:cs="Arial" w:eastAsia="Arial" w:hAnsi="Arial"/>
                <w:color w:val="334155"/>
                <w:sz w:val="19"/>
                <w:szCs w:val="19"/>
              </w:rPr>
              <w:t xml:space="preserve">Risk Score: [Score][████░░░░░] inline bar, gradient red→amber→green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Attack Paths Table — default state, all paths, Resources column visible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D4ED8" w:val="clear"/>
            <w:tcMar>
              <w:top w:type="dxa" w:w="120"/>
              <w:left w:type="dxa" w:w="200"/>
              <w:bottom w:type="dxa" w:w="120"/>
              <w:right w:type="dxa" w:w="200"/>
            </w:tcMar>
          </w:tcPr>
          <w:p>
            <w:r>
              <w:rPr>
                <w:rFonts w:ascii="Arial" w:cs="Arial" w:eastAsia="Arial" w:hAnsi="Arial"/>
                <w:b/>
                <w:bCs/>
                <w:color w:val="FFFFFF"/>
                <w:sz w:val="22"/>
                <w:szCs w:val="22"/>
              </w:rPr>
              <w:t xml:space="preserve">[FRAME 07]  </w:t>
            </w:r>
            <w:r>
              <w:rPr>
                <w:rFonts w:ascii="Arial" w:cs="Arial" w:eastAsia="Arial" w:hAnsi="Arial"/>
                <w:b/>
                <w:bCs/>
                <w:color w:val="FFFFFF"/>
                <w:sz w:val="22"/>
                <w:szCs w:val="22"/>
              </w:rPr>
              <w:t xml:space="preserve">Table with Entity Search Active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User typed "redis"; 3 rows match; other rows hidden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Search field: filled "redis", clear × visible</w:t>
            </w:r>
          </w:p>
          <w:p>
            <w:pPr>
              <w:spacing w:after="20" w:before="20"/>
            </w:pPr>
            <w:r>
              <w:rPr>
                <w:rFonts w:ascii="Arial" w:cs="Arial" w:eastAsia="Arial" w:hAnsi="Arial"/>
                <w:color w:val="334155"/>
                <w:sz w:val="19"/>
                <w:szCs w:val="19"/>
              </w:rPr>
              <w:t xml:space="preserve">Results count: "Showing 3 of 47 attack paths"</w:t>
            </w:r>
          </w:p>
          <w:p>
            <w:pPr>
              <w:spacing w:after="20" w:before="20"/>
            </w:pPr>
            <w:r>
              <w:rPr>
                <w:rFonts w:ascii="Arial" w:cs="Arial" w:eastAsia="Arial" w:hAnsi="Arial"/>
                <w:color w:val="334155"/>
                <w:sz w:val="19"/>
                <w:szCs w:val="19"/>
              </w:rPr>
              <w:t xml:space="preserve">Matching rows: match chip below chain — "Match: Flow node ‘Redis Cache’" chip: bg#fef9c3 text#713f12 border#fde047 font-size 10px</w:t>
            </w:r>
          </w:p>
          <w:p>
            <w:pPr>
              <w:spacing w:after="20" w:before="20"/>
            </w:pPr>
            <w:r>
              <w:rPr>
                <w:rFonts w:ascii="Arial" w:cs="Arial" w:eastAsia="Arial" w:hAnsi="Arial"/>
                <w:color w:val="334155"/>
                <w:sz w:val="19"/>
                <w:szCs w:val="19"/>
              </w:rPr>
              <w:t xml:space="preserve">Non-matching rows: fully hidden (not greyed)</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Search active — "redis" — 3 matching rows with match chips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D4ED8" w:val="clear"/>
            <w:tcMar>
              <w:top w:type="dxa" w:w="120"/>
              <w:left w:type="dxa" w:w="200"/>
              <w:bottom w:type="dxa" w:w="120"/>
              <w:right w:type="dxa" w:w="200"/>
            </w:tcMar>
          </w:tcPr>
          <w:p>
            <w:r>
              <w:rPr>
                <w:rFonts w:ascii="Arial" w:cs="Arial" w:eastAsia="Arial" w:hAnsi="Arial"/>
                <w:b/>
                <w:bCs/>
                <w:color w:val="FFFFFF"/>
                <w:sz w:val="22"/>
                <w:szCs w:val="22"/>
              </w:rPr>
              <w:t xml:space="preserve">[FRAME 08]  </w:t>
            </w:r>
            <w:r>
              <w:rPr>
                <w:rFonts w:ascii="Arial" w:cs="Arial" w:eastAsia="Arial" w:hAnsi="Arial"/>
                <w:b/>
                <w:bCs/>
                <w:color w:val="FFFFFF"/>
                <w:sz w:val="22"/>
                <w:szCs w:val="22"/>
              </w:rPr>
              <w:t xml:space="preserve">Table Empty State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Filters applied with no results</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Empty state container (centred in table body)</w:t>
            </w:r>
          </w:p>
          <w:p>
            <w:pPr>
              <w:spacing w:after="20" w:before="20"/>
            </w:pPr>
            <w:r>
              <w:rPr>
                <w:rFonts w:ascii="Arial" w:cs="Arial" w:eastAsia="Arial" w:hAnsi="Arial"/>
                <w:color w:val="334155"/>
                <w:sz w:val="19"/>
                <w:szCs w:val="19"/>
              </w:rPr>
              <w:t xml:space="preserve">Illustration: magnifying glass with empty circle</w:t>
            </w:r>
          </w:p>
          <w:p>
            <w:pPr>
              <w:spacing w:after="20" w:before="20"/>
            </w:pPr>
            <w:r>
              <w:rPr>
                <w:rFonts w:ascii="Arial" w:cs="Arial" w:eastAsia="Arial" w:hAnsi="Arial"/>
                <w:color w:val="334155"/>
                <w:sz w:val="19"/>
                <w:szCs w:val="19"/>
              </w:rPr>
              <w:t xml:space="preserve">Heading: "No attack paths match your filters"</w:t>
            </w:r>
          </w:p>
          <w:p>
            <w:pPr>
              <w:spacing w:after="20" w:before="20"/>
            </w:pPr>
            <w:r>
              <w:rPr>
                <w:rFonts w:ascii="Arial" w:cs="Arial" w:eastAsia="Arial" w:hAnsi="Arial"/>
                <w:color w:val="334155"/>
                <w:sz w:val="19"/>
                <w:szCs w:val="19"/>
              </w:rPr>
              <w:t xml:space="preserve">Subtext: "Try adjusting the severity filter or clearing your search term."</w:t>
            </w:r>
          </w:p>
          <w:p>
            <w:pPr>
              <w:spacing w:after="20" w:before="20"/>
            </w:pPr>
            <w:r>
              <w:rPr>
                <w:rFonts w:ascii="Arial" w:cs="Arial" w:eastAsia="Arial" w:hAnsi="Arial"/>
                <w:color w:val="334155"/>
                <w:sz w:val="19"/>
                <w:szCs w:val="19"/>
              </w:rPr>
              <w:t xml:space="preserve">"Clear all filters" CTA (text link or ghost button)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Table empty state — no results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D4ED8" w:val="clear"/>
            <w:tcMar>
              <w:top w:type="dxa" w:w="120"/>
              <w:left w:type="dxa" w:w="200"/>
              <w:bottom w:type="dxa" w:w="120"/>
              <w:right w:type="dxa" w:w="200"/>
            </w:tcMar>
          </w:tcPr>
          <w:p>
            <w:r>
              <w:rPr>
                <w:rFonts w:ascii="Arial" w:cs="Arial" w:eastAsia="Arial" w:hAnsi="Arial"/>
                <w:b/>
                <w:bCs/>
                <w:color w:val="FFFFFF"/>
                <w:sz w:val="22"/>
                <w:szCs w:val="22"/>
              </w:rPr>
              <w:t xml:space="preserve">[FRAME 09]  </w:t>
            </w:r>
            <w:r>
              <w:rPr>
                <w:rFonts w:ascii="Arial" w:cs="Arial" w:eastAsia="Arial" w:hAnsi="Arial"/>
                <w:b/>
                <w:bCs/>
                <w:color w:val="FFFFFF"/>
                <w:sz w:val="22"/>
                <w:szCs w:val="22"/>
              </w:rPr>
              <w:t xml:space="preserve">Row Hover + Investigate Decision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User hovers on a Critical path row; Analyze button highlighted</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Row hover: bg#eff6ff, left border 3px solid #2563eb</w:t>
            </w:r>
          </w:p>
          <w:p>
            <w:pPr>
              <w:spacing w:after="20" w:before="20"/>
            </w:pPr>
            <w:r>
              <w:rPr>
                <w:rFonts w:ascii="Arial" w:cs="Arial" w:eastAsia="Arial" w:hAnsi="Arial"/>
                <w:color w:val="334155"/>
                <w:sz w:val="19"/>
                <w:szCs w:val="19"/>
              </w:rPr>
              <w:t xml:space="preserve">"Analyze →" button: bg#2563eb, white text, border-radius 6px, padding 6px 14px</w:t>
            </w:r>
          </w:p>
          <w:p>
            <w:pPr>
              <w:spacing w:after="20" w:before="20"/>
            </w:pPr>
            <w:r>
              <w:rPr>
                <w:rFonts w:ascii="Arial" w:cs="Arial" w:eastAsia="Arial" w:hAnsi="Arial"/>
                <w:color w:val="334155"/>
                <w:sz w:val="19"/>
                <w:szCs w:val="19"/>
              </w:rPr>
              <w:t xml:space="preserve">Tooltip (optional): "Drill into this path in Analyze tab"</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Interactions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Click → transitions to Frame 10 (Analyze tab loads)</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Row hover state — Analyze CTA visible — decision: investigate this path</w:t>
            </w:r>
          </w:p>
        </w:tc>
      </w:tr>
    </w:tbl>
    <w:p>
      <w:pPr>
        <w:pBdr>
          <w:bottom w:val="single" w:color="CBD5E1" w:sz="6"/>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0"/>
        </w:tblCellMar>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200"/>
              <w:left w:type="dxa" w:w="360"/>
              <w:bottom w:type="dxa" w:w="200"/>
              <w:right w:type="dxa" w:w="360"/>
            </w:tcMar>
          </w:tcPr>
          <w:p>
            <w:r>
              <w:rPr>
                <w:rFonts w:ascii="Arial" w:cs="Arial" w:eastAsia="Arial" w:hAnsi="Arial"/>
                <w:b/>
                <w:bCs/>
                <w:color w:val="FFFFFF"/>
                <w:sz w:val="28"/>
                <w:szCs w:val="28"/>
              </w:rPr>
              <w:t xml:space="preserve">PHASE 02 — ANALYZE FRAMES</w:t>
            </w:r>
          </w:p>
          <w:p>
            <w:r>
              <w:rPr>
                <w:rFonts w:ascii="Arial" w:cs="Arial" w:eastAsia="Arial" w:hAnsi="Arial"/>
                <w:color w:val="D1FAE5"/>
                <w:sz w:val="18"/>
                <w:szCs w:val="18"/>
              </w:rPr>
              <w:t xml:space="preserve">Frames 10 – 19</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10]  </w:t>
            </w:r>
            <w:r>
              <w:rPr>
                <w:rFonts w:ascii="Arial" w:cs="Arial" w:eastAsia="Arial" w:hAnsi="Arial"/>
                <w:b/>
                <w:bCs/>
                <w:color w:val="FFFFFF"/>
                <w:sz w:val="22"/>
                <w:szCs w:val="22"/>
              </w:rPr>
              <w:t xml:space="preserve">Analyze Tab — Initial Load</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Tab switches to 02 Analyze; path AP-5014 context loaded at top</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Tab bar: Analyze tab active (teal underline)</w:t>
            </w:r>
          </w:p>
          <w:p>
            <w:pPr>
              <w:spacing w:after="20" w:before="20"/>
            </w:pPr>
            <w:r>
              <w:rPr>
                <w:rFonts w:ascii="Arial" w:cs="Arial" w:eastAsia="Arial" w:hAnsi="Arial"/>
                <w:color w:val="334155"/>
                <w:sz w:val="19"/>
                <w:szCs w:val="19"/>
              </w:rPr>
              <w:t xml:space="preserve">Path Context Header (full width): AP-5014 (monospace large teal) | CRITICAL badge | Status badge Active/In Review | Risk Score 94 (large red) | ← Back to Discover (right)</w:t>
            </w:r>
          </w:p>
          <w:p>
            <w:pPr>
              <w:spacing w:after="20" w:before="20"/>
            </w:pPr>
            <w:r>
              <w:rPr>
                <w:rFonts w:ascii="Arial" w:cs="Arial" w:eastAsia="Arial" w:hAnsi="Arial"/>
                <w:color w:val="334155"/>
                <w:sz w:val="19"/>
                <w:szCs w:val="19"/>
              </w:rPr>
              <w:t xml:space="preserve">Below header: main Analyze content area (Frames 11-19 stacked on scroll)</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Design Notes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Header banner: bg#f0f9ff, border-bottom 1.5px solid #bae6fd, padding 16/24px</w:t>
            </w:r>
          </w:p>
          <w:p>
            <w:pPr>
              <w:spacing w:after="20" w:before="20"/>
            </w:pPr>
            <w:r>
              <w:rPr>
                <w:rFonts w:ascii="Arial" w:cs="Arial" w:eastAsia="Arial" w:hAnsi="Arial"/>
                <w:color w:val="334155"/>
                <w:sz w:val="19"/>
                <w:szCs w:val="19"/>
              </w:rPr>
              <w:t xml:space="preserve">Back link: color#64748b, hover #1d4ed8</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02 Analyze tab — AP-5014 context loaded in header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11]  </w:t>
            </w:r>
            <w:r>
              <w:rPr>
                <w:rFonts w:ascii="Arial" w:cs="Arial" w:eastAsia="Arial" w:hAnsi="Arial"/>
                <w:b/>
                <w:bCs/>
                <w:color w:val="FFFFFF"/>
                <w:sz w:val="22"/>
                <w:szCs w:val="22"/>
              </w:rPr>
              <w:t xml:space="preserve">Asset Type Breakdown &amp; Attack Flow Graph</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Visual flow graph; 5 nodes connected by dashed arrows</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Entry Point node: bg#fef2f2 border#fca5a5 text#b91c1c — Internet Entry</w:t>
            </w:r>
          </w:p>
          <w:p>
            <w:pPr>
              <w:spacing w:after="20" w:before="20"/>
            </w:pPr>
            <w:r>
              <w:rPr>
                <w:rFonts w:ascii="Arial" w:cs="Arial" w:eastAsia="Arial" w:hAnsi="Arial"/>
                <w:color w:val="334155"/>
                <w:sz w:val="19"/>
                <w:szCs w:val="19"/>
              </w:rPr>
              <w:t xml:space="preserve">Vulnerable Host: bg#fff7ed border#fdba74 text#c2410c — Exposed VM</w:t>
            </w:r>
          </w:p>
          <w:p>
            <w:pPr>
              <w:spacing w:after="20" w:before="20"/>
            </w:pPr>
            <w:r>
              <w:rPr>
                <w:rFonts w:ascii="Arial" w:cs="Arial" w:eastAsia="Arial" w:hAnsi="Arial"/>
                <w:color w:val="334155"/>
                <w:sz w:val="19"/>
                <w:szCs w:val="19"/>
              </w:rPr>
              <w:t xml:space="preserve">Identity/IAM: bg#fefce8 border#fde047 text#854d0e — IAM Role</w:t>
            </w:r>
          </w:p>
          <w:p>
            <w:pPr>
              <w:spacing w:after="20" w:before="20"/>
            </w:pPr>
            <w:r>
              <w:rPr>
                <w:rFonts w:ascii="Arial" w:cs="Arial" w:eastAsia="Arial" w:hAnsi="Arial"/>
                <w:color w:val="334155"/>
                <w:sz w:val="19"/>
                <w:szCs w:val="19"/>
              </w:rPr>
              <w:t xml:space="preserve">Lateral Move: bg#f5f3ff border#c4b5fd text#6d28d9 — S3 Bucket</w:t>
            </w:r>
          </w:p>
          <w:p>
            <w:pPr>
              <w:spacing w:after="20" w:before="20"/>
            </w:pPr>
            <w:r>
              <w:rPr>
                <w:rFonts w:ascii="Arial" w:cs="Arial" w:eastAsia="Arial" w:hAnsi="Arial"/>
                <w:color w:val="334155"/>
                <w:sz w:val="19"/>
                <w:szCs w:val="19"/>
              </w:rPr>
              <w:t xml:space="preserve">Crown Jewel: bg#1e293b border#E5002B text white — Finance DB</w:t>
            </w:r>
          </w:p>
          <w:p>
            <w:pPr>
              <w:spacing w:after="20" w:before="20"/>
            </w:pPr>
            <w:r>
              <w:rPr>
                <w:rFonts w:ascii="Arial" w:cs="Arial" w:eastAsia="Arial" w:hAnsi="Arial"/>
                <w:color w:val="334155"/>
                <w:sz w:val="19"/>
                <w:szCs w:val="19"/>
              </w:rPr>
              <w:t xml:space="preserve">Node: 150px wide, padding 9/14px, border-radius 8px, 2px border</w:t>
            </w:r>
          </w:p>
          <w:p>
            <w:pPr>
              <w:spacing w:after="20" w:before="20"/>
            </w:pPr>
            <w:r>
              <w:rPr>
                <w:rFonts w:ascii="Arial" w:cs="Arial" w:eastAsia="Arial" w:hAnsi="Arial"/>
                <w:color w:val="334155"/>
                <w:sz w:val="19"/>
                <w:szCs w:val="19"/>
              </w:rPr>
              <w:t xml:space="preserve">Sub-label: 9px #94a3b8 (e.g. CVSS 9.8 · Unpatched) + Phase badge below</w:t>
            </w:r>
          </w:p>
          <w:p>
            <w:pPr>
              <w:spacing w:after="20" w:before="20"/>
            </w:pPr>
            <w:r>
              <w:rPr>
                <w:rFonts w:ascii="Arial" w:cs="Arial" w:eastAsia="Arial" w:hAnsi="Arial"/>
                <w:color w:val="334155"/>
                <w:sz w:val="19"/>
                <w:szCs w:val="19"/>
              </w:rPr>
              <w:t xml:space="preserve">Edges: default #94a3b8 dashed | hover #6366f1 2.5px | selected #6366f1 solid</w:t>
            </w:r>
          </w:p>
          <w:p>
            <w:pPr>
              <w:spacing w:after="20" w:before="20"/>
            </w:pPr>
            <w:r>
              <w:rPr>
                <w:rFonts w:ascii="Arial" w:cs="Arial" w:eastAsia="Arial" w:hAnsi="Arial"/>
                <w:color w:val="334155"/>
                <w:sz w:val="19"/>
                <w:szCs w:val="19"/>
              </w:rPr>
              <w:t xml:space="preserve">MITRE tags: teal pill bg#ecfeff color#0e7490 9px (e.g. T1190 Exploit Public App)</w:t>
            </w:r>
          </w:p>
          <w:p>
            <w:pPr>
              <w:spacing w:after="20" w:before="20"/>
            </w:pPr>
            <w:r>
              <w:rPr>
                <w:rFonts w:ascii="Arial" w:cs="Arial" w:eastAsia="Arial" w:hAnsi="Arial"/>
                <w:color w:val="334155"/>
                <w:sz w:val="19"/>
                <w:szCs w:val="19"/>
              </w:rPr>
              <w:t xml:space="preserve">Asset type count strip above: "Hosts: 2 · IAM Roles: 1 · Storage: 1 · Databases: 1"</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Interactions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Click edge → Frame 12 (Security Gap detail appears)</w:t>
            </w:r>
          </w:p>
          <w:p>
            <w:pPr>
              <w:spacing w:after="20" w:before="20"/>
            </w:pPr>
            <w:r>
              <w:rPr>
                <w:rFonts w:ascii="Arial" w:cs="Arial" w:eastAsia="Arial" w:hAnsi="Arial"/>
                <w:color w:val="334155"/>
                <w:sz w:val="19"/>
                <w:szCs w:val="19"/>
              </w:rPr>
              <w:t xml:space="preserve">Click node → Frame 15 (Resource Detail Panel slides in)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Attack Flow Graph — 5-node chain, MITRE tags on edges, click edge for gap detail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12]  </w:t>
            </w:r>
            <w:r>
              <w:rPr>
                <w:rFonts w:ascii="Arial" w:cs="Arial" w:eastAsia="Arial" w:hAnsi="Arial"/>
                <w:b/>
                <w:bCs/>
                <w:color w:val="FFFFFF"/>
                <w:sz w:val="22"/>
                <w:szCs w:val="22"/>
              </w:rPr>
              <w:t xml:space="preserve">Security Gap Chaining — Edge Selected</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Edge between "Exposed VM" and "IAM Role" selected; Security Gap panel shown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Selected edge: solid indigo #6366f1, 2.5px thickness</w:t>
            </w:r>
          </w:p>
          <w:p>
            <w:pPr>
              <w:spacing w:after="20" w:before="20"/>
            </w:pPr>
            <w:r>
              <w:rPr>
                <w:rFonts w:ascii="Arial" w:cs="Arial" w:eastAsia="Arial" w:hAnsi="Arial"/>
                <w:color w:val="334155"/>
                <w:sz w:val="19"/>
                <w:szCs w:val="19"/>
              </w:rPr>
              <w:t xml:space="preserve">Security Gap Detail panel: Header "VM → IAM Role" | Technique: T1078 Valid Accounts | CVE: CVE-2024-1234 (link) | Config weakness: Over-privileged IAM AdministratorAccess | +18 pts to path score | Dismiss ×</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Design Notes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Gap panel: bg#eef2ff, border 1.5px solid #a5b4fc, border-radius 8px, padding 14/16px</w:t>
            </w:r>
          </w:p>
          <w:p>
            <w:pPr>
              <w:spacing w:after="20" w:before="20"/>
            </w:pPr>
            <w:r>
              <w:rPr>
                <w:rFonts w:ascii="Arial" w:cs="Arial" w:eastAsia="Arial" w:hAnsi="Arial"/>
                <w:color w:val="334155"/>
                <w:sz w:val="19"/>
                <w:szCs w:val="19"/>
              </w:rPr>
              <w:t xml:space="preserve">CVE link: color#2563eb, underline on hover</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Edge selected — Security Gap detail panel shown for VM → IAM step</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13]  </w:t>
            </w:r>
            <w:r>
              <w:rPr>
                <w:rFonts w:ascii="Arial" w:cs="Arial" w:eastAsia="Arial" w:hAnsi="Arial"/>
                <w:b/>
                <w:bCs/>
                <w:color w:val="FFFFFF"/>
                <w:sz w:val="22"/>
                <w:szCs w:val="22"/>
              </w:rPr>
              <w:t xml:space="preserve">Shared Resources Warning Banner</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Orange warning banner below Path Context Header, above flow graph</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Banner: full-width, bg#fff7ed, border 1.5px solid #fb923c, border-radius 8px, padding 12/16px</w:t>
            </w:r>
          </w:p>
          <w:p>
            <w:pPr>
              <w:spacing w:after="20" w:before="20"/>
            </w:pPr>
            <w:r>
              <w:rPr>
                <w:rFonts w:ascii="Arial" w:cs="Arial" w:eastAsia="Arial" w:hAnsi="Arial"/>
                <w:color w:val="334155"/>
                <w:sz w:val="19"/>
                <w:szCs w:val="19"/>
              </w:rPr>
              <w:t xml:space="preserve">Left icon: warning triangle, color#ea580c</w:t>
            </w:r>
          </w:p>
          <w:p>
            <w:pPr>
              <w:spacing w:after="20" w:before="20"/>
            </w:pPr>
            <w:r>
              <w:rPr>
                <w:rFonts w:ascii="Arial" w:cs="Arial" w:eastAsia="Arial" w:hAnsi="Arial"/>
                <w:color w:val="334155"/>
                <w:sz w:val="19"/>
                <w:szCs w:val="19"/>
              </w:rPr>
              <w:t xml:space="preserve">Heading (bold): "4 resources on this path are shared with 2 other attack paths"</w:t>
            </w:r>
          </w:p>
          <w:p>
            <w:pPr>
              <w:spacing w:after="20" w:before="20"/>
            </w:pPr>
            <w:r>
              <w:rPr>
                <w:rFonts w:ascii="Arial" w:cs="Arial" w:eastAsia="Arial" w:hAnsi="Arial"/>
                <w:color w:val="334155"/>
                <w:sz w:val="19"/>
                <w:szCs w:val="19"/>
              </w:rPr>
              <w:t xml:space="preserve">Shared resource chips (inline horizontal): GraphQL API, Redis Cache, Auth Service, Postgres PII DB — each shows "in 2 paths" | chip: bg#fef2f2 border#fca5a5 color#b91c1c border-radius 20px</w:t>
            </w:r>
          </w:p>
          <w:p>
            <w:pPr>
              <w:spacing w:after="20" w:before="20"/>
            </w:pPr>
            <w:r>
              <w:rPr>
                <w:rFonts w:ascii="Arial" w:cs="Arial" w:eastAsia="Arial" w:hAnsi="Arial"/>
                <w:color w:val="334155"/>
                <w:sz w:val="19"/>
                <w:szCs w:val="19"/>
              </w:rPr>
              <w:t xml:space="preserve">Sub-text: "Remediating shared resources reduces risk across multiple paths simultaneously."</w:t>
            </w:r>
          </w:p>
          <w:p>
            <w:pPr>
              <w:spacing w:after="20" w:before="20"/>
            </w:pPr>
            <w:r>
              <w:rPr>
                <w:rFonts w:ascii="Arial" w:cs="Arial" w:eastAsia="Arial" w:hAnsi="Arial"/>
                <w:color w:val="334155"/>
                <w:sz w:val="19"/>
                <w:szCs w:val="19"/>
              </w:rPr>
              <w:t xml:space="preserve">Dismiss × top-right (optional)</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Design Notes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Banner renders ONLY when sharedResourceIds.length &gt; 0 (conditional)</w:t>
            </w:r>
          </w:p>
          <w:p>
            <w:pPr>
              <w:spacing w:after="20" w:before="20"/>
            </w:pPr>
            <w:r>
              <w:rPr>
                <w:rFonts w:ascii="Arial" w:cs="Arial" w:eastAsia="Arial" w:hAnsi="Arial"/>
                <w:color w:val="334155"/>
                <w:sz w:val="19"/>
                <w:szCs w:val="19"/>
              </w:rPr>
              <w:t xml:space="preserve">Position: above flow graph, below path header — prominent placement</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Shared Resources Warning Banner — orange, conditional, 4 shared resources with path counts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14]  </w:t>
            </w:r>
            <w:r>
              <w:rPr>
                <w:rFonts w:ascii="Arial" w:cs="Arial" w:eastAsia="Arial" w:hAnsi="Arial"/>
                <w:b/>
                <w:bCs/>
                <w:color w:val="FFFFFF"/>
                <w:sz w:val="22"/>
                <w:szCs w:val="22"/>
              </w:rPr>
              <w:t xml:space="preserve">Asset Metadata Enrichment — Node Cards</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5 asset cards (one per node) below flow graph, scrollable grid</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Card: ~240px wide, padding 14/16px, border-radius 8px, border 1.5px solid #e2e8f0</w:t>
            </w:r>
          </w:p>
          <w:p>
            <w:pPr>
              <w:spacing w:after="20" w:before="20"/>
            </w:pPr>
            <w:r>
              <w:rPr>
                <w:rFonts w:ascii="Arial" w:cs="Arial" w:eastAsia="Arial" w:hAnsi="Arial"/>
                <w:color w:val="334155"/>
                <w:sz w:val="19"/>
                <w:szCs w:val="19"/>
              </w:rPr>
              <w:t xml:space="preserve">Header row: node type icon + asset name (bold 13px) + “In N paths” teal badge (if shared): bg#ecfeff color#0e7490 border#06b6d4 border-radius 20px text "🔗 In 3 paths"</w:t>
            </w:r>
          </w:p>
          <w:p>
            <w:pPr>
              <w:spacing w:after="20" w:before="20"/>
            </w:pPr>
            <w:r>
              <w:rPr>
                <w:rFonts w:ascii="Arial" w:cs="Arial" w:eastAsia="Arial" w:hAnsi="Arial"/>
                <w:color w:val="334155"/>
                <w:sz w:val="19"/>
                <w:szCs w:val="19"/>
              </w:rPr>
              <w:t xml:space="preserve">Metadata rows: OS · Open ports · Services · Exploitability bar · Criticality badge</w:t>
            </w:r>
          </w:p>
          <w:p>
            <w:pPr>
              <w:spacing w:after="20" w:before="20"/>
            </w:pPr>
            <w:r>
              <w:rPr>
                <w:rFonts w:ascii="Arial" w:cs="Arial" w:eastAsia="Arial" w:hAnsi="Arial"/>
                <w:color w:val="334155"/>
                <w:sz w:val="19"/>
                <w:szCs w:val="19"/>
              </w:rPr>
              <w:t xml:space="preserve">Cross-path membership (if shared): "Also in:" label + path chips AP-5028, AP-5024 (clickable teal pills)</w:t>
            </w:r>
          </w:p>
          <w:p>
            <w:pPr>
              <w:spacing w:after="20" w:before="20"/>
            </w:pPr>
            <w:r>
              <w:rPr>
                <w:rFonts w:ascii="Arial" w:cs="Arial" w:eastAsia="Arial" w:hAnsi="Arial"/>
                <w:color w:val="334155"/>
                <w:sz w:val="19"/>
                <w:szCs w:val="19"/>
              </w:rPr>
              <w:t xml:space="preserve">OR: “✓ Unique to this path” (green) if not shared</w:t>
            </w:r>
          </w:p>
          <w:p>
            <w:pPr>
              <w:spacing w:after="20" w:before="20"/>
            </w:pPr>
            <w:r>
              <w:rPr>
                <w:rFonts w:ascii="Arial" w:cs="Arial" w:eastAsia="Arial" w:hAnsi="Arial"/>
                <w:color w:val="334155"/>
                <w:sz w:val="19"/>
                <w:szCs w:val="19"/>
              </w:rPr>
              <w:t xml:space="preserve">"View full details →" link in footer → opens Frame 15</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Interactions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"View full details →" or asset name click → Frame 15 (Resource Detail Panel)</w:t>
            </w:r>
          </w:p>
          <w:p>
            <w:pPr>
              <w:spacing w:after="20" w:before="20"/>
            </w:pPr>
            <w:r>
              <w:rPr>
                <w:rFonts w:ascii="Arial" w:cs="Arial" w:eastAsia="Arial" w:hAnsi="Arial"/>
                <w:color w:val="334155"/>
                <w:sz w:val="19"/>
                <w:szCs w:val="19"/>
              </w:rPr>
              <w:t xml:space="preserve">Path chip click (e.g. AP-5028) → navigate to that path in Analyze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Design Notes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"In N paths" badge: only shown if resource belongsToMultiplePaths</w:t>
            </w:r>
          </w:p>
          <w:p>
            <w:pPr>
              <w:spacing w:after="20" w:before="20"/>
            </w:pPr>
            <w:r>
              <w:rPr>
                <w:rFonts w:ascii="Arial" w:cs="Arial" w:eastAsia="Arial" w:hAnsi="Arial"/>
                <w:color w:val="334155"/>
                <w:sz w:val="19"/>
                <w:szCs w:val="19"/>
              </w:rPr>
              <w:t xml:space="preserve">Cross-path chips: bg#ecfeff color#0e7490 font-size 10px border-radius 20px</w:t>
            </w:r>
          </w:p>
          <w:p>
            <w:pPr>
              <w:spacing w:after="20" w:before="20"/>
            </w:pPr>
            <w:r>
              <w:rPr>
                <w:rFonts w:ascii="Arial" w:cs="Arial" w:eastAsia="Arial" w:hAnsi="Arial"/>
                <w:color w:val="334155"/>
                <w:sz w:val="19"/>
                <w:szCs w:val="19"/>
              </w:rPr>
              <w:t xml:space="preserve">Unique indicator: color#16a34a font-size 11px</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Asset Metadata Cards — per-node enrichment, In N paths badge, cross-path membership</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15]  </w:t>
            </w:r>
            <w:r>
              <w:rPr>
                <w:rFonts w:ascii="Arial" w:cs="Arial" w:eastAsia="Arial" w:hAnsi="Arial"/>
                <w:b/>
                <w:bCs/>
                <w:color w:val="FFFFFF"/>
                <w:sz w:val="22"/>
                <w:szCs w:val="22"/>
              </w:rPr>
              <w:t xml:space="preserve">Resource Detail Panel (Slide-Over)</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Right-side slide-over open, showing "Redis Cache" resource detail</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Container: width 380px, height 100vh, white bg, box-shadow -4px 0 24px rgba(0,0,0,0.12)</w:t>
            </w:r>
          </w:p>
          <w:p>
            <w:pPr>
              <w:spacing w:after="20" w:before="20"/>
            </w:pPr>
            <w:r>
              <w:rPr>
                <w:rFonts w:ascii="Arial" w:cs="Arial" w:eastAsia="Arial" w:hAnsi="Arial"/>
                <w:color w:val="334155"/>
                <w:sz w:val="19"/>
                <w:szCs w:val="19"/>
              </w:rPr>
              <w:t xml:space="preserve">Header: icon + resource name "Redis Cache" (large bold) + type badge + severity badge HIGH + × close</w:t>
            </w:r>
          </w:p>
          <w:p>
            <w:pPr>
              <w:spacing w:after="20" w:before="20"/>
            </w:pPr>
            <w:r>
              <w:rPr>
                <w:rFonts w:ascii="Arial" w:cs="Arial" w:eastAsia="Arial" w:hAnsi="Arial"/>
                <w:color w:val="334155"/>
                <w:sz w:val="19"/>
                <w:szCs w:val="19"/>
              </w:rPr>
              <w:t xml:space="preserve">Metadata: OS Ubuntu 22.04 · Ports 6379/6380 · Services redis-server · Exploitability bar · Criticality HIGH</w:t>
            </w:r>
          </w:p>
          <w:p>
            <w:pPr>
              <w:spacing w:after="20" w:before="20"/>
            </w:pPr>
            <w:r>
              <w:rPr>
                <w:rFonts w:ascii="Arial" w:cs="Arial" w:eastAsia="Arial" w:hAnsi="Arial"/>
                <w:color w:val="334155"/>
                <w:sz w:val="19"/>
                <w:szCs w:val="19"/>
              </w:rPr>
              <w:t xml:space="preserve">Divider</w:t>
            </w:r>
          </w:p>
          <w:p>
            <w:pPr>
              <w:spacing w:after="20" w:before="20"/>
            </w:pPr>
            <w:r>
              <w:rPr>
                <w:rFonts w:ascii="Arial" w:cs="Arial" w:eastAsia="Arial" w:hAnsi="Arial"/>
                <w:color w:val="334155"/>
                <w:sz w:val="19"/>
                <w:szCs w:val="19"/>
              </w:rPr>
              <w:t xml:space="preserve">"Part of 2 Attack Paths" section (bold teal): each row has Path ID (monospace teal) + truncated chain + severity badge + "View path →" on hover | row border-bottom 1px solid #f1f5f9</w:t>
            </w:r>
          </w:p>
          <w:p>
            <w:pPr>
              <w:spacing w:after="20" w:before="20"/>
            </w:pPr>
            <w:r>
              <w:rPr>
                <w:rFonts w:ascii="Arial" w:cs="Arial" w:eastAsia="Arial" w:hAnsi="Arial"/>
                <w:color w:val="334155"/>
                <w:sz w:val="19"/>
                <w:szCs w:val="19"/>
              </w:rPr>
              <w:t xml:space="preserve">Cross-path insight tip (if shared): teal info box bg#ecfeff border#06b6d4 — "💡 Remediating this resource will reduce risk across all 2 paths above."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Interactions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 click → panel slides out; returns to current path context</w:t>
            </w:r>
          </w:p>
          <w:p>
            <w:pPr>
              <w:spacing w:after="20" w:before="20"/>
            </w:pPr>
            <w:r>
              <w:rPr>
                <w:rFonts w:ascii="Arial" w:cs="Arial" w:eastAsia="Arial" w:hAnsi="Arial"/>
                <w:color w:val="334155"/>
                <w:sz w:val="19"/>
                <w:szCs w:val="19"/>
              </w:rPr>
              <w:t xml:space="preserve">"View path →" click → navigate to that path in Analyze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Design Notes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Slide in from right: translateX(100%) → translateX(0), transition 300ms ease</w:t>
            </w:r>
          </w:p>
          <w:p>
            <w:pPr>
              <w:spacing w:after="20" w:before="20"/>
            </w:pPr>
            <w:r>
              <w:rPr>
                <w:rFonts w:ascii="Arial" w:cs="Arial" w:eastAsia="Arial" w:hAnsi="Arial"/>
                <w:color w:val="334155"/>
                <w:sz w:val="19"/>
                <w:szCs w:val="19"/>
              </w:rPr>
              <w:t xml:space="preserve">Overlay: rgba(0,0,0,0.25), click overlay = close</w:t>
            </w:r>
          </w:p>
          <w:p>
            <w:pPr>
              <w:spacing w:after="20" w:before="20"/>
            </w:pPr>
            <w:r>
              <w:rPr>
                <w:rFonts w:ascii="Arial" w:cs="Arial" w:eastAsia="Arial" w:hAnsi="Arial"/>
                <w:color w:val="334155"/>
                <w:sz w:val="19"/>
                <w:szCs w:val="19"/>
              </w:rPr>
              <w:t xml:space="preserve">REUSABLE COMPONENT — identical in Analyze AND Remediate</w:t>
            </w:r>
          </w:p>
          <w:p>
            <w:pPr>
              <w:spacing w:after="20" w:before="20"/>
            </w:pPr>
            <w:r>
              <w:rPr>
                <w:rFonts w:ascii="Arial" w:cs="Arial" w:eastAsia="Arial" w:hAnsi="Arial"/>
                <w:color w:val="334155"/>
                <w:sz w:val="19"/>
                <w:szCs w:val="19"/>
              </w:rPr>
              <w:t xml:space="preserve">Panel overlays content (does not push layout). Focus trap for accessibility.</w:t>
            </w:r>
          </w:p>
          <w:p>
            <w:pPr>
              <w:spacing w:after="20" w:before="20"/>
            </w:pPr>
            <w:r>
              <w:rPr>
                <w:rFonts w:ascii="Arial" w:cs="Arial" w:eastAsia="Arial" w:hAnsi="Arial"/>
                <w:color w:val="334155"/>
                <w:sz w:val="19"/>
                <w:szCs w:val="19"/>
              </w:rPr>
              <w:t xml:space="preserve">Build as Figma component with props: resourceName, pathCount, pathList[]</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Resource Detail Panel — slide-over, metadata + all paths containing this resource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16]  </w:t>
            </w:r>
            <w:r>
              <w:rPr>
                <w:rFonts w:ascii="Arial" w:cs="Arial" w:eastAsia="Arial" w:hAnsi="Arial"/>
                <w:b/>
                <w:bCs/>
                <w:color w:val="FFFFFF"/>
                <w:sz w:val="22"/>
                <w:szCs w:val="22"/>
              </w:rPr>
              <w:t xml:space="preserve">Contextual Risk Scoring Section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Risk scoring table showing adjusted scores with delta indicators</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Section heading: "Contextual Risk Scoring"</w:t>
            </w:r>
          </w:p>
          <w:p>
            <w:pPr>
              <w:spacing w:after="20" w:before="20"/>
            </w:pPr>
            <w:r>
              <w:rPr>
                <w:rFonts w:ascii="Arial" w:cs="Arial" w:eastAsia="Arial" w:hAnsi="Arial"/>
                <w:color w:val="334155"/>
                <w:sz w:val="19"/>
                <w:szCs w:val="19"/>
              </w:rPr>
              <w:t xml:space="preserve">API Gateway: base 73 → adjusted 97 (+24, +33%) — Toxic combo · internet-facing</w:t>
            </w:r>
          </w:p>
          <w:p>
            <w:pPr>
              <w:spacing w:after="20" w:before="20"/>
            </w:pPr>
            <w:r>
              <w:rPr>
                <w:rFonts w:ascii="Arial" w:cs="Arial" w:eastAsia="Arial" w:hAnsi="Arial"/>
                <w:color w:val="334155"/>
                <w:sz w:val="19"/>
                <w:szCs w:val="19"/>
              </w:rPr>
              <w:t xml:space="preserve">Auth Service: base 68 → adjusted 91 (+23, +34%) — Chokepoint · 3 paths</w:t>
            </w:r>
          </w:p>
          <w:p>
            <w:pPr>
              <w:spacing w:after="20" w:before="20"/>
            </w:pPr>
            <w:r>
              <w:rPr>
                <w:rFonts w:ascii="Arial" w:cs="Arial" w:eastAsia="Arial" w:hAnsi="Arial"/>
                <w:color w:val="334155"/>
                <w:sz w:val="19"/>
                <w:szCs w:val="19"/>
              </w:rPr>
              <w:t xml:space="preserve">Dev Test Server: base 62 → adjusted 27 (-35, -56%) — Isolated · no lateral path</w:t>
            </w:r>
          </w:p>
          <w:p>
            <w:pPr>
              <w:spacing w:after="20" w:before="20"/>
            </w:pPr>
            <w:r>
              <w:rPr>
                <w:rFonts w:ascii="Arial" w:cs="Arial" w:eastAsia="Arial" w:hAnsi="Arial"/>
                <w:color w:val="334155"/>
                <w:sz w:val="19"/>
                <w:szCs w:val="19"/>
              </w:rPr>
              <w:t xml:space="preserve">Increase delta: color#E5002B upward arrow ↑ | Decrease: color#16a34a downward arrow ↓</w:t>
            </w:r>
          </w:p>
          <w:p>
            <w:pPr>
              <w:spacing w:after="20" w:before="20"/>
            </w:pPr>
            <w:r>
              <w:rPr>
                <w:rFonts w:ascii="Arial" w:cs="Arial" w:eastAsia="Arial" w:hAnsi="Arial"/>
                <w:color w:val="334155"/>
                <w:sz w:val="19"/>
                <w:szCs w:val="19"/>
              </w:rPr>
              <w:t xml:space="preserve">Reason tag: small grey pill with reason text</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Contextual Risk Scoring — adjusted scores with delta indicators and reason tags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17]  </w:t>
            </w:r>
            <w:r>
              <w:rPr>
                <w:rFonts w:ascii="Arial" w:cs="Arial" w:eastAsia="Arial" w:hAnsi="Arial"/>
                <w:b/>
                <w:bCs/>
                <w:color w:val="FFFFFF"/>
                <w:sz w:val="22"/>
                <w:szCs w:val="22"/>
              </w:rPr>
              <w:t xml:space="preserve">Toxic Combinations Section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3 toxic combo nodes shown as highlighted cards</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Heading: "Toxic Combinations" + count badge 3 (red)</w:t>
            </w:r>
          </w:p>
          <w:p>
            <w:pPr>
              <w:spacing w:after="20" w:before="20"/>
            </w:pPr>
            <w:r>
              <w:rPr>
                <w:rFonts w:ascii="Arial" w:cs="Arial" w:eastAsia="Arial" w:hAnsi="Arial"/>
                <w:color w:val="334155"/>
                <w:sz w:val="19"/>
                <w:szCs w:val="19"/>
              </w:rPr>
              <w:t xml:space="preserve">Sub-text: "Nodes where CVE + IAM misconfiguration + internet exposure intersect"</w:t>
            </w:r>
          </w:p>
          <w:p>
            <w:pPr>
              <w:spacing w:after="20" w:before="20"/>
            </w:pPr>
            <w:r>
              <w:rPr>
                <w:rFonts w:ascii="Arial" w:cs="Arial" w:eastAsia="Arial" w:hAnsi="Arial"/>
                <w:color w:val="334155"/>
                <w:sz w:val="19"/>
                <w:szCs w:val="19"/>
              </w:rPr>
              <w:t xml:space="preserve">3 cards each with: clickable asset name (underlined) + 3 factor chips: CVE-2024-1234 (red) | IAM: AdministratorAccess (amber) | Internet Exposed (purple) + TOXIC COMBO badge (dark red)</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Design Notes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Asset name: underlined, cursor pointer — click opens Resource Detail Panel for that asset</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Toxic Combinations — 3 auto-detected nodes, clickable asset names open Resource Detail Panel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18]  </w:t>
            </w:r>
            <w:r>
              <w:rPr>
                <w:rFonts w:ascii="Arial" w:cs="Arial" w:eastAsia="Arial" w:hAnsi="Arial"/>
                <w:b/>
                <w:bCs/>
                <w:color w:val="FFFFFF"/>
                <w:sz w:val="22"/>
                <w:szCs w:val="22"/>
              </w:rPr>
              <w:t xml:space="preserve">Privilege Escalation Mapping</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Step-by-step escalation chain displayed</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Section heading: "Privilege Escalation Mapping"</w:t>
            </w:r>
          </w:p>
          <w:p>
            <w:pPr>
              <w:spacing w:after="20" w:before="20"/>
            </w:pPr>
            <w:r>
              <w:rPr>
                <w:rFonts w:ascii="Arial" w:cs="Arial" w:eastAsia="Arial" w:hAnsi="Arial"/>
                <w:color w:val="334155"/>
                <w:sz w:val="19"/>
                <w:szCs w:val="19"/>
              </w:rPr>
              <w:t xml:space="preserve">Step 1: Standard User → SSH into VM (T1021.004 Remote Services)</w:t>
            </w:r>
          </w:p>
          <w:p>
            <w:pPr>
              <w:spacing w:after="20" w:before="20"/>
            </w:pPr>
            <w:r>
              <w:rPr>
                <w:rFonts w:ascii="Arial" w:cs="Arial" w:eastAsia="Arial" w:hAnsi="Arial"/>
                <w:color w:val="334155"/>
                <w:sz w:val="19"/>
                <w:szCs w:val="19"/>
              </w:rPr>
              <w:t xml:space="preserve">Step 2: VM → IAM role assumption (T1548 Abuse Elevation)</w:t>
            </w:r>
          </w:p>
          <w:p>
            <w:pPr>
              <w:spacing w:after="20" w:before="20"/>
            </w:pPr>
            <w:r>
              <w:rPr>
                <w:rFonts w:ascii="Arial" w:cs="Arial" w:eastAsia="Arial" w:hAnsi="Arial"/>
                <w:color w:val="334155"/>
                <w:sz w:val="19"/>
                <w:szCs w:val="19"/>
              </w:rPr>
              <w:t xml:space="preserve">Step 3: IAM → AdministratorAccess (T1078 Valid Accounts)</w:t>
            </w:r>
          </w:p>
          <w:p>
            <w:pPr>
              <w:spacing w:after="20" w:before="20"/>
            </w:pPr>
            <w:r>
              <w:rPr>
                <w:rFonts w:ascii="Arial" w:cs="Arial" w:eastAsia="Arial" w:hAnsi="Arial"/>
                <w:color w:val="334155"/>
                <w:sz w:val="19"/>
                <w:szCs w:val="19"/>
              </w:rPr>
              <w:t xml:space="preserve">Step 4: Admin → S3 bucket read (T1530 Data from Cloud Storage)</w:t>
            </w:r>
          </w:p>
          <w:p>
            <w:pPr>
              <w:spacing w:after="20" w:before="20"/>
            </w:pPr>
            <w:r>
              <w:rPr>
                <w:rFonts w:ascii="Arial" w:cs="Arial" w:eastAsia="Arial" w:hAnsi="Arial"/>
                <w:color w:val="334155"/>
                <w:sz w:val="19"/>
                <w:szCs w:val="19"/>
              </w:rPr>
              <w:t xml:space="preserve">Step 5: S3 → Exfiltrate Finance DB (T1041 Exfiltration)</w:t>
            </w:r>
          </w:p>
          <w:p>
            <w:pPr>
              <w:spacing w:after="20" w:before="20"/>
            </w:pPr>
            <w:r>
              <w:rPr>
                <w:rFonts w:ascii="Arial" w:cs="Arial" w:eastAsia="Arial" w:hAnsi="Arial"/>
                <w:color w:val="334155"/>
                <w:sz w:val="19"/>
                <w:szCs w:val="19"/>
              </w:rPr>
              <w:t xml:space="preserve">Each step: filled teal number circle + action text + MITRE chip bg#ecfeff color#0e7490</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Privilege Escalation — numbered steps with MITRE ATT&amp;CK technique IDs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2"/>
                <w:szCs w:val="22"/>
              </w:rPr>
              <w:t xml:space="preserve">[FRAME 19]  </w:t>
            </w:r>
            <w:r>
              <w:rPr>
                <w:rFonts w:ascii="Arial" w:cs="Arial" w:eastAsia="Arial" w:hAnsi="Arial"/>
                <w:b/>
                <w:bCs/>
                <w:color w:val="FFFFFF"/>
                <w:sz w:val="22"/>
                <w:szCs w:val="22"/>
              </w:rPr>
              <w:t xml:space="preserve">Identity &amp; Lateral Movement</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AD identity and group exposure list</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Section heading: "Identity &amp; Lateral Movement"</w:t>
            </w:r>
          </w:p>
          <w:p>
            <w:pPr>
              <w:spacing w:after="20" w:before="20"/>
            </w:pPr>
            <w:r>
              <w:rPr>
                <w:rFonts w:ascii="Arial" w:cs="Arial" w:eastAsia="Arial" w:hAnsi="Arial"/>
                <w:color w:val="334155"/>
                <w:sz w:val="19"/>
                <w:szCs w:val="19"/>
              </w:rPr>
              <w:t xml:space="preserve">svc-deploy (service account)</w:t>
            </w:r>
          </w:p>
          <w:p>
            <w:pPr>
              <w:spacing w:after="20" w:before="20"/>
            </w:pPr>
            <w:r>
              <w:rPr>
                <w:rFonts w:ascii="Arial" w:cs="Arial" w:eastAsia="Arial" w:hAnsi="Arial"/>
                <w:color w:val="334155"/>
                <w:sz w:val="19"/>
                <w:szCs w:val="19"/>
              </w:rPr>
              <w:t xml:space="preserve">AD Group: domain-admins (risk badge: HIGH)</w:t>
            </w:r>
          </w:p>
          <w:p>
            <w:pPr>
              <w:spacing w:after="20" w:before="20"/>
            </w:pPr>
            <w:r>
              <w:rPr>
                <w:rFonts w:ascii="Arial" w:cs="Arial" w:eastAsia="Arial" w:hAnsi="Arial"/>
                <w:color w:val="334155"/>
                <w:sz w:val="19"/>
                <w:szCs w:val="19"/>
              </w:rPr>
              <w:t xml:space="preserve">GPO: Unrestricted PowerShell (risk badge: HIGH)</w:t>
            </w:r>
          </w:p>
          <w:p>
            <w:pPr>
              <w:spacing w:after="20" w:before="20"/>
            </w:pPr>
            <w:r>
              <w:rPr>
                <w:rFonts w:ascii="Arial" w:cs="Arial" w:eastAsia="Arial" w:hAnsi="Arial"/>
                <w:color w:val="334155"/>
                <w:sz w:val="19"/>
                <w:szCs w:val="19"/>
              </w:rPr>
              <w:t xml:space="preserve">Kerberos: Unconstrained delegation (risk badge: CRITICAL)</w:t>
            </w:r>
          </w:p>
          <w:p>
            <w:pPr>
              <w:spacing w:after="20" w:before="20"/>
            </w:pPr>
            <w:r>
              <w:rPr>
                <w:rFonts w:ascii="Arial" w:cs="Arial" w:eastAsia="Arial" w:hAnsi="Arial"/>
                <w:color w:val="334155"/>
                <w:sz w:val="19"/>
                <w:szCs w:val="19"/>
              </w:rPr>
              <w:t xml:space="preserve">Each row: icon (identity/group/policy/kerberos) + label + risk badge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Identity &amp; Lateral Movement — AD groups, GPO exposure, Kerberos delegation risks</w:t>
            </w:r>
          </w:p>
        </w:tc>
      </w:tr>
    </w:tbl>
    <w:p>
      <w:pPr>
        <w:pBdr>
          <w:bottom w:val="single" w:color="CBD5E1" w:sz="6"/>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0"/>
        </w:tblCellMar>
      </w:tblPr>
      <w:tblGrid>
        <w:gridCol w:w="9360"/>
      </w:tblGrid>
      <w:tr>
        <w:tc>
          <w:tcPr>
            <w:tcW w:type="dxa" w:w="9360"/>
            <w:tcBorders>
              <w:top w:val="none" w:color="FFFFFF" w:sz="0"/>
              <w:left w:val="none" w:color="FFFFFF" w:sz="0"/>
              <w:bottom w:val="none" w:color="FFFFFF" w:sz="0"/>
              <w:right w:val="none" w:color="FFFFFF" w:sz="0"/>
            </w:tcBorders>
            <w:shd w:fill="15803D" w:val="clear"/>
            <w:tcMar>
              <w:top w:type="dxa" w:w="200"/>
              <w:left w:type="dxa" w:w="360"/>
              <w:bottom w:type="dxa" w:w="200"/>
              <w:right w:type="dxa" w:w="360"/>
            </w:tcMar>
          </w:tcPr>
          <w:p>
            <w:r>
              <w:rPr>
                <w:rFonts w:ascii="Arial" w:cs="Arial" w:eastAsia="Arial" w:hAnsi="Arial"/>
                <w:b/>
                <w:bCs/>
                <w:color w:val="FFFFFF"/>
                <w:sz w:val="28"/>
                <w:szCs w:val="28"/>
              </w:rPr>
              <w:t xml:space="preserve">PHASE 03 — REMEDIATE FRAMES</w:t>
            </w:r>
          </w:p>
          <w:p>
            <w:r>
              <w:rPr>
                <w:rFonts w:ascii="Arial" w:cs="Arial" w:eastAsia="Arial" w:hAnsi="Arial"/>
                <w:color w:val="D1FAE5"/>
                <w:sz w:val="18"/>
                <w:szCs w:val="18"/>
              </w:rPr>
              <w:t xml:space="preserve">Frames 20 – 25</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5803D" w:val="clear"/>
            <w:tcMar>
              <w:top w:type="dxa" w:w="120"/>
              <w:left w:type="dxa" w:w="200"/>
              <w:bottom w:type="dxa" w:w="120"/>
              <w:right w:type="dxa" w:w="200"/>
            </w:tcMar>
          </w:tcPr>
          <w:p>
            <w:r>
              <w:rPr>
                <w:rFonts w:ascii="Arial" w:cs="Arial" w:eastAsia="Arial" w:hAnsi="Arial"/>
                <w:b/>
                <w:bCs/>
                <w:color w:val="FFFFFF"/>
                <w:sz w:val="22"/>
                <w:szCs w:val="22"/>
              </w:rPr>
              <w:t xml:space="preserve">[FRAME 20]  </w:t>
            </w:r>
            <w:r>
              <w:rPr>
                <w:rFonts w:ascii="Arial" w:cs="Arial" w:eastAsia="Arial" w:hAnsi="Arial"/>
                <w:b/>
                <w:bCs/>
                <w:color w:val="FFFFFF"/>
                <w:sz w:val="22"/>
                <w:szCs w:val="22"/>
              </w:rPr>
              <w:t xml:space="preserve">Remediate Tab — Initial Load + Risk Summary</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Tab switches to 03 Remediate; risk summary cards at top</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Tab bar: Remediate tab active (green underline)</w:t>
            </w:r>
          </w:p>
          <w:p>
            <w:pPr>
              <w:spacing w:after="20" w:before="20"/>
            </w:pPr>
            <w:r>
              <w:rPr>
                <w:rFonts w:ascii="Arial" w:cs="Arial" w:eastAsia="Arial" w:hAnsi="Arial"/>
                <w:color w:val="334155"/>
                <w:sz w:val="19"/>
                <w:szCs w:val="19"/>
              </w:rPr>
              <w:t xml:space="preserve">Risk Summary card 1: Toxic Combos — 3 (red)</w:t>
            </w:r>
          </w:p>
          <w:p>
            <w:pPr>
              <w:spacing w:after="20" w:before="20"/>
            </w:pPr>
            <w:r>
              <w:rPr>
                <w:rFonts w:ascii="Arial" w:cs="Arial" w:eastAsia="Arial" w:hAnsi="Arial"/>
                <w:color w:val="334155"/>
                <w:sz w:val="19"/>
                <w:szCs w:val="19"/>
              </w:rPr>
              <w:t xml:space="preserve">Risk Summary card 2: Score Elevated — 8 assets (orange)</w:t>
            </w:r>
          </w:p>
          <w:p>
            <w:pPr>
              <w:spacing w:after="20" w:before="20"/>
            </w:pPr>
            <w:r>
              <w:rPr>
                <w:rFonts w:ascii="Arial" w:cs="Arial" w:eastAsia="Arial" w:hAnsi="Arial"/>
                <w:color w:val="334155"/>
                <w:sz w:val="19"/>
                <w:szCs w:val="19"/>
              </w:rPr>
              <w:t xml:space="preserve">Risk Summary card 3: Avg ROI — 6.4× (green)</w:t>
            </w:r>
          </w:p>
          <w:p>
            <w:pPr>
              <w:spacing w:after="20" w:before="20"/>
            </w:pPr>
            <w:r>
              <w:rPr>
                <w:rFonts w:ascii="Arial" w:cs="Arial" w:eastAsia="Arial" w:hAnsi="Arial"/>
                <w:color w:val="334155"/>
                <w:sz w:val="19"/>
                <w:szCs w:val="19"/>
              </w:rPr>
              <w:t xml:space="preserve">Card style matches Frame 04 KPI cards</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03 Remediate tab — Risk Summary cards at top</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5803D" w:val="clear"/>
            <w:tcMar>
              <w:top w:type="dxa" w:w="120"/>
              <w:left w:type="dxa" w:w="200"/>
              <w:bottom w:type="dxa" w:w="120"/>
              <w:right w:type="dxa" w:w="200"/>
            </w:tcMar>
          </w:tcPr>
          <w:p>
            <w:r>
              <w:rPr>
                <w:rFonts w:ascii="Arial" w:cs="Arial" w:eastAsia="Arial" w:hAnsi="Arial"/>
                <w:b/>
                <w:bCs/>
                <w:color w:val="FFFFFF"/>
                <w:sz w:val="22"/>
                <w:szCs w:val="22"/>
              </w:rPr>
              <w:t xml:space="preserve">[FRAME 21]  </w:t>
            </w:r>
            <w:r>
              <w:rPr>
                <w:rFonts w:ascii="Arial" w:cs="Arial" w:eastAsia="Arial" w:hAnsi="Arial"/>
                <w:b/>
                <w:bCs/>
                <w:color w:val="FFFFFF"/>
                <w:sz w:val="22"/>
                <w:szCs w:val="22"/>
              </w:rPr>
              <w:t xml:space="preserve">Prioritized Action List — Default State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Full action list, sorted Critical → High → Medium → Low</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Severity section header: "● CRITICAL  3 actions" (bold, colour-coded)</w:t>
            </w:r>
          </w:p>
          <w:p>
            <w:pPr>
              <w:spacing w:after="20" w:before="20"/>
            </w:pPr>
            <w:r>
              <w:rPr>
                <w:rFonts w:ascii="Arial" w:cs="Arial" w:eastAsia="Arial" w:hAnsi="Arial"/>
                <w:color w:val="334155"/>
                <w:sz w:val="19"/>
                <w:szCs w:val="19"/>
              </w:rPr>
              <w:t xml:space="preserve">Each row: severity dot | action title "Patch CVE-2024-1234 on Exposed VM" (bold 13px) | asset sub-text | TOXIC COMBO flag (amber) if applicable | "🔗 Affects 3 paths" teal chip (clickable) if shared resource | ETA · Effort · ROI (right) | action buttons (see Frame 22)</w:t>
            </w:r>
          </w:p>
          <w:p>
            <w:pPr>
              <w:spacing w:after="20" w:before="20"/>
            </w:pPr>
            <w:r>
              <w:rPr>
                <w:rFonts w:ascii="Arial" w:cs="Arial" w:eastAsia="Arial" w:hAnsi="Arial"/>
                <w:color w:val="334155"/>
                <w:sz w:val="19"/>
                <w:szCs w:val="19"/>
              </w:rPr>
              <w:t xml:space="preserve">Cross-path chip: bg#ecfeff border#06b6d4 color#0e7490 border-radius 20px | cursor pointer hover underline</w:t>
            </w:r>
          </w:p>
          <w:p>
            <w:pPr>
              <w:spacing w:after="20" w:before="20"/>
            </w:pPr>
            <w:r>
              <w:rPr>
                <w:rFonts w:ascii="Arial" w:cs="Arial" w:eastAsia="Arial" w:hAnsi="Arial"/>
                <w:color w:val="334155"/>
                <w:sz w:val="19"/>
                <w:szCs w:val="19"/>
              </w:rPr>
              <w:t xml:space="preserve">ROI colours: ≥7× green #15803d | 4-7× amber #d97706 | &lt;4× grey #64748b</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Prioritized Action List — severity sections, Affects N paths chip on shared-resource actions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5803D" w:val="clear"/>
            <w:tcMar>
              <w:top w:type="dxa" w:w="120"/>
              <w:left w:type="dxa" w:w="200"/>
              <w:bottom w:type="dxa" w:w="120"/>
              <w:right w:type="dxa" w:w="200"/>
            </w:tcMar>
          </w:tcPr>
          <w:p>
            <w:r>
              <w:rPr>
                <w:rFonts w:ascii="Arial" w:cs="Arial" w:eastAsia="Arial" w:hAnsi="Arial"/>
                <w:b/>
                <w:bCs/>
                <w:color w:val="FFFFFF"/>
                <w:sz w:val="22"/>
                <w:szCs w:val="22"/>
              </w:rPr>
              <w:t xml:space="preserve">[FRAME 22]  </w:t>
            </w:r>
            <w:r>
              <w:rPr>
                <w:rFonts w:ascii="Arial" w:cs="Arial" w:eastAsia="Arial" w:hAnsi="Arial"/>
                <w:b/>
                <w:bCs/>
                <w:color w:val="FFFFFF"/>
                <w:sz w:val="22"/>
                <w:szCs w:val="22"/>
              </w:rPr>
              <w:t xml:space="preserve">Action Row — Choose Action State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User hovers an action row; 3 action buttons appear on the right</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Row hover: bg#f8fafc</w:t>
            </w:r>
          </w:p>
          <w:p>
            <w:pPr>
              <w:spacing w:after="20" w:before="20"/>
            </w:pPr>
            <w:r>
              <w:rPr>
                <w:rFonts w:ascii="Arial" w:cs="Arial" w:eastAsia="Arial" w:hAnsi="Arial"/>
                <w:color w:val="334155"/>
                <w:sz w:val="19"/>
                <w:szCs w:val="19"/>
              </w:rPr>
              <w:t xml:space="preserve">Mark Fixed button: bg#dcfce7 border#16a34a color#15803d</w:t>
            </w:r>
          </w:p>
          <w:p>
            <w:pPr>
              <w:spacing w:after="20" w:before="20"/>
            </w:pPr>
            <w:r>
              <w:rPr>
                <w:rFonts w:ascii="Arial" w:cs="Arial" w:eastAsia="Arial" w:hAnsi="Arial"/>
                <w:color w:val="334155"/>
                <w:sz w:val="19"/>
                <w:szCs w:val="19"/>
              </w:rPr>
              <w:t xml:space="preserve">Create Ticket button: bg#dbeafe border#3b82f6 color#1d4ed8</w:t>
            </w:r>
          </w:p>
          <w:p>
            <w:pPr>
              <w:spacing w:after="20" w:before="20"/>
            </w:pPr>
            <w:r>
              <w:rPr>
                <w:rFonts w:ascii="Arial" w:cs="Arial" w:eastAsia="Arial" w:hAnsi="Arial"/>
                <w:color w:val="334155"/>
                <w:sz w:val="19"/>
                <w:szCs w:val="19"/>
              </w:rPr>
              <w:t xml:space="preserve">Suppress button: bg#fef9c3 border#ca8a04 color#713f12</w:t>
            </w:r>
          </w:p>
          <w:p>
            <w:pPr>
              <w:spacing w:after="20" w:before="20"/>
            </w:pPr>
            <w:r>
              <w:rPr>
                <w:rFonts w:ascii="Arial" w:cs="Arial" w:eastAsia="Arial" w:hAnsi="Arial"/>
                <w:color w:val="334155"/>
                <w:sz w:val="19"/>
                <w:szCs w:val="19"/>
              </w:rPr>
              <w:t xml:space="preserve">All buttons: border-radius 6px, padding 5px 12px, font-size 11px, font-weight 700</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Interactions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Mark Fixed → row fades/strikethrough; risk score updates</w:t>
            </w:r>
          </w:p>
          <w:p>
            <w:pPr>
              <w:spacing w:after="20" w:before="20"/>
            </w:pPr>
            <w:r>
              <w:rPr>
                <w:rFonts w:ascii="Arial" w:cs="Arial" w:eastAsia="Arial" w:hAnsi="Arial"/>
                <w:color w:val="334155"/>
                <w:sz w:val="19"/>
                <w:szCs w:val="19"/>
              </w:rPr>
              <w:t xml:space="preserve">Create Ticket → ITSM modal (out of scope this sprint)</w:t>
            </w:r>
          </w:p>
          <w:p>
            <w:pPr>
              <w:spacing w:after="20" w:before="20"/>
            </w:pPr>
            <w:r>
              <w:rPr>
                <w:rFonts w:ascii="Arial" w:cs="Arial" w:eastAsia="Arial" w:hAnsi="Arial"/>
                <w:color w:val="334155"/>
                <w:sz w:val="19"/>
                <w:szCs w:val="19"/>
              </w:rPr>
              <w:t xml:space="preserve">Suppress → justification input modal (out of scope this sprint)</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Action row hover — Mark Fixed / Create Ticket / Suppress buttons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5803D" w:val="clear"/>
            <w:tcMar>
              <w:top w:type="dxa" w:w="120"/>
              <w:left w:type="dxa" w:w="200"/>
              <w:bottom w:type="dxa" w:w="120"/>
              <w:right w:type="dxa" w:w="200"/>
            </w:tcMar>
          </w:tcPr>
          <w:p>
            <w:r>
              <w:rPr>
                <w:rFonts w:ascii="Arial" w:cs="Arial" w:eastAsia="Arial" w:hAnsi="Arial"/>
                <w:b/>
                <w:bCs/>
                <w:color w:val="FFFFFF"/>
                <w:sz w:val="22"/>
                <w:szCs w:val="22"/>
              </w:rPr>
              <w:t xml:space="preserve">[FRAME 23]  </w:t>
            </w:r>
            <w:r>
              <w:rPr>
                <w:rFonts w:ascii="Arial" w:cs="Arial" w:eastAsia="Arial" w:hAnsi="Arial"/>
                <w:b/>
                <w:bCs/>
                <w:color w:val="FFFFFF"/>
                <w:sz w:val="22"/>
                <w:szCs w:val="22"/>
              </w:rPr>
              <w:t xml:space="preserve">Cross-Path Blast Radius (Resource Detail Panel from Remediate)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User clicked "🔗 Affects 3 paths" chip; Resource Detail Panel slides in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Same Resource Detail Panel component as Frame 15</w:t>
            </w:r>
          </w:p>
          <w:p>
            <w:pPr>
              <w:spacing w:after="20" w:before="20"/>
            </w:pPr>
            <w:r>
              <w:rPr>
                <w:rFonts w:ascii="Arial" w:cs="Arial" w:eastAsia="Arial" w:hAnsi="Arial"/>
                <w:color w:val="334155"/>
                <w:sz w:val="19"/>
                <w:szCs w:val="19"/>
              </w:rPr>
              <w:t xml:space="preserve">Context: opened from Remediate tab</w:t>
            </w:r>
          </w:p>
          <w:p>
            <w:pPr>
              <w:spacing w:after="20" w:before="20"/>
            </w:pPr>
            <w:r>
              <w:rPr>
                <w:rFonts w:ascii="Arial" w:cs="Arial" w:eastAsia="Arial" w:hAnsi="Arial"/>
                <w:color w:val="334155"/>
                <w:sz w:val="19"/>
                <w:szCs w:val="19"/>
              </w:rPr>
              <w:t xml:space="preserve">Panel header: "Redis Cache" — same metadata fields</w:t>
            </w:r>
          </w:p>
          <w:p>
            <w:pPr>
              <w:spacing w:after="20" w:before="20"/>
            </w:pPr>
            <w:r>
              <w:rPr>
                <w:rFonts w:ascii="Arial" w:cs="Arial" w:eastAsia="Arial" w:hAnsi="Arial"/>
                <w:color w:val="334155"/>
                <w:sz w:val="19"/>
                <w:szCs w:val="19"/>
              </w:rPr>
              <w:t xml:space="preserve">"Part of 3 Attack Paths": AP-5014, AP-5028, AP-5024</w:t>
            </w:r>
          </w:p>
          <w:p>
            <w:pPr>
              <w:spacing w:after="20" w:before="20"/>
            </w:pPr>
            <w:r>
              <w:rPr>
                <w:rFonts w:ascii="Arial" w:cs="Arial" w:eastAsia="Arial" w:hAnsi="Arial"/>
                <w:color w:val="334155"/>
                <w:sz w:val="19"/>
                <w:szCs w:val="19"/>
              </w:rPr>
              <w:t xml:space="preserve">Insight tip: "Remediating this resource will reduce risk across all 3 paths."</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Design Notes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Component is IDENTICAL in Analyze and Remediate — build once, reuse everywhere</w:t>
            </w:r>
          </w:p>
          <w:p>
            <w:pPr>
              <w:spacing w:after="20" w:before="20"/>
            </w:pPr>
            <w:r>
              <w:rPr>
                <w:rFonts w:ascii="Arial" w:cs="Arial" w:eastAsia="Arial" w:hAnsi="Arial"/>
                <w:color w:val="334155"/>
                <w:sz w:val="19"/>
                <w:szCs w:val="19"/>
              </w:rPr>
              <w:t xml:space="preserve">Props: resourceName, pathCount, pathList[]</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Resource Detail Panel — from Remediate via "Affects 3 paths" chip</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5803D" w:val="clear"/>
            <w:tcMar>
              <w:top w:type="dxa" w:w="120"/>
              <w:left w:type="dxa" w:w="200"/>
              <w:bottom w:type="dxa" w:w="120"/>
              <w:right w:type="dxa" w:w="200"/>
            </w:tcMar>
          </w:tcPr>
          <w:p>
            <w:r>
              <w:rPr>
                <w:rFonts w:ascii="Arial" w:cs="Arial" w:eastAsia="Arial" w:hAnsi="Arial"/>
                <w:b/>
                <w:bCs/>
                <w:color w:val="FFFFFF"/>
                <w:sz w:val="22"/>
                <w:szCs w:val="22"/>
              </w:rPr>
              <w:t xml:space="preserve">[FRAME 24]  </w:t>
            </w:r>
            <w:r>
              <w:rPr>
                <w:rFonts w:ascii="Arial" w:cs="Arial" w:eastAsia="Arial" w:hAnsi="Arial"/>
                <w:b/>
                <w:bCs/>
                <w:color w:val="FFFFFF"/>
                <w:sz w:val="22"/>
                <w:szCs w:val="22"/>
              </w:rPr>
              <w:t xml:space="preserve">Mid-Remediation Loop State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Some but not all actions addressed; loop back indicator shown</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"7 of 12 actions addressed" progress counter</w:t>
            </w:r>
          </w:p>
          <w:p>
            <w:pPr>
              <w:spacing w:after="20" w:before="20"/>
            </w:pPr>
            <w:r>
              <w:rPr>
                <w:rFonts w:ascii="Arial" w:cs="Arial" w:eastAsia="Arial" w:hAnsi="Arial"/>
                <w:color w:val="334155"/>
                <w:sz w:val="19"/>
                <w:szCs w:val="19"/>
              </w:rPr>
              <w:t xml:space="preserve">Remaining actions: still visible in list</w:t>
            </w:r>
          </w:p>
          <w:p>
            <w:pPr>
              <w:spacing w:after="20" w:before="20"/>
            </w:pPr>
            <w:r>
              <w:rPr>
                <w:rFonts w:ascii="Arial" w:cs="Arial" w:eastAsia="Arial" w:hAnsi="Arial"/>
                <w:color w:val="334155"/>
                <w:sz w:val="19"/>
                <w:szCs w:val="19"/>
              </w:rPr>
              <w:t xml:space="preserve">Loop indicator orange banner: "3 critical actions remain. Continue reviewing."</w:t>
            </w:r>
          </w:p>
          <w:p>
            <w:pPr>
              <w:spacing w:after="20" w:before="20"/>
            </w:pPr>
            <w:r>
              <w:rPr>
                <w:rFonts w:ascii="Arial" w:cs="Arial" w:eastAsia="Arial" w:hAnsi="Arial"/>
                <w:color w:val="334155"/>
                <w:sz w:val="19"/>
                <w:szCs w:val="19"/>
              </w:rPr>
              <w:t xml:space="preserve">Addressed actions: accordion collapsed (grey, strikethrough style)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Mid-remediation state — partial progress, loop indicator for remaining actions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5803D" w:val="clear"/>
            <w:tcMar>
              <w:top w:type="dxa" w:w="120"/>
              <w:left w:type="dxa" w:w="200"/>
              <w:bottom w:type="dxa" w:w="120"/>
              <w:right w:type="dxa" w:w="200"/>
            </w:tcMar>
          </w:tcPr>
          <w:p>
            <w:r>
              <w:rPr>
                <w:rFonts w:ascii="Arial" w:cs="Arial" w:eastAsia="Arial" w:hAnsi="Arial"/>
                <w:b/>
                <w:bCs/>
                <w:color w:val="FFFFFF"/>
                <w:sz w:val="22"/>
                <w:szCs w:val="22"/>
              </w:rPr>
              <w:t xml:space="preserve">[FRAME 25]  </w:t>
            </w:r>
            <w:r>
              <w:rPr>
                <w:rFonts w:ascii="Arial" w:cs="Arial" w:eastAsia="Arial" w:hAnsi="Arial"/>
                <w:b/>
                <w:bCs/>
                <w:color w:val="FFFFFF"/>
                <w:sz w:val="22"/>
                <w:szCs w:val="22"/>
              </w:rPr>
              <w:t xml:space="preserve">Path Closed — Outcome State</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Screen State</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All critical actions addressed; success state rendered</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Components</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pPr>
              <w:spacing w:after="20" w:before="20"/>
            </w:pPr>
            <w:r>
              <w:rPr>
                <w:rFonts w:ascii="Arial" w:cs="Arial" w:eastAsia="Arial" w:hAnsi="Arial"/>
                <w:color w:val="334155"/>
                <w:sz w:val="19"/>
                <w:szCs w:val="19"/>
              </w:rPr>
              <w:t xml:space="preserve">Success banner (full-width green): bg#dcfce7 border#16a34a border-radius 8px</w:t>
            </w:r>
          </w:p>
          <w:p>
            <w:pPr>
              <w:spacing w:after="20" w:before="20"/>
            </w:pPr>
            <w:r>
              <w:rPr>
                <w:rFonts w:ascii="Arial" w:cs="Arial" w:eastAsia="Arial" w:hAnsi="Arial"/>
                <w:color w:val="334155"/>
                <w:sz w:val="19"/>
                <w:szCs w:val="19"/>
              </w:rPr>
              <w:t xml:space="preserve">Icon: ✓ check circle (green)</w:t>
            </w:r>
          </w:p>
          <w:p>
            <w:pPr>
              <w:spacing w:after="20" w:before="20"/>
            </w:pPr>
            <w:r>
              <w:rPr>
                <w:rFonts w:ascii="Arial" w:cs="Arial" w:eastAsia="Arial" w:hAnsi="Arial"/>
                <w:color w:val="334155"/>
                <w:sz w:val="19"/>
                <w:szCs w:val="19"/>
              </w:rPr>
              <w:t xml:space="preserve">Heading: "Attack Path AP-5014 — Risk Reduced"</w:t>
            </w:r>
          </w:p>
          <w:p>
            <w:pPr>
              <w:spacing w:after="20" w:before="20"/>
            </w:pPr>
            <w:r>
              <w:rPr>
                <w:rFonts w:ascii="Arial" w:cs="Arial" w:eastAsia="Arial" w:hAnsi="Arial"/>
                <w:color w:val="334155"/>
                <w:sz w:val="19"/>
                <w:szCs w:val="19"/>
              </w:rPr>
              <w:t xml:space="preserve">Sub-text: "Risk score reduced from 94 → 38. All critical actions have been addressed."</w:t>
            </w:r>
          </w:p>
          <w:p>
            <w:pPr>
              <w:spacing w:after="20" w:before="20"/>
            </w:pPr>
            <w:r>
              <w:rPr>
                <w:rFonts w:ascii="Arial" w:cs="Arial" w:eastAsia="Arial" w:hAnsi="Arial"/>
                <w:color w:val="334155"/>
                <w:sz w:val="19"/>
                <w:szCs w:val="19"/>
              </w:rPr>
              <w:t xml:space="preserve">Action rows: all green checkmarks + strikethrough</w:t>
            </w:r>
          </w:p>
          <w:p>
            <w:pPr>
              <w:spacing w:after="20" w:before="20"/>
            </w:pPr>
            <w:r>
              <w:rPr>
                <w:rFonts w:ascii="Arial" w:cs="Arial" w:eastAsia="Arial" w:hAnsi="Arial"/>
                <w:color w:val="334155"/>
                <w:sz w:val="19"/>
                <w:szCs w:val="19"/>
              </w:rPr>
              <w:t xml:space="preserve">Risk score delta (prominent): "94 → 38 (▼ 60%)"</w:t>
            </w:r>
          </w:p>
          <w:p>
            <w:pPr>
              <w:spacing w:after="20" w:before="20"/>
            </w:pPr>
            <w:r>
              <w:rPr>
                <w:rFonts w:ascii="Arial" w:cs="Arial" w:eastAsia="Arial" w:hAnsi="Arial"/>
                <w:color w:val="334155"/>
                <w:sz w:val="19"/>
                <w:szCs w:val="19"/>
              </w:rPr>
              <w:t xml:space="preserve">CTAs: “← Return to Discover” and “View next critical path →”</w:t>
            </w:r>
          </w:p>
        </w:tc>
      </w:tr>
      <w:tr>
        <w:tc>
          <w:tcPr>
            <w:tcW w:type="dxa" w:w="16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tcPr>
          <w:p>
            <w:r>
              <w:rPr>
                <w:rFonts w:ascii="Arial" w:cs="Arial" w:eastAsia="Arial" w:hAnsi="Arial"/>
                <w:b/>
                <w:bCs/>
                <w:color w:val="334155"/>
                <w:sz w:val="18"/>
                <w:szCs w:val="18"/>
              </w:rPr>
              <w:t xml:space="preserve">Figma Label</w:t>
            </w:r>
          </w:p>
        </w:tc>
        <w:tc>
          <w:tcPr>
            <w:tcW w:type="dxa" w:w="7760"/>
            <w:tcBorders>
              <w:top w:val="single" w:color="CBD5E1" w:sz="4"/>
              <w:left w:val="single" w:color="CBD5E1" w:sz="4"/>
              <w:bottom w:val="single" w:color="CBD5E1" w:sz="4"/>
              <w:right w:val="single" w:color="CBD5E1" w:sz="4"/>
            </w:tcBorders>
            <w:shd w:fill="FFFFFF" w:val="clear"/>
            <w:tcMar>
              <w:top w:type="dxa" w:w="60"/>
              <w:left w:type="dxa" w:w="160"/>
              <w:bottom w:type="dxa" w:w="60"/>
              <w:right w:type="dxa" w:w="120"/>
            </w:tcMar>
          </w:tcPr>
          <w:p>
            <w:r>
              <w:rPr>
                <w:rFonts w:ascii="Arial" w:cs="Arial" w:eastAsia="Arial" w:hAnsi="Arial"/>
                <w:color w:val="334155"/>
                <w:sz w:val="19"/>
                <w:szCs w:val="19"/>
              </w:rPr>
              <w:t xml:space="preserve">Path Closed — success state, risk score 94 → 38, all actions addressed</w:t>
            </w:r>
          </w:p>
        </w:tc>
      </w:tr>
    </w:tbl>
    <w:p>
      <w:pPr>
        <w:pBdr>
          <w:bottom w:val="single" w:color="CBD5E1" w:sz="6"/>
        </w:pBdr>
        <w:spacing w:after="160" w:before="160"/>
      </w:pPr>
    </w:p>
    <w:p>
      <w:pPr>
        <w:spacing w:after="0" w:before="80"/>
      </w:pPr>
    </w:p>
    <w:p>
      <w:pPr>
        <w:pStyle w:val="Heading2"/>
        <w:spacing w:after="80" w:before="280"/>
      </w:pPr>
      <w:r>
        <w:rPr>
          <w:rFonts w:ascii="Arial" w:cs="Arial" w:eastAsia="Arial" w:hAnsi="Arial"/>
          <w:b/>
          <w:bCs/>
          <w:color w:val="0F172A"/>
          <w:sz w:val="28"/>
          <w:szCs w:val="28"/>
        </w:rPr>
        <w:t xml:space="preserve">Component Library Checklist</w:t>
      </w:r>
    </w:p>
    <w:p>
      <w:pPr>
        <w:spacing w:after="60" w:before="60"/>
      </w:pPr>
      <w:r>
        <w:rPr>
          <w:rFonts w:ascii="Arial" w:cs="Arial" w:eastAsia="Arial" w:hAnsi="Arial"/>
          <w:color w:val="334155"/>
          <w:sz w:val="22"/>
          <w:szCs w:val="22"/>
        </w:rPr>
        <w:t xml:space="preserve">Build these as reusable Figma components (with variants) BEFORE building frames: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0E7490" w:sz="8"/>
              <w:left w:val="single" w:color="0E7490" w:sz="8"/>
              <w:bottom w:val="single" w:color="0E7490" w:sz="8"/>
              <w:right w:val="single" w:color="0E7490" w:sz="8"/>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5040"/>
            <w:tcBorders>
              <w:top w:val="single" w:color="0E7490" w:sz="8"/>
              <w:left w:val="single" w:color="0E7490" w:sz="8"/>
              <w:bottom w:val="single" w:color="0E7490" w:sz="8"/>
              <w:right w:val="single" w:color="0E7490" w:sz="8"/>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Variants Needed</w:t>
            </w:r>
          </w:p>
        </w:tc>
      </w:tr>
      <w:tr>
        <w:tc>
          <w:tcPr>
            <w:tcW w:type="dxa" w:w="432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KPI Card</w:t>
            </w:r>
          </w:p>
        </w:tc>
        <w:tc>
          <w:tcPr>
            <w:tcW w:type="dxa" w:w="504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5 colour variants (blue/red/orange/dark red/purple)</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Severity Badge</w:t>
            </w:r>
          </w:p>
        </w:tc>
        <w:tc>
          <w:tcPr>
            <w:tcW w:type="dxa" w:w="504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Critical / High / Medium / Low</w:t>
            </w:r>
          </w:p>
        </w:tc>
      </w:tr>
      <w:tr>
        <w:tc>
          <w:tcPr>
            <w:tcW w:type="dxa" w:w="432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Attack Path Row</w:t>
            </w:r>
          </w:p>
        </w:tc>
        <w:tc>
          <w:tcPr>
            <w:tcW w:type="dxa" w:w="504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Default / Hover / Selected</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Resources Badge</w:t>
            </w:r>
          </w:p>
        </w:tc>
        <w:tc>
          <w:tcPr>
            <w:tcW w:type="dxa" w:w="504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Shared (orange) / Unique (green)</w:t>
            </w:r>
          </w:p>
        </w:tc>
      </w:tr>
      <w:tr>
        <w:tc>
          <w:tcPr>
            <w:tcW w:type="dxa" w:w="432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Match Chip</w:t>
            </w:r>
          </w:p>
        </w:tc>
        <w:tc>
          <w:tcPr>
            <w:tcW w:type="dxa" w:w="504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Active search match indicator</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Flow Node</w:t>
            </w:r>
          </w:p>
        </w:tc>
        <w:tc>
          <w:tcPr>
            <w:tcW w:type="dxa" w:w="504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Entry Point / Vuln Host / Identity / Lateral / Crown Jewel</w:t>
            </w:r>
          </w:p>
        </w:tc>
      </w:tr>
      <w:tr>
        <w:tc>
          <w:tcPr>
            <w:tcW w:type="dxa" w:w="432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Edge Arrow</w:t>
            </w:r>
          </w:p>
        </w:tc>
        <w:tc>
          <w:tcPr>
            <w:tcW w:type="dxa" w:w="504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Default / Hover / Selected</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MITRE Technique Tag</w:t>
            </w:r>
          </w:p>
        </w:tc>
        <w:tc>
          <w:tcPr>
            <w:tcW w:type="dxa" w:w="504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Standard teal pill</w:t>
            </w:r>
          </w:p>
        </w:tc>
      </w:tr>
      <w:tr>
        <w:tc>
          <w:tcPr>
            <w:tcW w:type="dxa" w:w="432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Shared Resources Banner</w:t>
            </w:r>
          </w:p>
        </w:tc>
        <w:tc>
          <w:tcPr>
            <w:tcW w:type="dxa" w:w="504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Visible / Hidden (conditional render)</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"In N paths" Badge</w:t>
            </w:r>
          </w:p>
        </w:tc>
        <w:tc>
          <w:tcPr>
            <w:tcW w:type="dxa" w:w="504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Teal, count as prop</w:t>
            </w:r>
          </w:p>
        </w:tc>
      </w:tr>
      <w:tr>
        <w:tc>
          <w:tcPr>
            <w:tcW w:type="dxa" w:w="432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Asset Metadata Card</w:t>
            </w:r>
          </w:p>
        </w:tc>
        <w:tc>
          <w:tcPr>
            <w:tcW w:type="dxa" w:w="504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Shared / Unique variants</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Resource Detail Panel</w:t>
            </w:r>
          </w:p>
        </w:tc>
        <w:tc>
          <w:tcPr>
            <w:tcW w:type="dxa" w:w="504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Overlay component, Analyze + Remediate contexts</w:t>
            </w:r>
          </w:p>
        </w:tc>
      </w:tr>
      <w:tr>
        <w:tc>
          <w:tcPr>
            <w:tcW w:type="dxa" w:w="432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Action Row</w:t>
            </w:r>
          </w:p>
        </w:tc>
        <w:tc>
          <w:tcPr>
            <w:tcW w:type="dxa" w:w="504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Default / Hover / Addressed / Suppressed</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Cross-path Chip</w:t>
            </w:r>
          </w:p>
        </w:tc>
        <w:tc>
          <w:tcPr>
            <w:tcW w:type="dxa" w:w="504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"Affects N paths" — teal, count as prop</w:t>
            </w:r>
          </w:p>
        </w:tc>
      </w:tr>
      <w:tr>
        <w:tc>
          <w:tcPr>
            <w:tcW w:type="dxa" w:w="432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ROI Badge</w:t>
            </w:r>
          </w:p>
        </w:tc>
        <w:tc>
          <w:tcPr>
            <w:tcW w:type="dxa" w:w="504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Green (≥7×) / Amber (4-7×) / Grey (&lt;4×)</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Action Buttons</w:t>
            </w:r>
          </w:p>
        </w:tc>
        <w:tc>
          <w:tcPr>
            <w:tcW w:type="dxa" w:w="504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Mark Fixed / Create Ticket / Suppress</w:t>
            </w:r>
          </w:p>
        </w:tc>
      </w:tr>
      <w:tr>
        <w:tc>
          <w:tcPr>
            <w:tcW w:type="dxa" w:w="432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334155"/>
                <w:sz w:val="20"/>
                <w:szCs w:val="20"/>
              </w:rPr>
              <w:t xml:space="preserve">Success Banner</w:t>
            </w:r>
          </w:p>
        </w:tc>
        <w:tc>
          <w:tcPr>
            <w:tcW w:type="dxa" w:w="5040"/>
            <w:tcBorders>
              <w:top w:val="single" w:color="CBD5E1" w:sz="6"/>
              <w:left w:val="single" w:color="CBD5E1" w:sz="6"/>
              <w:bottom w:val="single" w:color="CBD5E1" w:sz="6"/>
              <w:right w:val="single" w:color="CBD5E1" w:sz="6"/>
            </w:tcBorders>
            <w:shd w:fill="F0F9FF" w:val="clear"/>
            <w:tcMar>
              <w:top w:type="dxa" w:w="80"/>
              <w:left w:type="dxa" w:w="160"/>
              <w:bottom w:type="dxa" w:w="80"/>
              <w:right w:type="dxa" w:w="160"/>
            </w:tcMar>
          </w:tcPr>
          <w:p>
            <w:r>
              <w:rPr>
                <w:rFonts w:ascii="Arial" w:cs="Arial" w:eastAsia="Arial" w:hAnsi="Arial"/>
                <w:color w:val="334155"/>
                <w:sz w:val="20"/>
                <w:szCs w:val="20"/>
              </w:rPr>
              <w:t xml:space="preserve">Green, path closed outcome</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Tab Bar</w:t>
            </w:r>
          </w:p>
        </w:tc>
        <w:tc>
          <w:tcPr>
            <w:tcW w:type="dxa" w:w="504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Discover / Analyze / Remediate active states</w:t>
            </w:r>
          </w:p>
        </w:tc>
      </w:tr>
    </w:tbl>
    <w:p>
      <w:pPr>
        <w:pBdr>
          <w:bottom w:val="single" w:color="CBD5E1" w:sz="6"/>
        </w:pBdr>
        <w:spacing w:after="160" w:before="160"/>
      </w:pPr>
    </w:p>
    <w:p>
      <w:pPr>
        <w:spacing w:after="0" w:before="80"/>
      </w:pPr>
    </w:p>
    <w:p>
      <w:pPr>
        <w:pStyle w:val="Heading2"/>
        <w:spacing w:after="80" w:before="280"/>
      </w:pPr>
      <w:r>
        <w:rPr>
          <w:rFonts w:ascii="Arial" w:cs="Arial" w:eastAsia="Arial" w:hAnsi="Arial"/>
          <w:b/>
          <w:bCs/>
          <w:color w:val="0F172A"/>
          <w:sz w:val="28"/>
          <w:szCs w:val="28"/>
        </w:rPr>
        <w:t xml:space="preserve">Colour Token Reference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0F172A" w:sz="8"/>
              <w:left w:val="single" w:color="0F172A" w:sz="8"/>
              <w:bottom w:val="single" w:color="0F172A" w:sz="8"/>
              <w:right w:val="single" w:color="0F172A" w:sz="8"/>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Token</w:t>
            </w:r>
          </w:p>
        </w:tc>
        <w:tc>
          <w:tcPr>
            <w:tcW w:type="dxa" w:w="1800"/>
            <w:tcBorders>
              <w:top w:val="single" w:color="0F172A" w:sz="8"/>
              <w:left w:val="single" w:color="0F172A" w:sz="8"/>
              <w:bottom w:val="single" w:color="0F172A" w:sz="8"/>
              <w:right w:val="single" w:color="0F172A" w:sz="8"/>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Hex</w:t>
            </w:r>
          </w:p>
        </w:tc>
        <w:tc>
          <w:tcPr>
            <w:tcW w:type="dxa" w:w="4760"/>
            <w:tcBorders>
              <w:top w:val="single" w:color="0F172A" w:sz="8"/>
              <w:left w:val="single" w:color="0F172A" w:sz="8"/>
              <w:bottom w:val="single" w:color="0F172A" w:sz="8"/>
              <w:right w:val="single" w:color="0F172A" w:sz="8"/>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Usage</w:t>
            </w:r>
          </w:p>
        </w:tc>
      </w:tr>
      <w:tr>
        <w:tc>
          <w:tcPr>
            <w:tcW w:type="dxa" w:w="2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qualys-red</w:t>
            </w:r>
          </w:p>
        </w:tc>
        <w:tc>
          <w:tcPr>
            <w:tcW w:type="dxa" w:w="1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#E5002B</w:t>
            </w:r>
          </w:p>
        </w:tc>
        <w:tc>
          <w:tcPr>
            <w:tcW w:type="dxa" w:w="476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Primary CTA, Critical severity, Crown Jewel border</w:t>
            </w:r>
          </w:p>
        </w:tc>
      </w:tr>
      <w:tr>
        <w:tc>
          <w:tcPr>
            <w:tcW w:type="dxa" w:w="28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discover-blue</w:t>
            </w:r>
          </w:p>
        </w:tc>
        <w:tc>
          <w:tcPr>
            <w:tcW w:type="dxa" w:w="18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#2563eb</w:t>
            </w:r>
          </w:p>
        </w:tc>
        <w:tc>
          <w:tcPr>
            <w:tcW w:type="dxa" w:w="476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Discover tab, primary actions, selected row border</w:t>
            </w:r>
          </w:p>
        </w:tc>
      </w:tr>
      <w:tr>
        <w:tc>
          <w:tcPr>
            <w:tcW w:type="dxa" w:w="2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analyze-teal</w:t>
            </w:r>
          </w:p>
        </w:tc>
        <w:tc>
          <w:tcPr>
            <w:tcW w:type="dxa" w:w="1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#0891b2</w:t>
            </w:r>
          </w:p>
        </w:tc>
        <w:tc>
          <w:tcPr>
            <w:tcW w:type="dxa" w:w="476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Analyze tab, In-N-paths badges, Resource Detail Panel</w:t>
            </w:r>
          </w:p>
        </w:tc>
      </w:tr>
      <w:tr>
        <w:tc>
          <w:tcPr>
            <w:tcW w:type="dxa" w:w="28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remediate-green</w:t>
            </w:r>
          </w:p>
        </w:tc>
        <w:tc>
          <w:tcPr>
            <w:tcW w:type="dxa" w:w="18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#16a34a</w:t>
            </w:r>
          </w:p>
        </w:tc>
        <w:tc>
          <w:tcPr>
            <w:tcW w:type="dxa" w:w="476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Remediate tab, Mark Fixed, success states</w:t>
            </w:r>
          </w:p>
        </w:tc>
      </w:tr>
      <w:tr>
        <w:tc>
          <w:tcPr>
            <w:tcW w:type="dxa" w:w="2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shared-orange</w:t>
            </w:r>
          </w:p>
        </w:tc>
        <w:tc>
          <w:tcPr>
            <w:tcW w:type="dxa" w:w="1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#ea580c</w:t>
            </w:r>
          </w:p>
        </w:tc>
        <w:tc>
          <w:tcPr>
            <w:tcW w:type="dxa" w:w="476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Shared resource badges, warning banner, delta up</w:t>
            </w:r>
          </w:p>
        </w:tc>
      </w:tr>
      <w:tr>
        <w:tc>
          <w:tcPr>
            <w:tcW w:type="dxa" w:w="28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toxic-amber</w:t>
            </w:r>
          </w:p>
        </w:tc>
        <w:tc>
          <w:tcPr>
            <w:tcW w:type="dxa" w:w="18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#ca8a04</w:t>
            </w:r>
          </w:p>
        </w:tc>
        <w:tc>
          <w:tcPr>
            <w:tcW w:type="dxa" w:w="476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Toxic combo indicators, Suppress action</w:t>
            </w:r>
          </w:p>
        </w:tc>
      </w:tr>
      <w:tr>
        <w:tc>
          <w:tcPr>
            <w:tcW w:type="dxa" w:w="2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surface-light</w:t>
            </w:r>
          </w:p>
        </w:tc>
        <w:tc>
          <w:tcPr>
            <w:tcW w:type="dxa" w:w="1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#f8fafc</w:t>
            </w:r>
          </w:p>
        </w:tc>
        <w:tc>
          <w:tcPr>
            <w:tcW w:type="dxa" w:w="476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Card backgrounds, hover states</w:t>
            </w:r>
          </w:p>
        </w:tc>
      </w:tr>
      <w:tr>
        <w:tc>
          <w:tcPr>
            <w:tcW w:type="dxa" w:w="28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border-default</w:t>
            </w:r>
          </w:p>
        </w:tc>
        <w:tc>
          <w:tcPr>
            <w:tcW w:type="dxa" w:w="18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#e2e8f0</w:t>
            </w:r>
          </w:p>
        </w:tc>
        <w:tc>
          <w:tcPr>
            <w:tcW w:type="dxa" w:w="476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Standard borders on cards and table rows</w:t>
            </w:r>
          </w:p>
        </w:tc>
      </w:tr>
      <w:tr>
        <w:tc>
          <w:tcPr>
            <w:tcW w:type="dxa" w:w="2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text-primary</w:t>
            </w:r>
          </w:p>
        </w:tc>
        <w:tc>
          <w:tcPr>
            <w:tcW w:type="dxa" w:w="1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#0f172a</w:t>
            </w:r>
          </w:p>
        </w:tc>
        <w:tc>
          <w:tcPr>
            <w:tcW w:type="dxa" w:w="476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Body text, node labels</w:t>
            </w:r>
          </w:p>
        </w:tc>
      </w:tr>
      <w:tr>
        <w:tc>
          <w:tcPr>
            <w:tcW w:type="dxa" w:w="28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text-muted</w:t>
            </w:r>
          </w:p>
        </w:tc>
        <w:tc>
          <w:tcPr>
            <w:tcW w:type="dxa" w:w="18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#64748b</w:t>
            </w:r>
          </w:p>
        </w:tc>
        <w:tc>
          <w:tcPr>
            <w:tcW w:type="dxa" w:w="476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0F172A"/>
                <w:sz w:val="20"/>
                <w:szCs w:val="20"/>
              </w:rPr>
              <w:t xml:space="preserve">Labels, secondary text, captions</w:t>
            </w:r>
          </w:p>
        </w:tc>
      </w:tr>
      <w:tr>
        <w:tc>
          <w:tcPr>
            <w:tcW w:type="dxa" w:w="2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text-subtle</w:t>
            </w:r>
          </w:p>
        </w:tc>
        <w:tc>
          <w:tcPr>
            <w:tcW w:type="dxa" w:w="180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#94a3b8</w:t>
            </w:r>
          </w:p>
        </w:tc>
        <w:tc>
          <w:tcPr>
            <w:tcW w:type="dxa" w:w="4760"/>
            <w:tcBorders>
              <w:top w:val="single" w:color="CBD5E1" w:sz="6"/>
              <w:left w:val="single" w:color="CBD5E1" w:sz="6"/>
              <w:bottom w:val="single" w:color="CBD5E1" w:sz="6"/>
              <w:right w:val="single" w:color="CBD5E1" w:sz="6"/>
            </w:tcBorders>
            <w:shd w:fill="F8FAFC" w:val="clear"/>
            <w:tcMar>
              <w:top w:type="dxa" w:w="80"/>
              <w:left w:type="dxa" w:w="160"/>
              <w:bottom w:type="dxa" w:w="80"/>
              <w:right w:type="dxa" w:w="160"/>
            </w:tcMar>
          </w:tcPr>
          <w:p>
            <w:r>
              <w:rPr>
                <w:rFonts w:ascii="Arial" w:cs="Arial" w:eastAsia="Arial" w:hAnsi="Arial"/>
                <w:color w:val="0F172A"/>
                <w:sz w:val="20"/>
                <w:szCs w:val="20"/>
              </w:rPr>
              <w:t xml:space="preserve">Sub-labels, node sub-text, placeholders</w:t>
            </w:r>
          </w:p>
        </w:tc>
      </w:tr>
    </w:tbl>
    <w:p>
      <w:pPr>
        <w:pBdr>
          <w:bottom w:val="single" w:color="CBD5E1" w:sz="6"/>
        </w:pBdr>
        <w:spacing w:after="160" w:before="160"/>
      </w:pPr>
    </w:p>
    <w:p>
      <w:pPr>
        <w:spacing w:after="0" w:before="80"/>
      </w:pPr>
    </w:p>
    <w:p>
      <w:pPr>
        <w:pStyle w:val="Heading2"/>
        <w:spacing w:after="80" w:before="280"/>
      </w:pPr>
      <w:r>
        <w:rPr>
          <w:rFonts w:ascii="Arial" w:cs="Arial" w:eastAsia="Arial" w:hAnsi="Arial"/>
          <w:b/>
          <w:bCs/>
          <w:color w:val="0F172A"/>
          <w:sz w:val="28"/>
          <w:szCs w:val="28"/>
        </w:rPr>
        <w:t xml:space="preserve">Frame Delivery Order — Suggested Sprint Plan</w:t>
      </w:r>
    </w:p>
    <w:p>
      <w:pPr>
        <w:spacing w:after="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20"/>
      </w:tblGrid>
      <w:tr>
        <w:tc>
          <w:tcPr>
            <w:tcW w:type="dxa" w:w="2400"/>
            <w:tcBorders>
              <w:top w:val="single" w:color="0F172A" w:sz="8"/>
              <w:left w:val="single" w:color="0F172A" w:sz="8"/>
              <w:bottom w:val="single" w:color="0F172A" w:sz="8"/>
              <w:right w:val="single" w:color="0F172A" w:sz="8"/>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c>
          <w:tcPr>
            <w:tcW w:type="dxa" w:w="3000"/>
            <w:tcBorders>
              <w:top w:val="single" w:color="0F172A" w:sz="8"/>
              <w:left w:val="single" w:color="0F172A" w:sz="8"/>
              <w:bottom w:val="single" w:color="0F172A" w:sz="8"/>
              <w:right w:val="single" w:color="0F172A" w:sz="8"/>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Frames</w:t>
            </w:r>
          </w:p>
        </w:tc>
        <w:tc>
          <w:tcPr>
            <w:tcW w:type="dxa" w:w="4320"/>
            <w:tcBorders>
              <w:top w:val="single" w:color="0F172A" w:sz="8"/>
              <w:left w:val="single" w:color="0F172A" w:sz="8"/>
              <w:bottom w:val="single" w:color="0F172A" w:sz="8"/>
              <w:right w:val="single" w:color="0F172A" w:sz="8"/>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Focus</w:t>
            </w:r>
          </w:p>
        </w:tc>
      </w:tr>
      <w:tr>
        <w:tc>
          <w:tcPr>
            <w:tcW w:type="dxa" w:w="2400"/>
            <w:tcBorders>
              <w:top w:val="single" w:color="1D4ED8" w:sz="8"/>
              <w:left w:val="single" w:color="1D4ED8" w:sz="8"/>
              <w:bottom w:val="single" w:color="1D4ED8" w:sz="8"/>
              <w:right w:val="single" w:color="1D4ED8" w:sz="8"/>
            </w:tcBorders>
            <w:shd w:fill="EFF6FF" w:val="clear"/>
            <w:tcMar>
              <w:top w:type="dxa" w:w="80"/>
              <w:left w:type="dxa" w:w="160"/>
              <w:bottom w:type="dxa" w:w="80"/>
              <w:right w:type="dxa" w:w="160"/>
            </w:tcMar>
          </w:tcPr>
          <w:p>
            <w:r>
              <w:rPr>
                <w:rFonts w:ascii="Arial" w:cs="Arial" w:eastAsia="Arial" w:hAnsi="Arial"/>
                <w:b/>
                <w:bCs/>
                <w:color w:val="1D4ED8"/>
                <w:sz w:val="20"/>
                <w:szCs w:val="20"/>
              </w:rPr>
              <w:t xml:space="preserve">Sprint 1</w:t>
            </w:r>
          </w:p>
        </w:tc>
        <w:tc>
          <w:tcPr>
            <w:tcW w:type="dxa" w:w="30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01, 02, 03, 04, 05, 06, 07, 08, 09</w:t>
            </w:r>
          </w:p>
        </w:tc>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Core Navigation + Discover</w:t>
            </w:r>
          </w:p>
        </w:tc>
      </w:tr>
      <w:tr>
        <w:tc>
          <w:tcPr>
            <w:tcW w:type="dxa" w:w="2400"/>
            <w:tcBorders>
              <w:top w:val="single" w:color="0E7490" w:sz="8"/>
              <w:left w:val="single" w:color="0E7490" w:sz="8"/>
              <w:bottom w:val="single" w:color="0E7490" w:sz="8"/>
              <w:right w:val="single" w:color="0E7490" w:sz="8"/>
            </w:tcBorders>
            <w:shd w:fill="ECFEFF" w:val="clear"/>
            <w:tcMar>
              <w:top w:type="dxa" w:w="80"/>
              <w:left w:type="dxa" w:w="160"/>
              <w:bottom w:type="dxa" w:w="80"/>
              <w:right w:type="dxa" w:w="160"/>
            </w:tcMar>
          </w:tcPr>
          <w:p>
            <w:r>
              <w:rPr>
                <w:rFonts w:ascii="Arial" w:cs="Arial" w:eastAsia="Arial" w:hAnsi="Arial"/>
                <w:b/>
                <w:bCs/>
                <w:color w:val="0E7490"/>
                <w:sz w:val="20"/>
                <w:szCs w:val="20"/>
              </w:rPr>
              <w:t xml:space="preserve">Sprint 2</w:t>
            </w:r>
          </w:p>
        </w:tc>
        <w:tc>
          <w:tcPr>
            <w:tcW w:type="dxa" w:w="30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10, 11, 12, 13, 14, 15, 16, 17, 18, 19</w:t>
            </w:r>
          </w:p>
        </w:tc>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Analyze Flow + All New Features</w:t>
            </w:r>
          </w:p>
        </w:tc>
      </w:tr>
      <w:tr>
        <w:tc>
          <w:tcPr>
            <w:tcW w:type="dxa" w:w="2400"/>
            <w:tcBorders>
              <w:top w:val="single" w:color="15803D" w:sz="8"/>
              <w:left w:val="single" w:color="15803D" w:sz="8"/>
              <w:bottom w:val="single" w:color="15803D" w:sz="8"/>
              <w:right w:val="single" w:color="15803D" w:sz="8"/>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Sprint 3</w:t>
            </w:r>
          </w:p>
        </w:tc>
        <w:tc>
          <w:tcPr>
            <w:tcW w:type="dxa" w:w="30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20, 21, 22, 23, 24, 25</w:t>
            </w:r>
          </w:p>
        </w:tc>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Remediate + Outcomes</w:t>
            </w:r>
          </w:p>
        </w:tc>
      </w:tr>
      <w:tr>
        <w:tc>
          <w:tcPr>
            <w:tcW w:type="dxa" w:w="2400"/>
            <w:tcBorders>
              <w:top w:val="single" w:color="EA580C" w:sz="8"/>
              <w:left w:val="single" w:color="EA580C" w:sz="8"/>
              <w:bottom w:val="single" w:color="EA580C" w:sz="8"/>
              <w:right w:val="single" w:color="EA580C" w:sz="8"/>
            </w:tcBorders>
            <w:shd w:fill="FFF7ED" w:val="clear"/>
            <w:tcMar>
              <w:top w:type="dxa" w:w="80"/>
              <w:left w:type="dxa" w:w="160"/>
              <w:bottom w:type="dxa" w:w="80"/>
              <w:right w:type="dxa" w:w="160"/>
            </w:tcMar>
          </w:tcPr>
          <w:p>
            <w:r>
              <w:rPr>
                <w:rFonts w:ascii="Arial" w:cs="Arial" w:eastAsia="Arial" w:hAnsi="Arial"/>
                <w:b/>
                <w:bCs/>
                <w:color w:val="EA580C"/>
                <w:sz w:val="20"/>
                <w:szCs w:val="20"/>
              </w:rPr>
              <w:t xml:space="preserve">Component Library</w:t>
            </w:r>
          </w:p>
        </w:tc>
        <w:tc>
          <w:tcPr>
            <w:tcW w:type="dxa" w:w="300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color w:val="334155"/>
                <w:sz w:val="20"/>
                <w:szCs w:val="20"/>
              </w:rPr>
              <w:t xml:space="preserve">Parallel with Sprint 1</w:t>
            </w:r>
          </w:p>
        </w:tc>
        <w:tc>
          <w:tcPr>
            <w:tcW w:type="dxa" w:w="4320"/>
            <w:tcBorders>
              <w:top w:val="single" w:color="CBD5E1" w:sz="6"/>
              <w:left w:val="single" w:color="CBD5E1" w:sz="6"/>
              <w:bottom w:val="single" w:color="CBD5E1" w:sz="6"/>
              <w:right w:val="single" w:color="CBD5E1" w:sz="6"/>
            </w:tcBorders>
            <w:shd w:fill="FFFFFF" w:val="clear"/>
            <w:tcMar>
              <w:top w:type="dxa" w:w="80"/>
              <w:left w:type="dxa" w:w="160"/>
              <w:bottom w:type="dxa" w:w="80"/>
              <w:right w:type="dxa" w:w="160"/>
            </w:tcMar>
          </w:tcPr>
          <w:p>
            <w:r>
              <w:rPr>
                <w:rFonts w:ascii="Arial" w:cs="Arial" w:eastAsia="Arial" w:hAnsi="Arial"/>
                <w:b/>
                <w:bCs/>
                <w:color w:val="EA580C"/>
                <w:sz w:val="20"/>
                <w:szCs w:val="20"/>
              </w:rPr>
              <w:t xml:space="preserve">Must complete before Sprint 2 frames begin</w:t>
            </w:r>
          </w:p>
        </w:tc>
      </w:tr>
    </w:tbl>
    <w:p>
      <w:pPr>
        <w:spacing w:after="0" w:before="200"/>
      </w:pPr>
    </w:p>
    <w:sectPr>
      <w:headerReference w:type="default" r:id="rId9"/>
      <w:footerReference w:type="default" r:id="rId1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Qualys Enterprise TruRisk™  ·  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Qualys Enterprise TruRisk™  ·  UX Team Reference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pBdr>
    </w:pPr>
    <w:r>
      <w:rPr>
        <w:rFonts w:ascii="Arial" w:cs="Arial" w:eastAsia="Arial" w:hAnsi="Arial"/>
        <w:color w:val="64748B"/>
        <w:sz w:val="18"/>
        <w:szCs w:val="18"/>
      </w:rPr>
      <w:t xml:space="preserve">ATTACK PATH INSIGHTS  ·  </w:t>
    </w:r>
    <w:r>
      <w:rPr>
        <w:rFonts w:ascii="Arial" w:cs="Arial" w:eastAsia="Arial" w:hAnsi="Arial"/>
        <w:b/>
        <w:bCs/>
        <w:color w:val="1D4ED8"/>
        <w:sz w:val="18"/>
        <w:szCs w:val="18"/>
      </w:rPr>
      <w:t xml:space="preserve">CXO WALKTHROUGH SCRIPT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6"/>
      </w:pBdr>
    </w:pPr>
    <w:r>
      <w:rPr>
        <w:rFonts w:ascii="Arial" w:cs="Arial" w:eastAsia="Arial" w:hAnsi="Arial"/>
        <w:color w:val="64748B"/>
        <w:sz w:val="18"/>
        <w:szCs w:val="18"/>
      </w:rPr>
      <w:t xml:space="preserve">ATTACK PATH INSIGHTS  ·  </w:t>
    </w:r>
    <w:r>
      <w:rPr>
        <w:rFonts w:ascii="Arial" w:cs="Arial" w:eastAsia="Arial" w:hAnsi="Arial"/>
        <w:b/>
        <w:bCs/>
        <w:color w:val="0E7490"/>
        <w:sz w:val="18"/>
        <w:szCs w:val="18"/>
      </w:rPr>
      <w:t xml:space="preserve">UX FIGMA WALKTHROUGH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2026-03-25T12:55:00.425Z</dcterms:created>
  <dcterms:modified xsi:type="dcterms:W3CDTF">2026-03-25T12:55:00.427Z</dcterms:modified>
</cp:coreProperties>
</file>

<file path=docProps/custom.xml><?xml version="1.0" encoding="utf-8"?>
<Properties xmlns="http://schemas.openxmlformats.org/officeDocument/2006/custom-properties" xmlns:vt="http://schemas.openxmlformats.org/officeDocument/2006/docPropsVTypes"/>
</file>