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80"/>
      </w:pPr>
      <w:r>
        <w:rPr>
          <w:rFonts w:ascii="Arial" w:cs="Arial" w:eastAsia="Arial" w:hAnsi="Arial"/>
          <w:b/>
          <w:bCs/>
          <w:color w:val="1F3A6B"/>
          <w:sz w:val="60"/>
          <w:szCs w:val="60"/>
        </w:rPr>
        <w:t xml:space="preserve">TruConfirm QRDI</w:t>
      </w:r>
    </w:p>
    <w:p>
      <w:pPr>
        <w:spacing w:after="60" w:before="0"/>
      </w:pPr>
      <w:r>
        <w:rPr>
          <w:rFonts w:ascii="Arial" w:cs="Arial" w:eastAsia="Arial" w:hAnsi="Arial"/>
          <w:color w:val="2563EB"/>
          <w:sz w:val="36"/>
          <w:szCs w:val="36"/>
        </w:rPr>
        <w:t xml:space="preserve">Step-by-Step Usage Guide</w:t>
      </w:r>
    </w:p>
    <w:p>
      <w:pPr>
        <w:spacing w:after="500" w:before="0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April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thick" w:color="2563EB" w:sz="14"/>
              <w:bottom w:val="single" w:color="2563EB" w:sz="2"/>
              <w:right w:val="single" w:color="2563EB" w:sz="2"/>
            </w:tcBorders>
            <w:shd w:fill="DBEA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⚡  Quick Start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1.  Double-click  start.bat  (Windows)  or  run  ./start.sh  (Mac/Linux)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2.  Open browser →  http://localhost:8080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3.  Done — the app loads with pre-seeded QRDI data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1.  Starting and Stopping the App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app consists of two services: a frontend (port 8080) and a mock backend API (port 3001). Use the provided scripts to start both with a single command.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1.1  Windows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Script</w:t>
            </w:r>
          </w:p>
        </w:tc>
        <w:tc>
          <w:tcPr>
            <w:tcW w:type="dxa" w:w="47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Start both servers</w:t>
            </w:r>
          </w:p>
        </w:tc>
        <w:tc>
          <w:tcPr>
            <w:tcW w:type="dxa" w:w="2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Double-click  start.bat</w:t>
            </w:r>
          </w:p>
        </w:tc>
        <w:tc>
          <w:tcPr>
            <w:tcW w:type="dxa" w:w="47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Backend on :3001, frontend on :8080, browser opens automatically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Stop both servers</w:t>
            </w:r>
          </w:p>
        </w:tc>
        <w:tc>
          <w:tcPr>
            <w:tcW w:type="dxa" w:w="2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Double-click  stop.bat</w:t>
            </w:r>
          </w:p>
        </w:tc>
        <w:tc>
          <w:tcPr>
            <w:tcW w:type="dxa" w:w="47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Both processes killed by port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1.2  Mac / Linux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>chmod +x start.sh stop.sh   # first time only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>./start.sh                  # start both servers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>./stop.sh                   # stop both servers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1.3  Manual Start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Open two terminal windows and run one command in each: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E1E2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># Terminal 1 — Backend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>cd backend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>npm install     # first time only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>node server.js  # → http://localhost:3001/api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/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># Terminal 2 — Frontend</w:t>
            </w:r>
          </w:p>
          <w:p>
            <w:pPr>
              <w:spacing w:after="16" w:before="16"/>
            </w:pPr>
            <w:r>
              <w:rPr>
                <w:rFonts w:ascii="Courier New" w:cs="Courier New" w:eastAsia="Courier New" w:hAnsi="Courier New"/>
                <w:color w:val="D4D4D8"/>
                <w:sz w:val="17"/>
                <w:szCs w:val="17"/>
              </w:rPr>
              <w:t xml:space="preserve">python -m http.server 8080  # → http://localhost:8080</w:t>
            </w:r>
          </w:p>
        </w:tc>
      </w:tr>
    </w:tbl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thick" w:color="2563EB" w:sz="14"/>
              <w:bottom w:val="single" w:color="2563EB" w:sz="2"/>
              <w:right w:val="single" w:color="2563EB" w:sz="2"/>
            </w:tcBorders>
            <w:shd w:fill="DBEA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ℹ  Note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The app also works without the backend — all features except live scan execution and real-time KPI updates run from in-memory data.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2.  Navigating the App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app has three tabs at the top of every screen: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Overview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Dashboard — KPI cards, lifecycle board, severity chart, activity feed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Scan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Manage scan profiles and run mock scans against attached QRDI checks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KnowledgeBase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Create, edit, and manage all QRDI vulnerability signatures</w:t>
            </w:r>
          </w:p>
        </w:tc>
      </w:tr>
    </w:tbl>
    <w:p>
      <w:pPr>
        <w:spacing w:after="0" w:before="100"/>
      </w:pP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any tab name to switch views. The active tab is highlighted in blue.</w:t>
      </w:r>
    </w:p>
    <w:p>
      <w:pPr>
        <w:spacing w:after="0" w:before="20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3.  Overview Dashboard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Overview tab is the home screen. It gives a live summary of your QRDI signature estate.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2563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Widget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2563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KPI Cards (top row)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Total QRDI Checks · Active · Lua Libraries · Pending Activation — update from /api/stats when backend is running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Lifecycle Board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Count of signatures at each stage: Author → Validate → Attach → Execute → Monitor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Severity Distribution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Horizontal bar chart — Critical / High / Medium / Low breakdown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Recent Activity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Feed of the last 5 user actions with timestamps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4.  KnowledgeBase Tab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4.1  Viewing and Filtering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the KnowledgeBase tab to see all custom QRDI checks.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Use the left filter panel to narrow by Category, QVSS Base Score, or Exploitability.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Type in the search bar to filter live by QID, title, or CVE ID.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4.2  Row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6960"/>
      </w:tblGrid>
      <w:tr>
        <w:trPr>
          <w:tblHeader/>
        </w:trPr>
        <w:tc>
          <w:tcPr>
            <w:tcW w:type="dxa" w:w="6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Icon</w:t>
            </w:r>
          </w:p>
        </w:tc>
        <w:tc>
          <w:tcPr>
            <w:tcW w:type="dxa" w:w="1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opens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ℹ</w:t>
            </w:r>
          </w:p>
        </w:tc>
        <w:tc>
          <w:tcPr>
            <w:tcW w:type="dxa" w:w="1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Info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Vulnerability detail modal with lifecycle stepper and Activate button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✎</w:t>
            </w:r>
          </w:p>
        </w:tc>
        <w:tc>
          <w:tcPr>
            <w:tcW w:type="dxa" w:w="1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Edit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Full 6-tab edit modal pre-populated with all existing data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⊖ / ⊕</w:t>
            </w:r>
          </w:p>
        </w:tc>
        <w:tc>
          <w:tcPr>
            <w:tcW w:type="dxa" w:w="1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Disable / Enable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Toggles the global enabled state — disabled entries are greyed out</w:t>
            </w:r>
          </w:p>
        </w:tc>
      </w:tr>
    </w:tbl>
    <w:p>
      <w:pPr>
        <w:spacing w:after="0" w:before="20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5.  Creating a New QRDI Signature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 New ▾  →  New QRDI Vulnerability  to open the creation modal. Complete the 6 tabs in order.</w:t>
      </w:r>
    </w:p>
    <w:p>
      <w:pPr>
        <w:spacing w:after="0" w:before="10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1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General Info tab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QID — enter a unique number between 410001 and 430000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Title — descriptive name for the detection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Detection Type — click HTTP Dialog or TCP Dialog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Severity — Critical / High / Medium / Low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CVSS Score — 0.0 to 10.0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Debug Level — 0 (off), 100 (start/end), 200 (transactions), 300 (variables), 400 (full)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Status — Active / Draft / Disabled</w:t>
      </w:r>
    </w:p>
    <w:p>
      <w:pPr>
        <w:spacing w:after="0" w:before="6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2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Additional Mappings tab  (optional)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Enter a CVE ID and/or Bugtraq ID if applicable.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+ Add Vendor Reference to link external advisories (URL + label).</w:t>
      </w:r>
    </w:p>
    <w:p>
      <w:pPr>
        <w:spacing w:after="0" w:before="6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3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Threat / Impact / Solution tabs  (optional)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Enter free-text descriptions for threat context, risk impact, and remediation guidance.</w:t>
      </w:r>
    </w:p>
    <w:p>
      <w:pPr>
        <w:spacing w:after="0" w:before="6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4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QRDI Definition tab — choose one method</w:t>
      </w:r>
    </w:p>
    <w:p>
      <w:pPr>
        <w:spacing w:after="0" w:before="40"/>
      </w:pPr>
    </w:p>
    <w:p>
      <w:pPr>
        <w:spacing w:after="70" w:before="5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Option A — Template (fastest):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one of the four template buttons: XSS Check · HTTP Header · IMAP Auth · SMB Version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JSON editor populates with a valid, runnable signature. Adjust fields as needed.</w:t>
      </w:r>
    </w:p>
    <w:p>
      <w:pPr>
        <w:spacing w:after="0" w:before="60"/>
      </w:pPr>
    </w:p>
    <w:p>
      <w:pPr>
        <w:spacing w:after="70" w:before="5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Option B — Write manually: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Type or paste QRDI JSON directly into the editor.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Validate to check the structure before saving.</w:t>
      </w:r>
    </w:p>
    <w:p>
      <w:pPr>
        <w:spacing w:after="0" w:before="60"/>
      </w:pPr>
    </w:p>
    <w:p>
      <w:pPr>
        <w:spacing w:after="70" w:before="5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Option C — Use the AI assistant (see Section 6):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✦ AI in the editor toolbar and describe what you want to detect.</w:t>
      </w:r>
    </w:p>
    <w:p>
      <w:pPr>
        <w:spacing w:after="0" w:before="6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5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Validate and Save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Validate — a green ✓ Valid indicator must appear.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Save — the signature is added to the KnowledgeBase table.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If the backend is running, the signature is also saved to /api/signatures.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6.  AI-Assisted Signature Creation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AI assistant lives inside the QRDI Definition tab of any New or Edit modal.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6.1  Open the panel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the  ✦ AI  button in the JSON editor toolbar. The panel slides open below the editor.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6.2  Optional — set up a Claude API key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Mode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 to use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No key (smart fallback)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Covers 10 built-in patterns: XSS, SQL injection, open redirect, HTTP headers, IMAP, SMTP, SMB, FTP, SSH, generic HTTP. No setup needed.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With Claude API key</w:t>
            </w:r>
          </w:p>
        </w:tc>
        <w:tc>
          <w:tcPr>
            <w:tcW w:type="dxa" w:w="6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Handles any natural language description using claude-opus-4-5. Get a key at console.anthropic.com.</w:t>
            </w:r>
          </w:p>
        </w:tc>
      </w:tr>
    </w:tbl>
    <w:p>
      <w:pPr>
        <w:spacing w:after="0" w:before="60"/>
      </w:pP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To save a key: paste it in the API Key field → click Save. The key is stored in sessionStorage only (cleared when the tab closes).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6.3  Generate a new signature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1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Select Generate New tab (default)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2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Type a plain-English description</w:t>
      </w:r>
    </w:p>
    <w:p>
      <w:pPr>
        <w:spacing w:after="70" w:before="50"/>
      </w:pP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Examples: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"detect SQL error messages in HTTP responses"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"grab the FTP server banner"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"check SMB protocol version via TCP"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Or click a hint chip to auto-fill the textarea.</w:t>
      </w:r>
    </w:p>
    <w:p>
      <w:pPr>
        <w:spacing w:after="0" w:before="6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3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Click ✦ Generate Signature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4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Review the output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Generated QRDI JSON — review the dialog transactions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Explanation — what each transaction does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Confidence indicator — 🟢 High (ready to deploy) · 🟡 Medium (review first) · 🔴 Low (needs rework)</w:t>
      </w:r>
    </w:p>
    <w:p>
      <w:pPr>
        <w:spacing w:after="0" w:before="6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5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Click Apply to Editor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JSON copies into the editor. Validation runs automatically. Detection type and debug level sync from the generated JSON.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6.4  Improve an existing signature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1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Load a signature into the editor (use a template or type one)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2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Click Improve Existing tab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3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Optionally describe what to improve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Hint chips: Add timeout handling · Extract version into variable · Add OS filtering · Improve regex pattern · Add error handling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Or leave blank — the assistant auto-analyses and applies all applicable fixes.</w:t>
      </w:r>
    </w:p>
    <w:p>
      <w:pPr>
        <w:spacing w:after="0" w:before="6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4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Click ⟳ Improve Signature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5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Review the change log and click Apply to Editor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6.5  Toggle syntax highlighting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 🎨 Highlight  in the editor toolbar to switch between editable raw mode and colour-coded preview mode (keys=blue, strings=green, numbers=red). Click again to return to edit mode.</w:t>
      </w:r>
    </w:p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7.  Lua Library Management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Shared Lua function files that QRDI signatures reference via  {"call":{"name":"qrdiuser_*"}}.</w:t>
      </w:r>
    </w:p>
    <w:p>
      <w:pPr>
        <w:spacing w:after="0" w:before="100"/>
      </w:pP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Open the Lua Library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 New ▾  →  Lua Library.</w:t>
      </w:r>
    </w:p>
    <w:p>
      <w:pPr>
        <w:spacing w:after="0" w:before="100"/>
      </w:pP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Add a new library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+ Upload Library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Enter a Name (must start with qrdiuser_), Description, and Status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Paste the Lua source code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Save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</w:t>
            </w:r>
          </w:p>
        </w:tc>
        <w:tc>
          <w:tcPr>
            <w:tcW w:type="dxa" w:w="4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Edit</w:t>
            </w:r>
          </w:p>
        </w:tc>
        <w:tc>
          <w:tcPr>
            <w:tcW w:type="dxa" w:w="2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Click ✎ Edit on any row</w:t>
            </w:r>
          </w:p>
        </w:tc>
        <w:tc>
          <w:tcPr>
            <w:tcW w:type="dxa" w:w="4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Status must be Published for scan-time use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Download</w:t>
            </w:r>
          </w:p>
        </w:tc>
        <w:tc>
          <w:tcPr>
            <w:tcW w:type="dxa" w:w="2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Click ↓ Download</w:t>
            </w:r>
          </w:p>
        </w:tc>
        <w:tc>
          <w:tcPr>
            <w:tcW w:type="dxa" w:w="4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Saves a .lua file locally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Click ✕ Delete → confirm</w:t>
            </w:r>
          </w:p>
        </w:tc>
        <w:tc>
          <w:tcPr>
            <w:tcW w:type="dxa" w:w="49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Removes from library — breaks signatures that reference it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8.  Scan Tab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8.1  View scan profiles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the Scan tab.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left panel lists all profiles with asset group and schedule.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any profile to open its detail view on the right.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8.2  Attach a QRDI check to a profile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In the profile detail, click + Attach QRDI Check.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Attach Selector modal lists all available signatures.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a signature row to select it → click Attach.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8.3  Per-scan enable / disable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Each attached check has its own toggle in the profile detail — independent of the global toggle on the vulnerability.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Toggle state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Green (on)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Check runs during scans for this profile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Grey (off)</w:t>
            </w:r>
          </w:p>
        </w:tc>
        <w:tc>
          <w:tcPr>
            <w:tcW w:type="dxa" w:w="7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Check is skipped for this profile only — still active globally</w:t>
            </w:r>
          </w:p>
        </w:tc>
      </w:tr>
    </w:tbl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8.4  Run a mock scan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563EB" w:sz="4"/>
              <w:left w:val="thick" w:color="2563EB" w:sz="14"/>
              <w:bottom w:val="single" w:color="2563EB" w:sz="2"/>
              <w:right w:val="single" w:color="2563EB" w:sz="2"/>
            </w:tcBorders>
            <w:shd w:fill="DBEAFE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ℹ  Requires backend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The backend must be running (start.bat / start.sh) for the Run Scan button to appear.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Open a scan profile.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▶ Run Scan Now at the top of the profile detail.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Results populate the Results section per attached check: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🔴 VULNERABLE — detection match found on at least one host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✅ NOT VULNERABLE — no match on any host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⚠ ERROR — connection timeout or execution failure</w:t>
      </w:r>
    </w:p>
    <w:p>
      <w:pPr>
        <w:spacing w:after="0" w:before="100"/>
      </w:pP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1F3A6B"/>
          <w:sz w:val="24"/>
          <w:szCs w:val="24"/>
        </w:rPr>
        <w:t xml:space="preserve">8.5  View a finding detail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Click View Finding on any VULNERABLE result row.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3A6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Result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The reported detection message from the report transaction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Evidence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Raw HTTP/TCP response data captured during execution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Debug Output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RESULT_DEBUG — per-transaction execution log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Error Log</w:t>
            </w:r>
          </w:p>
        </w:tc>
        <w:tc>
          <w:tcPr>
            <w:tcW w:type="dxa" w:w="7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RESULT_ERRORS — connection or parsing failures</w:t>
            </w:r>
          </w:p>
        </w:tc>
      </w:tr>
    </w:tbl>
    <w:p>
      <w:r>
        <w:br w:type="pag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9.  Activation Wizard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The wizard links a validated signature to a scan profile in 3 steps. Launch it from the ℹ Info modal → ⚡ Activate for Scan.</w:t>
      </w:r>
    </w:p>
    <w:p>
      <w:pPr>
        <w:spacing w:after="0" w:before="10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1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Review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Confirms the signature is ready — detection type, QID, trigger type, debug level, and JSON validity (must show ✓ Valid). Click Next →</w:t>
      </w:r>
    </w:p>
    <w:p>
      <w:pPr>
        <w:spacing w:after="0" w:before="6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2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Select Profile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A list of all scan profiles with asset group and schedule. Click the target profile. Click Next →</w:t>
      </w:r>
    </w:p>
    <w:p>
      <w:pPr>
        <w:spacing w:after="0" w:before="60"/>
      </w:pPr>
    </w:p>
    <w:p>
      <w:pPr>
        <w:spacing w:after="40" w:before="120"/>
      </w:pPr>
      <w:r>
        <w:rPr>
          <w:rFonts w:ascii="Arial" w:cs="Arial" w:eastAsia="Arial" w:hAnsi="Arial"/>
          <w:b/>
          <w:bCs/>
          <w:color w:val="2563EB"/>
          <w:sz w:val="20"/>
          <w:szCs w:val="20"/>
        </w:rPr>
        <w:t xml:space="preserve">Step 3  </w:t>
      </w:r>
      <w:r>
        <w:rPr>
          <w:rFonts w:ascii="Arial" w:cs="Arial" w:eastAsia="Arial" w:hAnsi="Arial"/>
          <w:b/>
          <w:bCs/>
          <w:color w:val="374151"/>
          <w:sz w:val="20"/>
          <w:szCs w:val="20"/>
        </w:rPr>
        <w:t xml:space="preserve">Confirm Activation</w:t>
      </w:r>
    </w:p>
    <w:p>
      <w:pPr>
        <w:spacing w:after="70" w:before="50"/>
      </w:pPr>
      <w:r>
        <w:rPr>
          <w:rFonts w:ascii="Arial" w:cs="Arial" w:eastAsia="Arial" w:hAnsi="Arial"/>
          <w:color w:val="374151"/>
          <w:sz w:val="20"/>
          <w:szCs w:val="20"/>
        </w:rPr>
        <w:t xml:space="preserve">Summary shows the signature name → profile name. Click ✔ Confirm &amp; Activate. The signature status changes to Active and the check appears in the profile list.</w:t>
      </w:r>
    </w:p>
    <w:p>
      <w:pPr>
        <w:spacing w:after="0" w:before="20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1F3A6B"/>
          <w:sz w:val="30"/>
          <w:szCs w:val="30"/>
        </w:rPr>
        <w:t xml:space="preserve">10. 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991B1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6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991B1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App shows blank page</w:t>
            </w:r>
          </w:p>
        </w:tc>
        <w:tc>
          <w:tcPr>
            <w:tcW w:type="dxa" w:w="6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Open http://localhost:8080 — don't use file:// directly in the browser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"Backend connected" toast not shown</w:t>
            </w:r>
          </w:p>
        </w:tc>
        <w:tc>
          <w:tcPr>
            <w:tcW w:type="dxa" w:w="6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Run start.bat / start.sh first, then refresh the browser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AI feature gives CORS error</w:t>
            </w:r>
          </w:p>
        </w:tc>
        <w:tc>
          <w:tcPr>
            <w:tcW w:type="dxa" w:w="6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Access the app via http://localhost:8080, not file://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"▶ Run Scan Now" button missing</w:t>
            </w:r>
          </w:p>
        </w:tc>
        <w:tc>
          <w:tcPr>
            <w:tcW w:type="dxa" w:w="6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Backend is offline — run start.bat and refresh the page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QID validation error</w:t>
            </w:r>
          </w:p>
        </w:tc>
        <w:tc>
          <w:tcPr>
            <w:tcW w:type="dxa" w:w="6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QID must be 410001–430000 and not already in use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JSON editor shows ✗ invalid</w:t>
            </w:r>
          </w:p>
        </w:tc>
        <w:tc>
          <w:tcPr>
            <w:tcW w:type="dxa" w:w="6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Ensure detection_type, api_version, and dialog fields are present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Port 8080 already in use</w:t>
            </w:r>
          </w:p>
        </w:tc>
        <w:tc>
          <w:tcPr>
            <w:tcW w:type="dxa" w:w="6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Edit start.bat and change 8080 to any free port (e.g. 8090)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Port 3001 already in use</w:t>
            </w:r>
          </w:p>
        </w:tc>
        <w:tc>
          <w:tcPr>
            <w:tcW w:type="dxa" w:w="61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Edit backend/server.js line 1 and change PORT to a free port</w:t>
            </w:r>
          </w:p>
        </w:tc>
      </w:tr>
    </w:tbl>
    <w:p>
      <w:pPr>
        <w:spacing w:after="0" w:before="200"/>
      </w:pPr>
    </w:p>
    <w:p>
      <w:pPr>
        <w:spacing w:after="70" w:before="50"/>
      </w:pPr>
      <w:r>
        <w:rPr>
          <w:rFonts w:ascii="Arial" w:cs="Arial" w:eastAsia="Arial" w:hAnsi="Arial"/>
          <w:color w:val="9CA3AF"/>
          <w:sz w:val="16"/>
          <w:szCs w:val="16"/>
        </w:rPr>
        <w:t xml:space="preserve">Guide generated by Claude Code  |  TruConfirm QRDI Project  |  April 2026</w:t>
      </w:r>
    </w:p>
    <w:sectPr>
      <w:headerReference w:type="default" r:id="rId7"/>
      <w:footerReference w:type="default" r:id="rId8"/>
      <w:pgSz w:w="12240" w:h="15840" w:orient="portrait"/>
      <w:pgMar w:top="1080" w:right="1000" w:bottom="108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1"/>
      </w:pBdr>
      <w:jc w:val="right"/>
    </w:pPr>
    <w:r>
      <w:rPr>
        <w:rFonts w:ascii="Arial" w:cs="Arial" w:eastAsia="Arial" w:hAnsi="Arial"/>
        <w:color w:val="9CA3AF"/>
        <w:sz w:val="16"/>
        <w:szCs w:val="16"/>
      </w:rPr>
      <w:t xml:space="preserve">Page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CA3AF"/>
        <w:sz w:val="16"/>
        <w:szCs w:val="16"/>
      </w:rPr>
      <w:t xml:space="preserve"> of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1"/>
      </w:pBdr>
    </w:pPr>
    <w:r>
      <w:rPr>
        <w:rFonts w:ascii="Arial" w:cs="Arial" w:eastAsia="Arial" w:hAnsi="Arial"/>
        <w:color w:val="9CA3AF"/>
        <w:sz w:val="16"/>
        <w:szCs w:val="16"/>
      </w:rPr>
      <w:t xml:space="preserve">TruConfirm QRDI  |  Step-by-Step Usage Guide  | 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A6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1F3A6B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374151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2026-04-02T14:08:54.922Z</dcterms:created>
  <dcterms:modified xsi:type="dcterms:W3CDTF">2026-04-02T14:08:54.924Z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