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Here's the JSON version of the 10 multiple-choice questions with answers: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```json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"quiz_title": "Artificial Intelligence: A Modern Approach (4th Edition) - 10 Questions",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"questions":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1,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2,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"Intelligent Agents",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"What term describes the four components used to specify a task environment for an AI agent?",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"Rationality",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"Percept Sequence",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"Task Environment",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"PEAS"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2,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"3-4",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"Search",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"What do we call a search algorithm that guarantees finding the least-cost solution?",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"Optimal",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"Complete",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"Informed",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"Local"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"a"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3,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5,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"Adversarial Search",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"What is the optimization technique that prunes branches in the minimax algorithm without affecting the final decision?",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"Alpha-Beta Pruning",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"Monte Carlo Tree Search",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"Expectimax",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"Depth-Limited Search"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"a"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4,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7,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"Logical Agents",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"In propositional logic, how do you formally write the sentence: 'If it rains, the ground is wet'?",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"Rain ∧ Wet",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"Rain → Wet",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"Wet → Rain",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"Rain ∨ Wet"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"b"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5,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11,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"Planning",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"Which language is commonly used in modern AI planning to describe actions with preconditions and effects?",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"STRIPS",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"PDDL",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"Situation Calculus",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"HTN"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"b"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6,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13,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"Probability",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"What is the fundamental independence assumption of a Bayesian network?",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"All variables are mutually independent",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"Each node depends only on its descendants",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"Each node is conditionally independent of its non-descendants, given its parents",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"It only uses prior probabilities"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7,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19,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"Machine Learning",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"Which type of learning uses labeled input-output pairs to train a model?",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"Unsupervised Learning",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"Supervised Learning",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"Reinforcement Learning",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"Semi-Supervised Learning"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"b"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8,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21,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"Deep Learning",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"For which type of data are Convolutional Neural Networks (CNNs) particularly effective?",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"Sequential text data",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"Graph-structured data",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"Grid-like data (e.g., images)",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"Time-series data only"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9,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22,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"Reinforcement Learning",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"How does an agent typically learn to maximize cumulative reward in reinforcement learning?",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"By following a fixed policy",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"By trial and error through interaction with the environment",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"By supervised training on labeled actions",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"By deductive reasoning"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"b"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10,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28,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"AI Ethics",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"What term refers to the ability to understand and interpret why an AI system made a particular decision?",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"Fairness",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"Accountability",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"Transparency / Explainability",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"Privacy"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```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  <w:font w:name="Noto Sans Mono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Mono CJK SC" w:hAnsi="Noto Sans Mono CJK SC" w:eastAsia="Noto Sans Mono CJK SC" w:cs="Noto Sans Mono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Mono CJK SC" w:hAnsi="Noto Sans Mono CJK SC" w:eastAsia="Noto Sans Mono CJK SC" w:cs="Noto Sans Mono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4</Pages>
  <Words>473</Words>
  <Characters>2877</Characters>
  <CharactersWithSpaces>4038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2026-09-03T11:02:23Z</dcterms:created>
  <dc:creator/>
  <dc:description/>
  <dc:language>en-US</dc:language>
  <cp:lastModifiedBy/>
  <dcterms:modified xsi:type="dcterms:W3CDTF">2026-09-03T11:02:37Z</dcterms:modified>
  <cp:revision>1</cp:revision>
  <dc:subject/>
  <dc:title/>
</cp:coreProperties>
</file>