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72F2" w:rsidRPr="00C772F2" w:rsidRDefault="00C772F2" w:rsidP="00C52772">
      <w:pPr>
        <w:spacing w:line="480" w:lineRule="auto"/>
        <w:jc w:val="both"/>
        <w:rPr>
          <w:rFonts w:ascii="Times New Roman" w:hAnsi="Times New Roman" w:cs="Times New Roman"/>
          <w:b/>
          <w:sz w:val="24"/>
          <w:szCs w:val="24"/>
        </w:rPr>
      </w:pPr>
      <w:r w:rsidRPr="00C772F2">
        <w:rPr>
          <w:b/>
        </w:rPr>
        <w:t>Navigating Systemic Disruption and the Burden of Care: A Culturally Responsive Case Study Analysis of Lucy</w:t>
      </w:r>
    </w:p>
    <w:p w:rsidR="00050CCA" w:rsidRPr="00C52772" w:rsidRDefault="000A7AD2" w:rsidP="00C52772">
      <w:pPr>
        <w:spacing w:line="480" w:lineRule="auto"/>
        <w:jc w:val="both"/>
        <w:rPr>
          <w:rFonts w:ascii="Times New Roman" w:hAnsi="Times New Roman" w:cs="Times New Roman"/>
          <w:b/>
          <w:sz w:val="24"/>
          <w:szCs w:val="24"/>
        </w:rPr>
      </w:pPr>
      <w:r w:rsidRPr="00C52772">
        <w:rPr>
          <w:rFonts w:ascii="Times New Roman" w:hAnsi="Times New Roman" w:cs="Times New Roman"/>
          <w:b/>
          <w:sz w:val="24"/>
          <w:szCs w:val="24"/>
        </w:rPr>
        <w:t>Introduction to the Practice Scenario</w:t>
      </w:r>
    </w:p>
    <w:p w:rsidR="00A82BFB" w:rsidRPr="00C52772" w:rsidRDefault="00A82BFB" w:rsidP="00C52772">
      <w:pPr>
        <w:spacing w:line="480" w:lineRule="auto"/>
        <w:jc w:val="both"/>
        <w:rPr>
          <w:rFonts w:ascii="Times New Roman" w:hAnsi="Times New Roman" w:cs="Times New Roman"/>
          <w:sz w:val="24"/>
          <w:szCs w:val="24"/>
        </w:rPr>
      </w:pPr>
      <w:r w:rsidRPr="00C52772">
        <w:rPr>
          <w:rFonts w:ascii="Times New Roman" w:hAnsi="Times New Roman" w:cs="Times New Roman"/>
          <w:sz w:val="24"/>
          <w:szCs w:val="24"/>
        </w:rPr>
        <w:t>Lucy, a 17 year-old Brisbane Aboriginal young person, is a complex case that needs an integrated assessment. Having had the care of her father while she is in Year 11, has placed her in a situation similar to that of a parent, where she is responsible for raising her siblings.</w:t>
      </w:r>
      <w:r w:rsidR="00C52772">
        <w:rPr>
          <w:rStyle w:val="FootnoteReference"/>
          <w:rFonts w:ascii="Times New Roman" w:hAnsi="Times New Roman" w:cs="Times New Roman"/>
          <w:sz w:val="24"/>
          <w:szCs w:val="24"/>
        </w:rPr>
        <w:footnoteReference w:id="1"/>
      </w:r>
      <w:r w:rsidRPr="00C52772">
        <w:rPr>
          <w:rFonts w:ascii="Times New Roman" w:hAnsi="Times New Roman" w:cs="Times New Roman"/>
          <w:sz w:val="24"/>
          <w:szCs w:val="24"/>
        </w:rPr>
        <w:t xml:space="preserve"> This analysis explores the relationship between structural disadvantage and protective factors to guide culturally responsive practice and generously builds on her demonstrated maturity and teacher-identified strengths to establish</w:t>
      </w:r>
      <w:r w:rsidR="00C52772">
        <w:rPr>
          <w:rFonts w:ascii="Times New Roman" w:hAnsi="Times New Roman" w:cs="Times New Roman"/>
          <w:sz w:val="24"/>
          <w:szCs w:val="24"/>
        </w:rPr>
        <w:t xml:space="preserve"> a foundation for intervention.</w:t>
      </w:r>
      <w:r w:rsidR="00C52772">
        <w:rPr>
          <w:rStyle w:val="FootnoteReference"/>
          <w:rFonts w:ascii="Times New Roman" w:hAnsi="Times New Roman" w:cs="Times New Roman"/>
          <w:sz w:val="24"/>
          <w:szCs w:val="24"/>
        </w:rPr>
        <w:footnoteReference w:id="2"/>
      </w:r>
    </w:p>
    <w:p w:rsidR="00A82BFB" w:rsidRPr="00C52772" w:rsidRDefault="00A82BFB" w:rsidP="00C52772">
      <w:pPr>
        <w:spacing w:line="480" w:lineRule="auto"/>
        <w:jc w:val="both"/>
        <w:rPr>
          <w:rFonts w:ascii="Times New Roman" w:hAnsi="Times New Roman" w:cs="Times New Roman"/>
          <w:b/>
          <w:sz w:val="24"/>
          <w:szCs w:val="24"/>
        </w:rPr>
      </w:pPr>
      <w:r w:rsidRPr="00C52772">
        <w:rPr>
          <w:rFonts w:ascii="Times New Roman" w:hAnsi="Times New Roman" w:cs="Times New Roman"/>
          <w:b/>
          <w:sz w:val="24"/>
          <w:szCs w:val="24"/>
        </w:rPr>
        <w:t>SECTION 2: Identification of Key Youth and Family Practice Issues</w:t>
      </w:r>
    </w:p>
    <w:p w:rsidR="00C52772" w:rsidRDefault="00A82BFB" w:rsidP="00C52772">
      <w:pPr>
        <w:spacing w:line="480" w:lineRule="auto"/>
        <w:jc w:val="both"/>
        <w:rPr>
          <w:rFonts w:ascii="Times New Roman" w:hAnsi="Times New Roman" w:cs="Times New Roman"/>
          <w:sz w:val="24"/>
          <w:szCs w:val="24"/>
        </w:rPr>
      </w:pPr>
      <w:r w:rsidRPr="00C52772">
        <w:rPr>
          <w:rFonts w:ascii="Times New Roman" w:hAnsi="Times New Roman" w:cs="Times New Roman"/>
          <w:sz w:val="24"/>
          <w:szCs w:val="24"/>
        </w:rPr>
        <w:t>Lucy's trajectory reflects the cumulative impact of multiple, intersecting stressors that have destabilised her developmental pathway</w:t>
      </w:r>
      <w:r w:rsidR="00C52772">
        <w:rPr>
          <w:rStyle w:val="FootnoteReference"/>
          <w:rFonts w:ascii="Times New Roman" w:hAnsi="Times New Roman" w:cs="Times New Roman"/>
          <w:sz w:val="24"/>
          <w:szCs w:val="24"/>
        </w:rPr>
        <w:footnoteReference w:id="3"/>
      </w:r>
      <w:r w:rsidRPr="00C52772">
        <w:rPr>
          <w:rFonts w:ascii="Times New Roman" w:hAnsi="Times New Roman" w:cs="Times New Roman"/>
          <w:sz w:val="24"/>
          <w:szCs w:val="24"/>
        </w:rPr>
        <w:t>. Parenting is a whole family system rupture for Lucy, as if her parents were incarcerated, she was too, and it was for good reasons; not just rebellion, but rational allocation of limited emotional resources</w:t>
      </w:r>
      <w:r w:rsidR="00C52772">
        <w:rPr>
          <w:rStyle w:val="FootnoteReference"/>
          <w:rFonts w:ascii="Times New Roman" w:hAnsi="Times New Roman" w:cs="Times New Roman"/>
          <w:sz w:val="24"/>
          <w:szCs w:val="24"/>
        </w:rPr>
        <w:footnoteReference w:id="4"/>
      </w:r>
      <w:r w:rsidRPr="00C52772">
        <w:rPr>
          <w:rFonts w:ascii="Times New Roman" w:hAnsi="Times New Roman" w:cs="Times New Roman"/>
          <w:sz w:val="24"/>
          <w:szCs w:val="24"/>
        </w:rPr>
        <w:t xml:space="preserve">. </w:t>
      </w:r>
    </w:p>
    <w:p w:rsidR="00A82BFB" w:rsidRPr="00C52772" w:rsidRDefault="00A82BFB" w:rsidP="00C52772">
      <w:pPr>
        <w:spacing w:line="480" w:lineRule="auto"/>
        <w:jc w:val="both"/>
        <w:rPr>
          <w:rFonts w:ascii="Times New Roman" w:hAnsi="Times New Roman" w:cs="Times New Roman"/>
          <w:sz w:val="24"/>
          <w:szCs w:val="24"/>
        </w:rPr>
      </w:pPr>
      <w:r w:rsidRPr="00C52772">
        <w:rPr>
          <w:rFonts w:ascii="Times New Roman" w:hAnsi="Times New Roman" w:cs="Times New Roman"/>
          <w:sz w:val="24"/>
          <w:szCs w:val="24"/>
        </w:rPr>
        <w:t>The family's poor socio-economic position in Brisbane exacerbates this, as does the internalised stigma of being 'criminalised by a white man's justice system' which is disproportionately affecting Aboriginal families, and is linked to the social disadvantage of their historical dispossession and structural racism</w:t>
      </w:r>
      <w:r w:rsidR="00C52772">
        <w:rPr>
          <w:rStyle w:val="FootnoteReference"/>
          <w:rFonts w:ascii="Times New Roman" w:hAnsi="Times New Roman" w:cs="Times New Roman"/>
          <w:sz w:val="24"/>
          <w:szCs w:val="24"/>
        </w:rPr>
        <w:footnoteReference w:id="5"/>
      </w:r>
      <w:r w:rsidRPr="00C52772">
        <w:rPr>
          <w:rFonts w:ascii="Times New Roman" w:hAnsi="Times New Roman" w:cs="Times New Roman"/>
          <w:sz w:val="24"/>
          <w:szCs w:val="24"/>
        </w:rPr>
        <w:t>.</w:t>
      </w:r>
      <w:r w:rsidR="00C52772">
        <w:rPr>
          <w:rFonts w:ascii="Times New Roman" w:hAnsi="Times New Roman" w:cs="Times New Roman"/>
          <w:sz w:val="24"/>
          <w:szCs w:val="24"/>
        </w:rPr>
        <w:t xml:space="preserve"> </w:t>
      </w:r>
      <w:r w:rsidRPr="00C52772">
        <w:rPr>
          <w:rFonts w:ascii="Times New Roman" w:hAnsi="Times New Roman" w:cs="Times New Roman"/>
          <w:sz w:val="24"/>
          <w:szCs w:val="24"/>
        </w:rPr>
        <w:t xml:space="preserve">It is easy to see how these observations of </w:t>
      </w:r>
      <w:r w:rsidRPr="00C52772">
        <w:rPr>
          <w:rFonts w:ascii="Times New Roman" w:hAnsi="Times New Roman" w:cs="Times New Roman"/>
          <w:sz w:val="24"/>
          <w:szCs w:val="24"/>
        </w:rPr>
        <w:lastRenderedPageBreak/>
        <w:t xml:space="preserve">the teachers about fatigue, isolation and poor academic performance can be seen as a </w:t>
      </w:r>
      <w:r w:rsidR="00C52772">
        <w:rPr>
          <w:rFonts w:ascii="Times New Roman" w:hAnsi="Times New Roman" w:cs="Times New Roman"/>
          <w:sz w:val="24"/>
          <w:szCs w:val="24"/>
        </w:rPr>
        <w:t>predictable result of "burnout" not "</w:t>
      </w:r>
      <w:proofErr w:type="spellStart"/>
      <w:r w:rsidR="00C52772">
        <w:rPr>
          <w:rFonts w:ascii="Times New Roman" w:hAnsi="Times New Roman" w:cs="Times New Roman"/>
          <w:sz w:val="24"/>
          <w:szCs w:val="24"/>
        </w:rPr>
        <w:t>regression"</w:t>
      </w:r>
      <w:r w:rsidRPr="00C52772">
        <w:rPr>
          <w:rFonts w:ascii="Times New Roman" w:hAnsi="Times New Roman" w:cs="Times New Roman"/>
          <w:sz w:val="24"/>
          <w:szCs w:val="24"/>
        </w:rPr>
        <w:t>and</w:t>
      </w:r>
      <w:proofErr w:type="spellEnd"/>
      <w:r w:rsidRPr="00C52772">
        <w:rPr>
          <w:rFonts w:ascii="Times New Roman" w:hAnsi="Times New Roman" w:cs="Times New Roman"/>
          <w:sz w:val="24"/>
          <w:szCs w:val="24"/>
        </w:rPr>
        <w:t xml:space="preserve"> as such, part and parcel of life as a young </w:t>
      </w:r>
      <w:proofErr w:type="spellStart"/>
      <w:r w:rsidRPr="00C52772">
        <w:rPr>
          <w:rFonts w:ascii="Times New Roman" w:hAnsi="Times New Roman" w:cs="Times New Roman"/>
          <w:sz w:val="24"/>
          <w:szCs w:val="24"/>
        </w:rPr>
        <w:t>carer.It</w:t>
      </w:r>
      <w:proofErr w:type="spellEnd"/>
      <w:r w:rsidRPr="00C52772">
        <w:rPr>
          <w:rFonts w:ascii="Times New Roman" w:hAnsi="Times New Roman" w:cs="Times New Roman"/>
          <w:sz w:val="24"/>
          <w:szCs w:val="24"/>
        </w:rPr>
        <w:t xml:space="preserve"> would be easy to see how teachers observe Lucy as being tired, withdrawn and not doing as well in her studies as they would expect, as a predictable result of "burnout" rather </w:t>
      </w:r>
      <w:r w:rsidR="00C52772">
        <w:rPr>
          <w:rFonts w:ascii="Times New Roman" w:hAnsi="Times New Roman" w:cs="Times New Roman"/>
          <w:sz w:val="24"/>
          <w:szCs w:val="24"/>
        </w:rPr>
        <w:t>than "</w:t>
      </w:r>
      <w:proofErr w:type="spellStart"/>
      <w:r w:rsidR="00C52772">
        <w:rPr>
          <w:rFonts w:ascii="Times New Roman" w:hAnsi="Times New Roman" w:cs="Times New Roman"/>
          <w:sz w:val="24"/>
          <w:szCs w:val="24"/>
        </w:rPr>
        <w:t>regression"</w:t>
      </w:r>
      <w:r w:rsidRPr="00C52772">
        <w:rPr>
          <w:rFonts w:ascii="Times New Roman" w:hAnsi="Times New Roman" w:cs="Times New Roman"/>
          <w:sz w:val="24"/>
          <w:szCs w:val="24"/>
        </w:rPr>
        <w:t>and</w:t>
      </w:r>
      <w:proofErr w:type="spellEnd"/>
      <w:r w:rsidRPr="00C52772">
        <w:rPr>
          <w:rFonts w:ascii="Times New Roman" w:hAnsi="Times New Roman" w:cs="Times New Roman"/>
          <w:sz w:val="24"/>
          <w:szCs w:val="24"/>
        </w:rPr>
        <w:t xml:space="preserve"> as part and parcel of being a young carer</w:t>
      </w:r>
      <w:r w:rsidR="00C52772">
        <w:rPr>
          <w:rStyle w:val="FootnoteReference"/>
          <w:rFonts w:ascii="Times New Roman" w:hAnsi="Times New Roman" w:cs="Times New Roman"/>
          <w:sz w:val="24"/>
          <w:szCs w:val="24"/>
        </w:rPr>
        <w:footnoteReference w:id="6"/>
      </w:r>
      <w:r w:rsidRPr="00C52772">
        <w:rPr>
          <w:rFonts w:ascii="Times New Roman" w:hAnsi="Times New Roman" w:cs="Times New Roman"/>
          <w:sz w:val="24"/>
          <w:szCs w:val="24"/>
        </w:rPr>
        <w:t xml:space="preserve">. Importantly, her art and music withdrawals represent a state of psychological depletion: she has a lack of self-care in response to the needs of her family; not a personal </w:t>
      </w:r>
      <w:proofErr w:type="spellStart"/>
      <w:proofErr w:type="gramStart"/>
      <w:r w:rsidRPr="00C52772">
        <w:rPr>
          <w:rFonts w:ascii="Times New Roman" w:hAnsi="Times New Roman" w:cs="Times New Roman"/>
          <w:sz w:val="24"/>
          <w:szCs w:val="24"/>
        </w:rPr>
        <w:t>problem.⁶</w:t>
      </w:r>
      <w:proofErr w:type="gramEnd"/>
      <w:r w:rsidRPr="00C52772">
        <w:rPr>
          <w:rFonts w:ascii="Times New Roman" w:hAnsi="Times New Roman" w:cs="Times New Roman"/>
          <w:sz w:val="24"/>
          <w:szCs w:val="24"/>
        </w:rPr>
        <w:t>School</w:t>
      </w:r>
      <w:proofErr w:type="spellEnd"/>
      <w:r w:rsidRPr="00C52772">
        <w:rPr>
          <w:rFonts w:ascii="Times New Roman" w:hAnsi="Times New Roman" w:cs="Times New Roman"/>
          <w:sz w:val="24"/>
          <w:szCs w:val="24"/>
        </w:rPr>
        <w:t xml:space="preserve"> disengagement becomes a symptom of a systemic failure, not a personal problem. This is an example of compound disadvantage and is her Year 11 decline, due to cognitive load caused by the burden of care, emotional dysregulation resulting from separation and structural disadvantage associated with the lack of Aboriginal cultural fr</w:t>
      </w:r>
      <w:r w:rsidR="00C52772">
        <w:rPr>
          <w:rFonts w:ascii="Times New Roman" w:hAnsi="Times New Roman" w:cs="Times New Roman"/>
          <w:sz w:val="24"/>
          <w:szCs w:val="24"/>
        </w:rPr>
        <w:t>ameworks in education systems.</w:t>
      </w:r>
      <w:r w:rsidR="00C52772">
        <w:rPr>
          <w:rStyle w:val="FootnoteReference"/>
          <w:rFonts w:ascii="Times New Roman" w:hAnsi="Times New Roman" w:cs="Times New Roman"/>
          <w:sz w:val="24"/>
          <w:szCs w:val="24"/>
        </w:rPr>
        <w:footnoteReference w:id="7"/>
      </w:r>
    </w:p>
    <w:p w:rsidR="00A82BFB" w:rsidRPr="00C52772" w:rsidRDefault="00A82BFB" w:rsidP="00C52772">
      <w:pPr>
        <w:spacing w:line="480" w:lineRule="auto"/>
        <w:jc w:val="both"/>
        <w:rPr>
          <w:rFonts w:ascii="Times New Roman" w:hAnsi="Times New Roman" w:cs="Times New Roman"/>
          <w:b/>
          <w:sz w:val="24"/>
          <w:szCs w:val="24"/>
        </w:rPr>
      </w:pPr>
      <w:r w:rsidRPr="00C52772">
        <w:rPr>
          <w:rFonts w:ascii="Times New Roman" w:hAnsi="Times New Roman" w:cs="Times New Roman"/>
          <w:b/>
          <w:sz w:val="24"/>
          <w:szCs w:val="24"/>
        </w:rPr>
        <w:t>SECTION 3: Applying Legislation, Theories and Frameworks</w:t>
      </w:r>
    </w:p>
    <w:p w:rsidR="00A82BFB" w:rsidRPr="00C52772" w:rsidRDefault="00A82BFB" w:rsidP="00C52772">
      <w:pPr>
        <w:spacing w:line="480" w:lineRule="auto"/>
        <w:jc w:val="both"/>
        <w:rPr>
          <w:rFonts w:ascii="Times New Roman" w:hAnsi="Times New Roman" w:cs="Times New Roman"/>
          <w:b/>
          <w:sz w:val="24"/>
          <w:szCs w:val="24"/>
        </w:rPr>
      </w:pPr>
      <w:r w:rsidRPr="00C52772">
        <w:rPr>
          <w:rFonts w:ascii="Times New Roman" w:hAnsi="Times New Roman" w:cs="Times New Roman"/>
          <w:b/>
          <w:sz w:val="24"/>
          <w:szCs w:val="24"/>
        </w:rPr>
        <w:t>Legislative Context</w:t>
      </w:r>
    </w:p>
    <w:p w:rsidR="00A82BFB" w:rsidRPr="00C52772" w:rsidRDefault="00A82BFB" w:rsidP="00C52772">
      <w:pPr>
        <w:spacing w:line="480" w:lineRule="auto"/>
        <w:jc w:val="both"/>
        <w:rPr>
          <w:rFonts w:ascii="Times New Roman" w:hAnsi="Times New Roman" w:cs="Times New Roman"/>
          <w:sz w:val="24"/>
          <w:szCs w:val="24"/>
        </w:rPr>
      </w:pPr>
      <w:r w:rsidRPr="00C52772">
        <w:rPr>
          <w:rFonts w:ascii="Times New Roman" w:hAnsi="Times New Roman" w:cs="Times New Roman"/>
          <w:sz w:val="24"/>
          <w:szCs w:val="24"/>
        </w:rPr>
        <w:t>Lucy is not currently in formal child protection proceedings, but the 'paramount principle' of the Child Protection Act 1999 (</w:t>
      </w:r>
      <w:proofErr w:type="spellStart"/>
      <w:r w:rsidRPr="00C52772">
        <w:rPr>
          <w:rFonts w:ascii="Times New Roman" w:hAnsi="Times New Roman" w:cs="Times New Roman"/>
          <w:sz w:val="24"/>
          <w:szCs w:val="24"/>
        </w:rPr>
        <w:t>Qld</w:t>
      </w:r>
      <w:proofErr w:type="spellEnd"/>
      <w:r w:rsidRPr="00C52772">
        <w:rPr>
          <w:rFonts w:ascii="Times New Roman" w:hAnsi="Times New Roman" w:cs="Times New Roman"/>
          <w:sz w:val="24"/>
          <w:szCs w:val="24"/>
        </w:rPr>
        <w:t>) indicates that her wellbeing and safety are the main concern for any intervention, which is currently prompted by risks of her present situation, including parental absence, household stress and school disengagement, which require preventative, strength-aware practice.</w:t>
      </w:r>
      <w:r w:rsidR="00C52772">
        <w:rPr>
          <w:rStyle w:val="FootnoteReference"/>
          <w:rFonts w:ascii="Times New Roman" w:hAnsi="Times New Roman" w:cs="Times New Roman"/>
          <w:sz w:val="24"/>
          <w:szCs w:val="24"/>
        </w:rPr>
        <w:footnoteReference w:id="8"/>
      </w:r>
      <w:r w:rsidRPr="00C52772">
        <w:rPr>
          <w:rFonts w:ascii="Times New Roman" w:hAnsi="Times New Roman" w:cs="Times New Roman"/>
          <w:sz w:val="24"/>
          <w:szCs w:val="24"/>
        </w:rPr>
        <w:t xml:space="preserve"> Emotional harm from exposure to family stress is included in the definition of harm in the Act and the withdrawal signals potential harm that is </w:t>
      </w:r>
      <w:r w:rsidRPr="00C52772">
        <w:rPr>
          <w:rFonts w:ascii="Times New Roman" w:hAnsi="Times New Roman" w:cs="Times New Roman"/>
          <w:sz w:val="24"/>
          <w:szCs w:val="24"/>
        </w:rPr>
        <w:lastRenderedPageBreak/>
        <w:t>not seen as a crisis response that statutory services need to be involved in through t</w:t>
      </w:r>
      <w:r w:rsidR="00C52772">
        <w:rPr>
          <w:rFonts w:ascii="Times New Roman" w:hAnsi="Times New Roman" w:cs="Times New Roman"/>
          <w:sz w:val="24"/>
          <w:szCs w:val="24"/>
        </w:rPr>
        <w:t>he early intervention pathways.</w:t>
      </w:r>
      <w:r w:rsidR="00C52772">
        <w:rPr>
          <w:rStyle w:val="FootnoteReference"/>
          <w:rFonts w:ascii="Times New Roman" w:hAnsi="Times New Roman" w:cs="Times New Roman"/>
          <w:sz w:val="24"/>
          <w:szCs w:val="24"/>
        </w:rPr>
        <w:footnoteReference w:id="9"/>
      </w:r>
    </w:p>
    <w:p w:rsidR="00A82BFB" w:rsidRPr="00C52772" w:rsidRDefault="00A82BFB" w:rsidP="00C52772">
      <w:pPr>
        <w:spacing w:line="480" w:lineRule="auto"/>
        <w:jc w:val="both"/>
        <w:rPr>
          <w:rFonts w:ascii="Times New Roman" w:hAnsi="Times New Roman" w:cs="Times New Roman"/>
          <w:sz w:val="24"/>
          <w:szCs w:val="24"/>
        </w:rPr>
      </w:pPr>
      <w:r w:rsidRPr="00C52772">
        <w:rPr>
          <w:rFonts w:ascii="Times New Roman" w:hAnsi="Times New Roman" w:cs="Times New Roman"/>
          <w:sz w:val="24"/>
          <w:szCs w:val="24"/>
        </w:rPr>
        <w:t>Lucy's rights as an Aboriginal young person, to express herself culturally and to attend cultural events in her community without discrimination are not rights to leisure activities, but rather rights t</w:t>
      </w:r>
      <w:r w:rsidR="00C52772">
        <w:rPr>
          <w:rFonts w:ascii="Times New Roman" w:hAnsi="Times New Roman" w:cs="Times New Roman"/>
          <w:sz w:val="24"/>
          <w:szCs w:val="24"/>
        </w:rPr>
        <w:t>o cultural self-determination</w:t>
      </w:r>
      <w:r w:rsidR="00C52772">
        <w:rPr>
          <w:rStyle w:val="FootnoteReference"/>
          <w:rFonts w:ascii="Times New Roman" w:hAnsi="Times New Roman" w:cs="Times New Roman"/>
          <w:sz w:val="24"/>
          <w:szCs w:val="24"/>
        </w:rPr>
        <w:footnoteReference w:id="10"/>
      </w:r>
      <w:r w:rsidR="00C52772">
        <w:rPr>
          <w:rFonts w:ascii="Times New Roman" w:hAnsi="Times New Roman" w:cs="Times New Roman"/>
          <w:sz w:val="24"/>
          <w:szCs w:val="24"/>
        </w:rPr>
        <w:t xml:space="preserve">. </w:t>
      </w:r>
      <w:proofErr w:type="gramStart"/>
      <w:r w:rsidRPr="00C52772">
        <w:rPr>
          <w:rFonts w:ascii="Times New Roman" w:hAnsi="Times New Roman" w:cs="Times New Roman"/>
          <w:sz w:val="24"/>
          <w:szCs w:val="24"/>
        </w:rPr>
        <w:t>A</w:t>
      </w:r>
      <w:proofErr w:type="gramEnd"/>
      <w:r w:rsidRPr="00C52772">
        <w:rPr>
          <w:rFonts w:ascii="Times New Roman" w:hAnsi="Times New Roman" w:cs="Times New Roman"/>
          <w:sz w:val="24"/>
          <w:szCs w:val="24"/>
        </w:rPr>
        <w:t xml:space="preserve"> human rights perspective requires that practice interventions uphold these connections and that there is space for the renewal of these connections, specifically given the cultural disconnection of many Aboriginal youth in colonised learning systems.</w:t>
      </w:r>
    </w:p>
    <w:p w:rsidR="00A82BFB" w:rsidRPr="00C52772" w:rsidRDefault="00A82BFB" w:rsidP="00C52772">
      <w:pPr>
        <w:spacing w:line="480" w:lineRule="auto"/>
        <w:jc w:val="both"/>
        <w:rPr>
          <w:rFonts w:ascii="Times New Roman" w:hAnsi="Times New Roman" w:cs="Times New Roman"/>
          <w:b/>
          <w:sz w:val="24"/>
          <w:szCs w:val="24"/>
        </w:rPr>
      </w:pPr>
      <w:r w:rsidRPr="00C52772">
        <w:rPr>
          <w:rFonts w:ascii="Times New Roman" w:hAnsi="Times New Roman" w:cs="Times New Roman"/>
          <w:b/>
          <w:sz w:val="24"/>
          <w:szCs w:val="24"/>
        </w:rPr>
        <w:t>Theoretical Integration</w:t>
      </w:r>
    </w:p>
    <w:p w:rsidR="00A82BFB" w:rsidRPr="00C52772" w:rsidRDefault="00A82BFB" w:rsidP="00CB5CD3">
      <w:pPr>
        <w:spacing w:line="480" w:lineRule="auto"/>
        <w:jc w:val="both"/>
        <w:rPr>
          <w:rFonts w:ascii="Times New Roman" w:hAnsi="Times New Roman" w:cs="Times New Roman"/>
          <w:sz w:val="24"/>
          <w:szCs w:val="24"/>
        </w:rPr>
      </w:pPr>
      <w:r w:rsidRPr="00C52772">
        <w:rPr>
          <w:rFonts w:ascii="Times New Roman" w:hAnsi="Times New Roman" w:cs="Times New Roman"/>
          <w:sz w:val="24"/>
          <w:szCs w:val="24"/>
        </w:rPr>
        <w:t>The justice system's disproportionate effect on Aboriginal men, at the macro level, is seen filtering down through the micro level (family dynamics, household responsibilit</w:t>
      </w:r>
      <w:r w:rsidR="00C52772">
        <w:rPr>
          <w:rFonts w:ascii="Times New Roman" w:hAnsi="Times New Roman" w:cs="Times New Roman"/>
          <w:sz w:val="24"/>
          <w:szCs w:val="24"/>
        </w:rPr>
        <w:t xml:space="preserve">ies) of Lucy's nested systems. </w:t>
      </w:r>
      <w:r w:rsidR="00C52772">
        <w:rPr>
          <w:rStyle w:val="FootnoteReference"/>
          <w:rFonts w:ascii="Times New Roman" w:hAnsi="Times New Roman" w:cs="Times New Roman"/>
          <w:sz w:val="24"/>
          <w:szCs w:val="24"/>
        </w:rPr>
        <w:footnoteReference w:id="11"/>
      </w:r>
      <w:r w:rsidR="00CB5CD3" w:rsidRPr="00CB5CD3">
        <w:rPr>
          <w:rFonts w:ascii="Times New Roman" w:hAnsi="Times New Roman" w:cs="Times New Roman"/>
          <w:sz w:val="24"/>
          <w:szCs w:val="24"/>
        </w:rPr>
        <w:t>The disengagement from school and chronosystemic attachment rupture associated with parental incarceration and macrosystemic racial overrepresentation contributed to Lucy's school disengagement. This institutional trauma is expressed as emotional withdrawal and requires non-judgmental, trauma-informed interventions that keep psychological safety as the main concern rather than focusing on a deficit approach.</w:t>
      </w:r>
      <w:r w:rsidR="00C52772">
        <w:rPr>
          <w:rStyle w:val="FootnoteReference"/>
          <w:rFonts w:ascii="Times New Roman" w:hAnsi="Times New Roman" w:cs="Times New Roman"/>
          <w:sz w:val="24"/>
          <w:szCs w:val="24"/>
        </w:rPr>
        <w:footnoteReference w:id="12"/>
      </w:r>
    </w:p>
    <w:p w:rsidR="00A82BFB" w:rsidRPr="00C52772" w:rsidRDefault="00A82BFB" w:rsidP="00C52772">
      <w:pPr>
        <w:spacing w:line="480" w:lineRule="auto"/>
        <w:jc w:val="both"/>
        <w:rPr>
          <w:rFonts w:ascii="Times New Roman" w:hAnsi="Times New Roman" w:cs="Times New Roman"/>
          <w:sz w:val="24"/>
          <w:szCs w:val="24"/>
        </w:rPr>
      </w:pPr>
      <w:r w:rsidRPr="00C52772">
        <w:rPr>
          <w:rFonts w:ascii="Times New Roman" w:hAnsi="Times New Roman" w:cs="Times New Roman"/>
          <w:sz w:val="24"/>
          <w:szCs w:val="24"/>
        </w:rPr>
        <w:t xml:space="preserve">Strengths-Based Approaches intentionally look at Lucy's assets in Jesus' face. She has a proven maturity, brought by emotional intelligence through early responsibility that can guide her </w:t>
      </w:r>
      <w:r w:rsidRPr="00C52772">
        <w:rPr>
          <w:rFonts w:ascii="Times New Roman" w:hAnsi="Times New Roman" w:cs="Times New Roman"/>
          <w:sz w:val="24"/>
          <w:szCs w:val="24"/>
        </w:rPr>
        <w:lastRenderedPageBreak/>
        <w:t>towards her post-secondary journeys. She demonstrates family and sibling strength and loyalty. In spite of her being burned out by art and music (currently), her being connected to her art teacher and her music teacher are protective factors, meaning she has had a positive experience with these two institutions and these two people may be instrumental in protecting her from future stressors.</w:t>
      </w:r>
      <w:r w:rsidR="00C52772">
        <w:rPr>
          <w:rStyle w:val="FootnoteReference"/>
          <w:rFonts w:ascii="Times New Roman" w:hAnsi="Times New Roman" w:cs="Times New Roman"/>
          <w:sz w:val="24"/>
          <w:szCs w:val="24"/>
        </w:rPr>
        <w:footnoteReference w:id="13"/>
      </w:r>
    </w:p>
    <w:p w:rsidR="00A82BFB" w:rsidRPr="00C52772" w:rsidRDefault="00A82BFB" w:rsidP="00C52772">
      <w:pPr>
        <w:spacing w:line="480" w:lineRule="auto"/>
        <w:jc w:val="both"/>
        <w:rPr>
          <w:rFonts w:ascii="Times New Roman" w:hAnsi="Times New Roman" w:cs="Times New Roman"/>
          <w:sz w:val="24"/>
          <w:szCs w:val="24"/>
        </w:rPr>
      </w:pPr>
    </w:p>
    <w:p w:rsidR="00A82BFB" w:rsidRPr="00C52772" w:rsidRDefault="00A82BFB" w:rsidP="00C52772">
      <w:pPr>
        <w:spacing w:line="480" w:lineRule="auto"/>
        <w:jc w:val="both"/>
        <w:rPr>
          <w:rFonts w:ascii="Times New Roman" w:hAnsi="Times New Roman" w:cs="Times New Roman"/>
          <w:b/>
          <w:sz w:val="24"/>
          <w:szCs w:val="24"/>
        </w:rPr>
      </w:pPr>
      <w:r w:rsidRPr="00C52772">
        <w:rPr>
          <w:rFonts w:ascii="Times New Roman" w:hAnsi="Times New Roman" w:cs="Times New Roman"/>
          <w:b/>
          <w:sz w:val="24"/>
          <w:szCs w:val="24"/>
        </w:rPr>
        <w:t>SECTION 4: Professional Responses and Communication Approaches</w:t>
      </w:r>
    </w:p>
    <w:p w:rsidR="00584ABF" w:rsidRPr="00584ABF" w:rsidRDefault="00A82BFB" w:rsidP="00C52772">
      <w:pPr>
        <w:spacing w:line="480" w:lineRule="auto"/>
        <w:jc w:val="both"/>
        <w:rPr>
          <w:rFonts w:ascii="Times New Roman" w:hAnsi="Times New Roman" w:cs="Times New Roman"/>
          <w:b/>
          <w:sz w:val="24"/>
          <w:szCs w:val="24"/>
        </w:rPr>
      </w:pPr>
      <w:r w:rsidRPr="00584ABF">
        <w:rPr>
          <w:rFonts w:ascii="Times New Roman" w:hAnsi="Times New Roman" w:cs="Times New Roman"/>
          <w:sz w:val="24"/>
          <w:szCs w:val="24"/>
        </w:rPr>
        <w:t>Engagement Strategy</w:t>
      </w:r>
      <w:r w:rsidR="00584ABF">
        <w:rPr>
          <w:rFonts w:ascii="Times New Roman" w:hAnsi="Times New Roman" w:cs="Times New Roman"/>
          <w:b/>
          <w:sz w:val="24"/>
          <w:szCs w:val="24"/>
        </w:rPr>
        <w:t xml:space="preserve"> </w:t>
      </w:r>
      <w:r w:rsidRPr="00C52772">
        <w:rPr>
          <w:rFonts w:ascii="Times New Roman" w:hAnsi="Times New Roman" w:cs="Times New Roman"/>
          <w:sz w:val="24"/>
          <w:szCs w:val="24"/>
        </w:rPr>
        <w:t>Deliberate relational positioning, thinking, and engagement means that Lucy is engaged as a partner in her own learning, rather than as a "problem to be solved</w:t>
      </w:r>
      <w:r w:rsidR="00584ABF">
        <w:rPr>
          <w:rStyle w:val="FootnoteReference"/>
          <w:rFonts w:ascii="Times New Roman" w:hAnsi="Times New Roman" w:cs="Times New Roman"/>
          <w:sz w:val="24"/>
          <w:szCs w:val="24"/>
        </w:rPr>
        <w:footnoteReference w:id="14"/>
      </w:r>
      <w:r w:rsidRPr="00C52772">
        <w:rPr>
          <w:rFonts w:ascii="Times New Roman" w:hAnsi="Times New Roman" w:cs="Times New Roman"/>
          <w:sz w:val="24"/>
          <w:szCs w:val="24"/>
        </w:rPr>
        <w:t xml:space="preserve">. </w:t>
      </w:r>
    </w:p>
    <w:p w:rsidR="00584ABF" w:rsidRDefault="00A82BFB" w:rsidP="00C52772">
      <w:pPr>
        <w:spacing w:line="480" w:lineRule="auto"/>
        <w:jc w:val="both"/>
        <w:rPr>
          <w:rFonts w:ascii="Times New Roman" w:hAnsi="Times New Roman" w:cs="Times New Roman"/>
          <w:sz w:val="24"/>
          <w:szCs w:val="24"/>
        </w:rPr>
      </w:pPr>
      <w:r w:rsidRPr="00C52772">
        <w:rPr>
          <w:rFonts w:ascii="Times New Roman" w:hAnsi="Times New Roman" w:cs="Times New Roman"/>
          <w:sz w:val="24"/>
          <w:szCs w:val="24"/>
        </w:rPr>
        <w:t xml:space="preserve">Culturally Safe Communication requires that practitioners validate the feelings of exhaustion without </w:t>
      </w:r>
      <w:proofErr w:type="spellStart"/>
      <w:r w:rsidRPr="00C52772">
        <w:rPr>
          <w:rFonts w:ascii="Times New Roman" w:hAnsi="Times New Roman" w:cs="Times New Roman"/>
          <w:sz w:val="24"/>
          <w:szCs w:val="24"/>
        </w:rPr>
        <w:t>pathologising</w:t>
      </w:r>
      <w:proofErr w:type="spellEnd"/>
      <w:r w:rsidRPr="00C52772">
        <w:rPr>
          <w:rFonts w:ascii="Times New Roman" w:hAnsi="Times New Roman" w:cs="Times New Roman"/>
          <w:sz w:val="24"/>
          <w:szCs w:val="24"/>
        </w:rPr>
        <w:t xml:space="preserve"> her family, while indicating that her family is not the focus of professional support, but only a part of her life and all of her Aboriginal identity. This means: listening for strengths narratives along with challenges, for example, her focus on her family of siblings, on artistic expression, on her relationships with teachers; recognizing her family's struggles within a context of historical dispossession and systemic racism </w:t>
      </w:r>
      <w:r w:rsidR="00584ABF">
        <w:rPr>
          <w:rFonts w:ascii="Times New Roman" w:hAnsi="Times New Roman" w:cs="Times New Roman"/>
          <w:sz w:val="24"/>
          <w:szCs w:val="24"/>
        </w:rPr>
        <w:t>and not individual dysfunction.</w:t>
      </w:r>
      <w:r w:rsidR="00584ABF">
        <w:rPr>
          <w:rStyle w:val="FootnoteReference"/>
          <w:rFonts w:ascii="Times New Roman" w:hAnsi="Times New Roman" w:cs="Times New Roman"/>
          <w:sz w:val="24"/>
          <w:szCs w:val="24"/>
        </w:rPr>
        <w:footnoteReference w:id="15"/>
      </w:r>
    </w:p>
    <w:p w:rsidR="00584ABF" w:rsidRDefault="00A82BFB" w:rsidP="00C52772">
      <w:pPr>
        <w:spacing w:line="480" w:lineRule="auto"/>
        <w:jc w:val="both"/>
        <w:rPr>
          <w:rFonts w:ascii="Times New Roman" w:hAnsi="Times New Roman" w:cs="Times New Roman"/>
          <w:sz w:val="24"/>
          <w:szCs w:val="24"/>
        </w:rPr>
      </w:pPr>
      <w:r w:rsidRPr="00C52772">
        <w:rPr>
          <w:rFonts w:ascii="Times New Roman" w:hAnsi="Times New Roman" w:cs="Times New Roman"/>
          <w:sz w:val="24"/>
          <w:szCs w:val="24"/>
        </w:rPr>
        <w:t>Lucy may appear withdrawn, guarded, or dismissive at first, which is why it is important for people to be sensitive to her needs and understand the importance of trauma-informed communication. This is NOT resistance, it is protective adaptation</w:t>
      </w:r>
      <w:r w:rsidR="00584ABF">
        <w:rPr>
          <w:rStyle w:val="FootnoteReference"/>
          <w:rFonts w:ascii="Times New Roman" w:hAnsi="Times New Roman" w:cs="Times New Roman"/>
          <w:sz w:val="24"/>
          <w:szCs w:val="24"/>
        </w:rPr>
        <w:footnoteReference w:id="16"/>
      </w:r>
      <w:r w:rsidRPr="00C52772">
        <w:rPr>
          <w:rFonts w:ascii="Times New Roman" w:hAnsi="Times New Roman" w:cs="Times New Roman"/>
          <w:sz w:val="24"/>
          <w:szCs w:val="24"/>
        </w:rPr>
        <w:t xml:space="preserve">. </w:t>
      </w:r>
    </w:p>
    <w:p w:rsidR="00A82BFB" w:rsidRPr="00C52772" w:rsidRDefault="00A82BFB" w:rsidP="00C52772">
      <w:pPr>
        <w:spacing w:line="480" w:lineRule="auto"/>
        <w:jc w:val="both"/>
        <w:rPr>
          <w:rFonts w:ascii="Times New Roman" w:hAnsi="Times New Roman" w:cs="Times New Roman"/>
          <w:sz w:val="24"/>
          <w:szCs w:val="24"/>
        </w:rPr>
      </w:pPr>
      <w:r w:rsidRPr="00C52772">
        <w:rPr>
          <w:rFonts w:ascii="Times New Roman" w:hAnsi="Times New Roman" w:cs="Times New Roman"/>
          <w:sz w:val="24"/>
          <w:szCs w:val="24"/>
        </w:rPr>
        <w:lastRenderedPageBreak/>
        <w:t>The identified teacher is an important alliance in collaboration, which must be: predictable, consistent, transparent in processes and not re-traumatising questions, and understanding the pace of her disclosure. Practitioners should:</w:t>
      </w:r>
    </w:p>
    <w:p w:rsidR="00A82BFB" w:rsidRPr="00C52772" w:rsidRDefault="00A82BFB" w:rsidP="00C52772">
      <w:pPr>
        <w:pStyle w:val="ListParagraph"/>
        <w:numPr>
          <w:ilvl w:val="0"/>
          <w:numId w:val="1"/>
        </w:numPr>
        <w:spacing w:line="480" w:lineRule="auto"/>
        <w:jc w:val="both"/>
        <w:rPr>
          <w:rFonts w:ascii="Times New Roman" w:hAnsi="Times New Roman" w:cs="Times New Roman"/>
          <w:sz w:val="24"/>
          <w:szCs w:val="24"/>
        </w:rPr>
      </w:pPr>
      <w:r w:rsidRPr="00C52772">
        <w:rPr>
          <w:rFonts w:ascii="Times New Roman" w:hAnsi="Times New Roman" w:cs="Times New Roman"/>
          <w:sz w:val="24"/>
          <w:szCs w:val="24"/>
        </w:rPr>
        <w:t>Start formal case conferencing with informed consent from Lucy.</w:t>
      </w:r>
    </w:p>
    <w:p w:rsidR="00A82BFB" w:rsidRPr="00C52772" w:rsidRDefault="00A82BFB" w:rsidP="00C52772">
      <w:pPr>
        <w:pStyle w:val="ListParagraph"/>
        <w:numPr>
          <w:ilvl w:val="0"/>
          <w:numId w:val="1"/>
        </w:numPr>
        <w:spacing w:line="480" w:lineRule="auto"/>
        <w:jc w:val="both"/>
        <w:rPr>
          <w:rFonts w:ascii="Times New Roman" w:hAnsi="Times New Roman" w:cs="Times New Roman"/>
          <w:sz w:val="24"/>
          <w:szCs w:val="24"/>
        </w:rPr>
      </w:pPr>
      <w:r w:rsidRPr="00C52772">
        <w:rPr>
          <w:rFonts w:ascii="Times New Roman" w:hAnsi="Times New Roman" w:cs="Times New Roman"/>
          <w:sz w:val="24"/>
          <w:szCs w:val="24"/>
        </w:rPr>
        <w:t>Include the teacher as a team player in strengths identification</w:t>
      </w:r>
    </w:p>
    <w:p w:rsidR="00A82BFB" w:rsidRPr="00C52772" w:rsidRDefault="00A82BFB" w:rsidP="00C52772">
      <w:pPr>
        <w:pStyle w:val="ListParagraph"/>
        <w:numPr>
          <w:ilvl w:val="0"/>
          <w:numId w:val="1"/>
        </w:numPr>
        <w:spacing w:line="480" w:lineRule="auto"/>
        <w:jc w:val="both"/>
        <w:rPr>
          <w:rFonts w:ascii="Times New Roman" w:hAnsi="Times New Roman" w:cs="Times New Roman"/>
          <w:sz w:val="24"/>
          <w:szCs w:val="24"/>
        </w:rPr>
      </w:pPr>
      <w:r w:rsidRPr="00C52772">
        <w:rPr>
          <w:rFonts w:ascii="Times New Roman" w:hAnsi="Times New Roman" w:cs="Times New Roman"/>
          <w:sz w:val="24"/>
          <w:szCs w:val="24"/>
        </w:rPr>
        <w:t>Create structured communication channels (not ad-hoc contact) to prevent teacher burden</w:t>
      </w:r>
    </w:p>
    <w:p w:rsidR="00A82BFB" w:rsidRPr="00C52772" w:rsidRDefault="00A82BFB" w:rsidP="00C52772">
      <w:pPr>
        <w:pStyle w:val="ListParagraph"/>
        <w:numPr>
          <w:ilvl w:val="0"/>
          <w:numId w:val="1"/>
        </w:numPr>
        <w:spacing w:line="480" w:lineRule="auto"/>
        <w:jc w:val="both"/>
        <w:rPr>
          <w:rFonts w:ascii="Times New Roman" w:hAnsi="Times New Roman" w:cs="Times New Roman"/>
          <w:sz w:val="24"/>
          <w:szCs w:val="24"/>
        </w:rPr>
      </w:pPr>
      <w:r w:rsidRPr="00C52772">
        <w:rPr>
          <w:rFonts w:ascii="Times New Roman" w:hAnsi="Times New Roman" w:cs="Times New Roman"/>
          <w:sz w:val="24"/>
          <w:szCs w:val="24"/>
        </w:rPr>
        <w:t>Develop joint strategies to support Lucy's school re-engagement without adding academic pressure⁴</w:t>
      </w:r>
    </w:p>
    <w:p w:rsidR="00A82BFB" w:rsidRPr="00C52772" w:rsidRDefault="00A82BFB" w:rsidP="00C52772">
      <w:pPr>
        <w:pStyle w:val="ListParagraph"/>
        <w:numPr>
          <w:ilvl w:val="0"/>
          <w:numId w:val="1"/>
        </w:numPr>
        <w:spacing w:line="480" w:lineRule="auto"/>
        <w:jc w:val="both"/>
        <w:rPr>
          <w:rFonts w:ascii="Times New Roman" w:hAnsi="Times New Roman" w:cs="Times New Roman"/>
          <w:sz w:val="24"/>
          <w:szCs w:val="24"/>
        </w:rPr>
      </w:pPr>
      <w:r w:rsidRPr="00C52772">
        <w:rPr>
          <w:rFonts w:ascii="Times New Roman" w:hAnsi="Times New Roman" w:cs="Times New Roman"/>
          <w:sz w:val="24"/>
          <w:szCs w:val="24"/>
        </w:rPr>
        <w:t>This triangulated approach (young person + teacher + practitioner) demonstrates institutional commitment, whilst honouring Lucy's existing trusted relationship.</w:t>
      </w:r>
    </w:p>
    <w:p w:rsidR="00A82BFB" w:rsidRPr="00C52772" w:rsidRDefault="00A82BFB" w:rsidP="00C52772">
      <w:pPr>
        <w:spacing w:line="480" w:lineRule="auto"/>
        <w:jc w:val="both"/>
        <w:rPr>
          <w:rFonts w:ascii="Times New Roman" w:hAnsi="Times New Roman" w:cs="Times New Roman"/>
          <w:b/>
          <w:sz w:val="24"/>
          <w:szCs w:val="24"/>
        </w:rPr>
      </w:pPr>
      <w:r w:rsidRPr="00C52772">
        <w:rPr>
          <w:rFonts w:ascii="Times New Roman" w:hAnsi="Times New Roman" w:cs="Times New Roman"/>
          <w:b/>
          <w:sz w:val="24"/>
          <w:szCs w:val="24"/>
        </w:rPr>
        <w:t>SECTION 5: Ethical and Professional Practice Considerations</w:t>
      </w:r>
    </w:p>
    <w:p w:rsidR="00A82BFB" w:rsidRPr="00C52772" w:rsidRDefault="00A82BFB" w:rsidP="00C52772">
      <w:pPr>
        <w:spacing w:line="480" w:lineRule="auto"/>
        <w:jc w:val="both"/>
        <w:rPr>
          <w:rFonts w:ascii="Times New Roman" w:hAnsi="Times New Roman" w:cs="Times New Roman"/>
          <w:b/>
          <w:sz w:val="24"/>
          <w:szCs w:val="24"/>
        </w:rPr>
      </w:pPr>
      <w:r w:rsidRPr="00C52772">
        <w:rPr>
          <w:rFonts w:ascii="Times New Roman" w:hAnsi="Times New Roman" w:cs="Times New Roman"/>
          <w:b/>
          <w:sz w:val="24"/>
          <w:szCs w:val="24"/>
        </w:rPr>
        <w:t>C</w:t>
      </w:r>
      <w:r w:rsidRPr="00C52772">
        <w:rPr>
          <w:rFonts w:ascii="Times New Roman" w:hAnsi="Times New Roman" w:cs="Times New Roman"/>
          <w:b/>
          <w:sz w:val="24"/>
          <w:szCs w:val="24"/>
        </w:rPr>
        <w:t>onfidentiality and mandatory reporting</w:t>
      </w:r>
    </w:p>
    <w:p w:rsidR="00A82BFB" w:rsidRPr="00C52772" w:rsidRDefault="00A82BFB" w:rsidP="00C52772">
      <w:pPr>
        <w:spacing w:line="480" w:lineRule="auto"/>
        <w:jc w:val="both"/>
        <w:rPr>
          <w:rFonts w:ascii="Times New Roman" w:hAnsi="Times New Roman" w:cs="Times New Roman"/>
          <w:sz w:val="24"/>
          <w:szCs w:val="24"/>
        </w:rPr>
      </w:pPr>
      <w:r w:rsidRPr="00C52772">
        <w:rPr>
          <w:rFonts w:ascii="Times New Roman" w:hAnsi="Times New Roman" w:cs="Times New Roman"/>
          <w:sz w:val="24"/>
          <w:szCs w:val="24"/>
        </w:rPr>
        <w:t>Practitioners need to be sensitive to the thin margin between confidentiality and keeping the Child Protection Act 1999 (</w:t>
      </w:r>
      <w:proofErr w:type="spellStart"/>
      <w:r w:rsidRPr="00C52772">
        <w:rPr>
          <w:rFonts w:ascii="Times New Roman" w:hAnsi="Times New Roman" w:cs="Times New Roman"/>
          <w:sz w:val="24"/>
          <w:szCs w:val="24"/>
        </w:rPr>
        <w:t>Qld</w:t>
      </w:r>
      <w:proofErr w:type="spellEnd"/>
      <w:r w:rsidRPr="00C52772">
        <w:rPr>
          <w:rFonts w:ascii="Times New Roman" w:hAnsi="Times New Roman" w:cs="Times New Roman"/>
          <w:sz w:val="24"/>
          <w:szCs w:val="24"/>
        </w:rPr>
        <w:t xml:space="preserve">) to child safety standards in </w:t>
      </w:r>
      <w:proofErr w:type="spellStart"/>
      <w:proofErr w:type="gramStart"/>
      <w:r w:rsidRPr="00C52772">
        <w:rPr>
          <w:rFonts w:ascii="Times New Roman" w:hAnsi="Times New Roman" w:cs="Times New Roman"/>
          <w:sz w:val="24"/>
          <w:szCs w:val="24"/>
        </w:rPr>
        <w:t>mind.There</w:t>
      </w:r>
      <w:proofErr w:type="spellEnd"/>
      <w:proofErr w:type="gramEnd"/>
      <w:r w:rsidRPr="00C52772">
        <w:rPr>
          <w:rFonts w:ascii="Times New Roman" w:hAnsi="Times New Roman" w:cs="Times New Roman"/>
          <w:sz w:val="24"/>
          <w:szCs w:val="24"/>
        </w:rPr>
        <w:t xml:space="preserve"> is a fine line between confidentiality and the obligation to report suspected child abuse or child neglect to the Department of Child Safety and practitioners need to be culturally humble and transparent in their navigation of this grey area. </w:t>
      </w:r>
      <w:r w:rsidR="00584ABF">
        <w:rPr>
          <w:rStyle w:val="FootnoteReference"/>
          <w:rFonts w:ascii="Times New Roman" w:hAnsi="Times New Roman" w:cs="Times New Roman"/>
          <w:sz w:val="24"/>
          <w:szCs w:val="24"/>
        </w:rPr>
        <w:footnoteReference w:id="17"/>
      </w:r>
      <w:r w:rsidRPr="00C52772">
        <w:rPr>
          <w:rFonts w:ascii="Times New Roman" w:hAnsi="Times New Roman" w:cs="Times New Roman"/>
          <w:sz w:val="24"/>
          <w:szCs w:val="24"/>
        </w:rPr>
        <w:t xml:space="preserve">An exhausted and disengaged student at school, a stressed family, however, do not mean that Lucy is being abused and needs to be reported to the statutory authorities. Practitioners need to make sure they are aware of the difference between these thresholds and be able to explain their obligations to report before disclosure, to minimise </w:t>
      </w:r>
      <w:r w:rsidRPr="00C52772">
        <w:rPr>
          <w:rFonts w:ascii="Times New Roman" w:hAnsi="Times New Roman" w:cs="Times New Roman"/>
          <w:sz w:val="24"/>
          <w:szCs w:val="24"/>
        </w:rPr>
        <w:lastRenderedPageBreak/>
        <w:t>the risk of breaking the trust of young people when they discover that practitioners have a reporting role</w:t>
      </w:r>
      <w:r w:rsidR="00584ABF">
        <w:rPr>
          <w:rFonts w:ascii="Times New Roman" w:hAnsi="Times New Roman" w:cs="Times New Roman"/>
          <w:sz w:val="24"/>
          <w:szCs w:val="24"/>
        </w:rPr>
        <w:t xml:space="preserve"> that they were not told about.</w:t>
      </w:r>
      <w:r w:rsidR="00584ABF">
        <w:rPr>
          <w:rStyle w:val="FootnoteReference"/>
          <w:rFonts w:ascii="Times New Roman" w:hAnsi="Times New Roman" w:cs="Times New Roman"/>
          <w:sz w:val="24"/>
          <w:szCs w:val="24"/>
        </w:rPr>
        <w:footnoteReference w:id="18"/>
      </w:r>
    </w:p>
    <w:p w:rsidR="00A82BFB" w:rsidRPr="00C52772" w:rsidRDefault="00A82BFB" w:rsidP="00C52772">
      <w:pPr>
        <w:spacing w:line="480" w:lineRule="auto"/>
        <w:jc w:val="both"/>
        <w:rPr>
          <w:rFonts w:ascii="Times New Roman" w:hAnsi="Times New Roman" w:cs="Times New Roman"/>
          <w:b/>
          <w:sz w:val="24"/>
          <w:szCs w:val="24"/>
        </w:rPr>
      </w:pPr>
      <w:r w:rsidRPr="00C52772">
        <w:rPr>
          <w:rFonts w:ascii="Times New Roman" w:hAnsi="Times New Roman" w:cs="Times New Roman"/>
          <w:b/>
          <w:sz w:val="24"/>
          <w:szCs w:val="24"/>
        </w:rPr>
        <w:t>Professional Boundaries with Mature Young People</w:t>
      </w:r>
    </w:p>
    <w:p w:rsidR="00A82BFB" w:rsidRPr="00C52772" w:rsidRDefault="00A82BFB" w:rsidP="00C52772">
      <w:pPr>
        <w:spacing w:line="480" w:lineRule="auto"/>
        <w:jc w:val="both"/>
        <w:rPr>
          <w:rFonts w:ascii="Times New Roman" w:hAnsi="Times New Roman" w:cs="Times New Roman"/>
          <w:sz w:val="24"/>
          <w:szCs w:val="24"/>
        </w:rPr>
      </w:pPr>
      <w:r w:rsidRPr="00C52772">
        <w:rPr>
          <w:rFonts w:ascii="Times New Roman" w:hAnsi="Times New Roman" w:cs="Times New Roman"/>
          <w:sz w:val="24"/>
          <w:szCs w:val="24"/>
        </w:rPr>
        <w:t>There is an ethical dilemma as Lucy's maturity can be seen in her ability to function as an adult, but her immaturity is evident in her developmental state and in her compromised caregiving role. Professional boundaries involve practitioners: not trying to be too familiar, ("I understand your burden because..."), to not be a peer or to act as a substitute carer and to constantly remind her that the focus is on her wellbeing, not her household stability. On the other hand, if you acknowledge that she is grownup, then it is necessary to engage her in a genuine decision-making process, not patronise her in d</w:t>
      </w:r>
      <w:r w:rsidR="00584ABF">
        <w:rPr>
          <w:rFonts w:ascii="Times New Roman" w:hAnsi="Times New Roman" w:cs="Times New Roman"/>
          <w:sz w:val="24"/>
          <w:szCs w:val="24"/>
        </w:rPr>
        <w:t>ecisions with child-like words.</w:t>
      </w:r>
      <w:r w:rsidR="00584ABF">
        <w:rPr>
          <w:rStyle w:val="FootnoteReference"/>
          <w:rFonts w:ascii="Times New Roman" w:hAnsi="Times New Roman" w:cs="Times New Roman"/>
          <w:sz w:val="24"/>
          <w:szCs w:val="24"/>
        </w:rPr>
        <w:footnoteReference w:id="19"/>
      </w:r>
    </w:p>
    <w:p w:rsidR="00A82BFB" w:rsidRPr="00C52772" w:rsidRDefault="00A82BFB" w:rsidP="00C52772">
      <w:pPr>
        <w:spacing w:line="480" w:lineRule="auto"/>
        <w:jc w:val="both"/>
        <w:rPr>
          <w:rFonts w:ascii="Times New Roman" w:hAnsi="Times New Roman" w:cs="Times New Roman"/>
          <w:b/>
          <w:sz w:val="24"/>
          <w:szCs w:val="24"/>
        </w:rPr>
      </w:pPr>
      <w:r w:rsidRPr="00C52772">
        <w:rPr>
          <w:rFonts w:ascii="Times New Roman" w:hAnsi="Times New Roman" w:cs="Times New Roman"/>
          <w:b/>
          <w:sz w:val="24"/>
          <w:szCs w:val="24"/>
        </w:rPr>
        <w:t>Cultural Safety and Institutional Accountability</w:t>
      </w:r>
    </w:p>
    <w:p w:rsidR="00A82BFB" w:rsidRPr="00C52772" w:rsidRDefault="00A82BFB" w:rsidP="00C52772">
      <w:pPr>
        <w:spacing w:line="480" w:lineRule="auto"/>
        <w:jc w:val="both"/>
        <w:rPr>
          <w:rFonts w:ascii="Times New Roman" w:hAnsi="Times New Roman" w:cs="Times New Roman"/>
          <w:sz w:val="24"/>
          <w:szCs w:val="24"/>
        </w:rPr>
      </w:pPr>
      <w:r w:rsidRPr="00C52772">
        <w:rPr>
          <w:rFonts w:ascii="Times New Roman" w:hAnsi="Times New Roman" w:cs="Times New Roman"/>
          <w:sz w:val="24"/>
          <w:szCs w:val="24"/>
        </w:rPr>
        <w:t>Historical institutional betrayal (HIB) has occurred for Aboriginal families and communities through child removal policies and systemic racism in services; these issues need to be addressed</w:t>
      </w:r>
      <w:r w:rsidR="00584ABF">
        <w:rPr>
          <w:rFonts w:ascii="Times New Roman" w:hAnsi="Times New Roman" w:cs="Times New Roman"/>
          <w:sz w:val="24"/>
          <w:szCs w:val="24"/>
        </w:rPr>
        <w:t xml:space="preserve"> openly through the engagement.</w:t>
      </w:r>
      <w:r w:rsidR="00584ABF">
        <w:rPr>
          <w:rStyle w:val="FootnoteReference"/>
          <w:rFonts w:ascii="Times New Roman" w:hAnsi="Times New Roman" w:cs="Times New Roman"/>
          <w:sz w:val="24"/>
          <w:szCs w:val="24"/>
        </w:rPr>
        <w:footnoteReference w:id="20"/>
      </w:r>
      <w:r w:rsidRPr="00C52772">
        <w:rPr>
          <w:rFonts w:ascii="Times New Roman" w:hAnsi="Times New Roman" w:cs="Times New Roman"/>
          <w:sz w:val="24"/>
          <w:szCs w:val="24"/>
        </w:rPr>
        <w:t xml:space="preserve"> The engagement needs to be about Aboriginal families' own decision making, include community and kinship networks, and challenge any frameworks of paternalistic intervention. Supporting Lucy is about addressing institutional racism in education and justice, not individualising the problems of h</w:t>
      </w:r>
      <w:r w:rsidR="00584ABF">
        <w:rPr>
          <w:rFonts w:ascii="Times New Roman" w:hAnsi="Times New Roman" w:cs="Times New Roman"/>
          <w:sz w:val="24"/>
          <w:szCs w:val="24"/>
        </w:rPr>
        <w:t>er family as personal failings.</w:t>
      </w:r>
      <w:r w:rsidR="00584ABF">
        <w:rPr>
          <w:rStyle w:val="FootnoteReference"/>
          <w:rFonts w:ascii="Times New Roman" w:hAnsi="Times New Roman" w:cs="Times New Roman"/>
          <w:sz w:val="24"/>
          <w:szCs w:val="24"/>
        </w:rPr>
        <w:footnoteReference w:id="21"/>
      </w:r>
    </w:p>
    <w:p w:rsidR="00A82BFB" w:rsidRPr="00C52772" w:rsidRDefault="00A82BFB" w:rsidP="00C52772">
      <w:pPr>
        <w:spacing w:line="480" w:lineRule="auto"/>
        <w:jc w:val="both"/>
        <w:rPr>
          <w:rFonts w:ascii="Times New Roman" w:hAnsi="Times New Roman" w:cs="Times New Roman"/>
          <w:sz w:val="24"/>
          <w:szCs w:val="24"/>
        </w:rPr>
      </w:pPr>
    </w:p>
    <w:p w:rsidR="00A82BFB" w:rsidRPr="00C52772" w:rsidRDefault="00A82BFB" w:rsidP="00C52772">
      <w:pPr>
        <w:spacing w:line="480" w:lineRule="auto"/>
        <w:jc w:val="both"/>
        <w:rPr>
          <w:rFonts w:ascii="Times New Roman" w:hAnsi="Times New Roman" w:cs="Times New Roman"/>
          <w:b/>
          <w:sz w:val="24"/>
          <w:szCs w:val="24"/>
        </w:rPr>
      </w:pPr>
      <w:r w:rsidRPr="00C52772">
        <w:rPr>
          <w:rFonts w:ascii="Times New Roman" w:hAnsi="Times New Roman" w:cs="Times New Roman"/>
          <w:b/>
          <w:sz w:val="24"/>
          <w:szCs w:val="24"/>
        </w:rPr>
        <w:t>SECTION 6: Practice Recommendations, Support Strategies, and Referrals</w:t>
      </w:r>
    </w:p>
    <w:p w:rsidR="00A82BFB" w:rsidRPr="00C52772" w:rsidRDefault="00A82BFB" w:rsidP="00C52772">
      <w:pPr>
        <w:spacing w:line="480" w:lineRule="auto"/>
        <w:jc w:val="both"/>
        <w:rPr>
          <w:rFonts w:ascii="Times New Roman" w:hAnsi="Times New Roman" w:cs="Times New Roman"/>
          <w:b/>
          <w:sz w:val="24"/>
          <w:szCs w:val="24"/>
        </w:rPr>
      </w:pPr>
      <w:r w:rsidRPr="00C52772">
        <w:rPr>
          <w:rFonts w:ascii="Times New Roman" w:hAnsi="Times New Roman" w:cs="Times New Roman"/>
          <w:b/>
          <w:sz w:val="24"/>
          <w:szCs w:val="24"/>
        </w:rPr>
        <w:t>Immediate Actions</w:t>
      </w:r>
    </w:p>
    <w:p w:rsidR="00A82BFB" w:rsidRPr="00C52772" w:rsidRDefault="00A82BFB" w:rsidP="00C52772">
      <w:pPr>
        <w:spacing w:line="480" w:lineRule="auto"/>
        <w:jc w:val="both"/>
        <w:rPr>
          <w:rFonts w:ascii="Times New Roman" w:hAnsi="Times New Roman" w:cs="Times New Roman"/>
          <w:sz w:val="24"/>
          <w:szCs w:val="24"/>
        </w:rPr>
      </w:pPr>
      <w:r w:rsidRPr="00C52772">
        <w:rPr>
          <w:rFonts w:ascii="Times New Roman" w:hAnsi="Times New Roman" w:cs="Times New Roman"/>
          <w:b/>
          <w:sz w:val="24"/>
          <w:szCs w:val="24"/>
        </w:rPr>
        <w:t>Young Carer Support:</w:t>
      </w:r>
      <w:r w:rsidRPr="00C52772">
        <w:rPr>
          <w:rFonts w:ascii="Times New Roman" w:hAnsi="Times New Roman" w:cs="Times New Roman"/>
          <w:sz w:val="24"/>
          <w:szCs w:val="24"/>
        </w:rPr>
        <w:t xml:space="preserve"> Refer Lucy to Carers Queensland (young carers program) and Little Dreamers (Brisbane based creative respite for young carers), as a way to connect with others and allow Lucy to get some resp</w:t>
      </w:r>
      <w:r w:rsidR="00584ABF">
        <w:rPr>
          <w:rFonts w:ascii="Times New Roman" w:hAnsi="Times New Roman" w:cs="Times New Roman"/>
          <w:sz w:val="24"/>
          <w:szCs w:val="24"/>
        </w:rPr>
        <w:t>ite and care without the guilt.</w:t>
      </w:r>
      <w:r w:rsidR="00584ABF">
        <w:rPr>
          <w:rStyle w:val="FootnoteReference"/>
          <w:rFonts w:ascii="Times New Roman" w:hAnsi="Times New Roman" w:cs="Times New Roman"/>
          <w:sz w:val="24"/>
          <w:szCs w:val="24"/>
        </w:rPr>
        <w:footnoteReference w:id="22"/>
      </w:r>
    </w:p>
    <w:p w:rsidR="00A82BFB" w:rsidRPr="00C52772" w:rsidRDefault="00A82BFB" w:rsidP="00C52772">
      <w:pPr>
        <w:spacing w:line="480" w:lineRule="auto"/>
        <w:jc w:val="both"/>
        <w:rPr>
          <w:rFonts w:ascii="Times New Roman" w:hAnsi="Times New Roman" w:cs="Times New Roman"/>
          <w:sz w:val="24"/>
          <w:szCs w:val="24"/>
        </w:rPr>
      </w:pPr>
      <w:r w:rsidRPr="00C52772">
        <w:rPr>
          <w:rFonts w:ascii="Times New Roman" w:hAnsi="Times New Roman" w:cs="Times New Roman"/>
          <w:b/>
          <w:sz w:val="24"/>
          <w:szCs w:val="24"/>
        </w:rPr>
        <w:t>School Collaboration:</w:t>
      </w:r>
      <w:r w:rsidRPr="00C52772">
        <w:rPr>
          <w:rFonts w:ascii="Times New Roman" w:hAnsi="Times New Roman" w:cs="Times New Roman"/>
          <w:sz w:val="24"/>
          <w:szCs w:val="24"/>
        </w:rPr>
        <w:t xml:space="preserve"> Arrange flexible learning options with her supportive teacher, including options such as reducing the number of days she is in school and negotiating the timing of task assignments so they are compatible with Lucy's school schedule and/or the time she needs to devote to her child, and ensure teacher i</w:t>
      </w:r>
      <w:r w:rsidR="00584ABF">
        <w:rPr>
          <w:rFonts w:ascii="Times New Roman" w:hAnsi="Times New Roman" w:cs="Times New Roman"/>
          <w:sz w:val="24"/>
          <w:szCs w:val="24"/>
        </w:rPr>
        <w:t>s the school advocate for Lucy.</w:t>
      </w:r>
      <w:r w:rsidR="00584ABF">
        <w:rPr>
          <w:rStyle w:val="FootnoteReference"/>
          <w:rFonts w:ascii="Times New Roman" w:hAnsi="Times New Roman" w:cs="Times New Roman"/>
          <w:sz w:val="24"/>
          <w:szCs w:val="24"/>
        </w:rPr>
        <w:footnoteReference w:id="23"/>
      </w:r>
    </w:p>
    <w:p w:rsidR="00A82BFB" w:rsidRPr="00C52772" w:rsidRDefault="00A82BFB" w:rsidP="00C52772">
      <w:pPr>
        <w:spacing w:line="480" w:lineRule="auto"/>
        <w:jc w:val="both"/>
        <w:rPr>
          <w:rFonts w:ascii="Times New Roman" w:hAnsi="Times New Roman" w:cs="Times New Roman"/>
          <w:sz w:val="24"/>
          <w:szCs w:val="24"/>
        </w:rPr>
      </w:pPr>
      <w:r w:rsidRPr="00C52772">
        <w:rPr>
          <w:rFonts w:ascii="Times New Roman" w:hAnsi="Times New Roman" w:cs="Times New Roman"/>
          <w:b/>
          <w:sz w:val="24"/>
          <w:szCs w:val="24"/>
        </w:rPr>
        <w:t>Aboriginal Community Support:</w:t>
      </w:r>
      <w:r w:rsidRPr="00C52772">
        <w:rPr>
          <w:rFonts w:ascii="Times New Roman" w:hAnsi="Times New Roman" w:cs="Times New Roman"/>
          <w:sz w:val="24"/>
          <w:szCs w:val="24"/>
        </w:rPr>
        <w:t xml:space="preserve"> Refer family to a culturally safe Aboriginal family support service, </w:t>
      </w:r>
      <w:r w:rsidR="00584ABF">
        <w:rPr>
          <w:b/>
          <w:bCs/>
        </w:rPr>
        <w:t>ATSICHS Brisbane</w:t>
      </w:r>
      <w:r w:rsidR="00584ABF">
        <w:t xml:space="preserve"> (Aboriginal &amp; Torres Strait Islander Community Health Service)</w:t>
      </w:r>
      <w:r w:rsidRPr="00C52772">
        <w:rPr>
          <w:rFonts w:ascii="Times New Roman" w:hAnsi="Times New Roman" w:cs="Times New Roman"/>
          <w:sz w:val="24"/>
          <w:szCs w:val="24"/>
        </w:rPr>
        <w:t xml:space="preserve">, </w:t>
      </w:r>
      <w:r w:rsidR="00584ABF">
        <w:t xml:space="preserve">Aboriginal &amp; Islander Independent School (The </w:t>
      </w:r>
      <w:proofErr w:type="spellStart"/>
      <w:r w:rsidR="00584ABF">
        <w:t>Murri</w:t>
      </w:r>
      <w:proofErr w:type="spellEnd"/>
      <w:r w:rsidR="00584ABF">
        <w:t xml:space="preserve"> School)</w:t>
      </w:r>
      <w:r w:rsidR="00584ABF">
        <w:t xml:space="preserve"> </w:t>
      </w:r>
      <w:r w:rsidRPr="00C52772">
        <w:rPr>
          <w:rFonts w:ascii="Times New Roman" w:hAnsi="Times New Roman" w:cs="Times New Roman"/>
          <w:sz w:val="24"/>
          <w:szCs w:val="24"/>
        </w:rPr>
        <w:t>that do not impose colonial gatekeeping for accessing support regarding family, financial co</w:t>
      </w:r>
      <w:r w:rsidR="00584ABF">
        <w:rPr>
          <w:rFonts w:ascii="Times New Roman" w:hAnsi="Times New Roman" w:cs="Times New Roman"/>
          <w:sz w:val="24"/>
          <w:szCs w:val="24"/>
        </w:rPr>
        <w:t>unselling and housing advocacy.</w:t>
      </w:r>
      <w:r w:rsidR="00584ABF">
        <w:rPr>
          <w:rStyle w:val="FootnoteReference"/>
          <w:rFonts w:ascii="Times New Roman" w:hAnsi="Times New Roman" w:cs="Times New Roman"/>
          <w:sz w:val="24"/>
          <w:szCs w:val="24"/>
        </w:rPr>
        <w:footnoteReference w:id="24"/>
      </w:r>
    </w:p>
    <w:p w:rsidR="00A82BFB" w:rsidRPr="00C52772" w:rsidRDefault="00A82BFB" w:rsidP="00C52772">
      <w:pPr>
        <w:spacing w:line="480" w:lineRule="auto"/>
        <w:jc w:val="both"/>
        <w:rPr>
          <w:rFonts w:ascii="Times New Roman" w:hAnsi="Times New Roman" w:cs="Times New Roman"/>
          <w:sz w:val="24"/>
          <w:szCs w:val="24"/>
        </w:rPr>
      </w:pPr>
      <w:r w:rsidRPr="00C52772">
        <w:rPr>
          <w:rFonts w:ascii="Times New Roman" w:hAnsi="Times New Roman" w:cs="Times New Roman"/>
          <w:b/>
          <w:sz w:val="24"/>
          <w:szCs w:val="24"/>
        </w:rPr>
        <w:t>Strengths Reactivation:</w:t>
      </w:r>
      <w:r w:rsidRPr="00C52772">
        <w:rPr>
          <w:rFonts w:ascii="Times New Roman" w:hAnsi="Times New Roman" w:cs="Times New Roman"/>
          <w:sz w:val="24"/>
          <w:szCs w:val="24"/>
        </w:rPr>
        <w:t xml:space="preserve"> Support Lucy to get back in tune with community culture events and arts programs (Brisbane Indigenous Arts Alliance or council arts programs) as a mental health intervention and a cultural identity</w:t>
      </w:r>
      <w:r w:rsidR="00584ABF">
        <w:rPr>
          <w:rFonts w:ascii="Times New Roman" w:hAnsi="Times New Roman" w:cs="Times New Roman"/>
          <w:sz w:val="24"/>
          <w:szCs w:val="24"/>
        </w:rPr>
        <w:t xml:space="preserve"> reconnect - not entertainment.</w:t>
      </w:r>
      <w:r w:rsidR="00584ABF">
        <w:rPr>
          <w:rStyle w:val="FootnoteReference"/>
          <w:rFonts w:ascii="Times New Roman" w:hAnsi="Times New Roman" w:cs="Times New Roman"/>
          <w:sz w:val="24"/>
          <w:szCs w:val="24"/>
        </w:rPr>
        <w:footnoteReference w:id="25"/>
      </w:r>
    </w:p>
    <w:p w:rsidR="00A82BFB" w:rsidRPr="00C52772" w:rsidRDefault="00C52772" w:rsidP="00C52772">
      <w:pPr>
        <w:spacing w:line="480" w:lineRule="auto"/>
        <w:jc w:val="both"/>
        <w:rPr>
          <w:rFonts w:ascii="Times New Roman" w:hAnsi="Times New Roman" w:cs="Times New Roman"/>
          <w:sz w:val="24"/>
          <w:szCs w:val="24"/>
        </w:rPr>
      </w:pPr>
      <w:r w:rsidRPr="00C52772">
        <w:rPr>
          <w:rFonts w:ascii="Times New Roman" w:hAnsi="Times New Roman" w:cs="Times New Roman"/>
          <w:b/>
          <w:sz w:val="24"/>
          <w:szCs w:val="24"/>
        </w:rPr>
        <w:lastRenderedPageBreak/>
        <w:t>Paternal Connection:</w:t>
      </w:r>
      <w:r w:rsidRPr="00C52772">
        <w:rPr>
          <w:rFonts w:ascii="Times New Roman" w:hAnsi="Times New Roman" w:cs="Times New Roman"/>
          <w:sz w:val="24"/>
          <w:szCs w:val="24"/>
        </w:rPr>
        <w:t xml:space="preserve"> Review the resources provided by the Fathering Project or correctional services family contact programs to keep Lucy's dad in her life while she is incarcerated, and to work through relational trauma while </w:t>
      </w:r>
      <w:proofErr w:type="spellStart"/>
      <w:r w:rsidRPr="00C52772">
        <w:rPr>
          <w:rFonts w:ascii="Times New Roman" w:hAnsi="Times New Roman" w:cs="Times New Roman"/>
          <w:sz w:val="24"/>
          <w:szCs w:val="24"/>
        </w:rPr>
        <w:t>honoring</w:t>
      </w:r>
      <w:proofErr w:type="spellEnd"/>
      <w:r w:rsidRPr="00C52772">
        <w:rPr>
          <w:rFonts w:ascii="Times New Roman" w:hAnsi="Times New Roman" w:cs="Times New Roman"/>
          <w:sz w:val="24"/>
          <w:szCs w:val="24"/>
        </w:rPr>
        <w:t xml:space="preserve"> family autonomy.</w:t>
      </w:r>
      <w:r w:rsidR="00584ABF">
        <w:rPr>
          <w:rStyle w:val="FootnoteReference"/>
          <w:rFonts w:ascii="Times New Roman" w:hAnsi="Times New Roman" w:cs="Times New Roman"/>
          <w:sz w:val="24"/>
          <w:szCs w:val="24"/>
        </w:rPr>
        <w:footnoteReference w:id="26"/>
      </w:r>
    </w:p>
    <w:p w:rsidR="00A82BFB" w:rsidRPr="00C52772" w:rsidRDefault="00A82BFB" w:rsidP="00C52772">
      <w:pPr>
        <w:spacing w:line="480" w:lineRule="auto"/>
        <w:jc w:val="both"/>
        <w:rPr>
          <w:rFonts w:ascii="Times New Roman" w:hAnsi="Times New Roman" w:cs="Times New Roman"/>
          <w:b/>
          <w:sz w:val="24"/>
          <w:szCs w:val="24"/>
        </w:rPr>
      </w:pPr>
      <w:r w:rsidRPr="00C52772">
        <w:rPr>
          <w:rFonts w:ascii="Times New Roman" w:hAnsi="Times New Roman" w:cs="Times New Roman"/>
          <w:b/>
          <w:sz w:val="24"/>
          <w:szCs w:val="24"/>
        </w:rPr>
        <w:t>CONCLUSION</w:t>
      </w:r>
    </w:p>
    <w:p w:rsidR="000A7AD2" w:rsidRPr="00C52772" w:rsidRDefault="00A82BFB" w:rsidP="00C52772">
      <w:pPr>
        <w:spacing w:line="480" w:lineRule="auto"/>
        <w:jc w:val="both"/>
        <w:rPr>
          <w:rFonts w:ascii="Times New Roman" w:hAnsi="Times New Roman" w:cs="Times New Roman"/>
          <w:sz w:val="24"/>
          <w:szCs w:val="24"/>
        </w:rPr>
      </w:pPr>
      <w:r w:rsidRPr="00C52772">
        <w:rPr>
          <w:rFonts w:ascii="Times New Roman" w:hAnsi="Times New Roman" w:cs="Times New Roman"/>
          <w:sz w:val="24"/>
          <w:szCs w:val="24"/>
        </w:rPr>
        <w:t>To successfully restore Lucy, culturally responsive and integrated intervention is required to reduce Lucy's unsustainable young carer burden, as well as respect her family commitment and Aboriginal identity. She finds her wellbeing, engagement with school and connection to culture restored when multi-agency collaboration (school, youth services, ACCOs and carers support) is implemented, together with strengths-reactivation.</w:t>
      </w:r>
      <w:r w:rsidR="00584ABF">
        <w:rPr>
          <w:rStyle w:val="FootnoteReference"/>
          <w:rFonts w:ascii="Times New Roman" w:hAnsi="Times New Roman" w:cs="Times New Roman"/>
          <w:sz w:val="24"/>
          <w:szCs w:val="24"/>
        </w:rPr>
        <w:footnoteReference w:id="27"/>
      </w:r>
      <w:bookmarkStart w:id="0" w:name="_GoBack"/>
      <w:bookmarkEnd w:id="0"/>
    </w:p>
    <w:sectPr w:rsidR="000A7AD2" w:rsidRPr="00C5277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64D9C" w:rsidRDefault="00164D9C" w:rsidP="00C52772">
      <w:pPr>
        <w:spacing w:after="0" w:line="240" w:lineRule="auto"/>
      </w:pPr>
      <w:r>
        <w:separator/>
      </w:r>
    </w:p>
  </w:endnote>
  <w:endnote w:type="continuationSeparator" w:id="0">
    <w:p w:rsidR="00164D9C" w:rsidRDefault="00164D9C" w:rsidP="00C527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64D9C" w:rsidRDefault="00164D9C" w:rsidP="00C52772">
      <w:pPr>
        <w:spacing w:after="0" w:line="240" w:lineRule="auto"/>
      </w:pPr>
      <w:r>
        <w:separator/>
      </w:r>
    </w:p>
  </w:footnote>
  <w:footnote w:type="continuationSeparator" w:id="0">
    <w:p w:rsidR="00164D9C" w:rsidRDefault="00164D9C" w:rsidP="00C52772">
      <w:pPr>
        <w:spacing w:after="0" w:line="240" w:lineRule="auto"/>
      </w:pPr>
      <w:r>
        <w:continuationSeparator/>
      </w:r>
    </w:p>
  </w:footnote>
  <w:footnote w:id="1">
    <w:p w:rsidR="00C52772" w:rsidRDefault="00C52772">
      <w:pPr>
        <w:pStyle w:val="FootnoteText"/>
      </w:pPr>
      <w:r>
        <w:rPr>
          <w:rStyle w:val="FootnoteReference"/>
        </w:rPr>
        <w:footnoteRef/>
      </w:r>
      <w:r>
        <w:t xml:space="preserve"> </w:t>
      </w:r>
      <w:hyperlink r:id="rId1" w:history="1">
        <w:r w:rsidRPr="008401BA">
          <w:rPr>
            <w:rStyle w:val="Hyperlink"/>
          </w:rPr>
          <w:t>https://aifs.gov.au/</w:t>
        </w:r>
      </w:hyperlink>
    </w:p>
    <w:p w:rsidR="00C52772" w:rsidRDefault="00C52772">
      <w:pPr>
        <w:pStyle w:val="FootnoteText"/>
      </w:pPr>
    </w:p>
  </w:footnote>
  <w:footnote w:id="2">
    <w:p w:rsidR="00C52772" w:rsidRDefault="00C52772">
      <w:pPr>
        <w:pStyle w:val="FootnoteText"/>
      </w:pPr>
      <w:r>
        <w:rPr>
          <w:rStyle w:val="FootnoteReference"/>
        </w:rPr>
        <w:footnoteRef/>
      </w:r>
      <w:r>
        <w:t xml:space="preserve"> </w:t>
      </w:r>
      <w:hyperlink r:id="rId2" w:history="1">
        <w:r w:rsidRPr="008401BA">
          <w:rPr>
            <w:rStyle w:val="Hyperlink"/>
          </w:rPr>
          <w:t>https://www.dss.gov.au/</w:t>
        </w:r>
      </w:hyperlink>
    </w:p>
    <w:p w:rsidR="00C52772" w:rsidRDefault="00C52772">
      <w:pPr>
        <w:pStyle w:val="FootnoteText"/>
      </w:pPr>
    </w:p>
  </w:footnote>
  <w:footnote w:id="3">
    <w:p w:rsidR="00C52772" w:rsidRDefault="00C52772">
      <w:pPr>
        <w:pStyle w:val="FootnoteText"/>
      </w:pPr>
      <w:r>
        <w:rPr>
          <w:rStyle w:val="FootnoteReference"/>
        </w:rPr>
        <w:footnoteRef/>
      </w:r>
      <w:r>
        <w:t xml:space="preserve"> </w:t>
      </w:r>
      <w:hyperlink r:id="rId3" w:history="1">
        <w:r w:rsidR="00584ABF" w:rsidRPr="008401BA">
          <w:rPr>
            <w:rStyle w:val="Hyperlink"/>
          </w:rPr>
          <w:t>https://aifs.gov.au/</w:t>
        </w:r>
      </w:hyperlink>
    </w:p>
    <w:p w:rsidR="00584ABF" w:rsidRDefault="00584ABF">
      <w:pPr>
        <w:pStyle w:val="FootnoteText"/>
      </w:pPr>
    </w:p>
  </w:footnote>
  <w:footnote w:id="4">
    <w:p w:rsidR="00C52772" w:rsidRDefault="00C52772">
      <w:pPr>
        <w:pStyle w:val="FootnoteText"/>
      </w:pPr>
      <w:r>
        <w:rPr>
          <w:rStyle w:val="FootnoteReference"/>
        </w:rPr>
        <w:footnoteRef/>
      </w:r>
      <w:r>
        <w:t xml:space="preserve"> </w:t>
      </w:r>
      <w:hyperlink r:id="rId4" w:history="1">
        <w:r w:rsidR="00584ABF" w:rsidRPr="008401BA">
          <w:rPr>
            <w:rStyle w:val="Hyperlink"/>
          </w:rPr>
          <w:t>https://www.aihw.gov.au/reports/children-youth/australias-children/contents/justice-safety/children-youth-justice-supervision</w:t>
        </w:r>
      </w:hyperlink>
    </w:p>
    <w:p w:rsidR="00584ABF" w:rsidRDefault="00584ABF">
      <w:pPr>
        <w:pStyle w:val="FootnoteText"/>
      </w:pPr>
    </w:p>
  </w:footnote>
  <w:footnote w:id="5">
    <w:p w:rsidR="00C52772" w:rsidRDefault="00C52772">
      <w:pPr>
        <w:pStyle w:val="FootnoteText"/>
      </w:pPr>
      <w:r>
        <w:rPr>
          <w:rStyle w:val="FootnoteReference"/>
        </w:rPr>
        <w:footnoteRef/>
      </w:r>
      <w:r>
        <w:t xml:space="preserve"> </w:t>
      </w:r>
      <w:hyperlink r:id="rId5" w:history="1">
        <w:r w:rsidR="00584ABF" w:rsidRPr="008401BA">
          <w:rPr>
            <w:rStyle w:val="Hyperlink"/>
          </w:rPr>
          <w:t>https://www.alrc.gov.au/publication/pathways-to-justice-inquiry-into-the-incarceration-rate-of-aboriginal-and-torres-strait-islander-peoples-alrc-report-133/</w:t>
        </w:r>
      </w:hyperlink>
    </w:p>
    <w:p w:rsidR="00584ABF" w:rsidRDefault="00584ABF">
      <w:pPr>
        <w:pStyle w:val="FootnoteText"/>
      </w:pPr>
    </w:p>
  </w:footnote>
  <w:footnote w:id="6">
    <w:p w:rsidR="00C52772" w:rsidRDefault="00C52772">
      <w:pPr>
        <w:pStyle w:val="FootnoteText"/>
      </w:pPr>
      <w:r>
        <w:rPr>
          <w:rStyle w:val="FootnoteReference"/>
        </w:rPr>
        <w:footnoteRef/>
      </w:r>
      <w:r>
        <w:t xml:space="preserve"> </w:t>
      </w:r>
      <w:hyperlink r:id="rId6" w:history="1">
        <w:r w:rsidR="00E3515D" w:rsidRPr="008401BA">
          <w:rPr>
            <w:rStyle w:val="Hyperlink"/>
          </w:rPr>
          <w:t>https://www.carersaustralia.com.au/about-carers/young-carers/</w:t>
        </w:r>
      </w:hyperlink>
    </w:p>
    <w:p w:rsidR="00E3515D" w:rsidRDefault="00E3515D">
      <w:pPr>
        <w:pStyle w:val="FootnoteText"/>
      </w:pPr>
    </w:p>
  </w:footnote>
  <w:footnote w:id="7">
    <w:p w:rsidR="00C52772" w:rsidRDefault="00C52772">
      <w:pPr>
        <w:pStyle w:val="FootnoteText"/>
      </w:pPr>
      <w:r>
        <w:rPr>
          <w:rStyle w:val="FootnoteReference"/>
        </w:rPr>
        <w:footnoteRef/>
      </w:r>
      <w:r>
        <w:t xml:space="preserve"> </w:t>
      </w:r>
      <w:hyperlink r:id="rId7" w:history="1">
        <w:r w:rsidR="00E3515D" w:rsidRPr="008401BA">
          <w:rPr>
            <w:rStyle w:val="Hyperlink"/>
          </w:rPr>
          <w:t>https://humanrights.gov.au/resource-hub/by-resource-type/publications/aboriginal-and-torres-strait-islander-peoples/first-nations/bringing-them-home</w:t>
        </w:r>
      </w:hyperlink>
    </w:p>
    <w:p w:rsidR="00E3515D" w:rsidRDefault="00E3515D">
      <w:pPr>
        <w:pStyle w:val="FootnoteText"/>
      </w:pPr>
    </w:p>
  </w:footnote>
  <w:footnote w:id="8">
    <w:p w:rsidR="00C52772" w:rsidRDefault="00C52772">
      <w:pPr>
        <w:pStyle w:val="FootnoteText"/>
      </w:pPr>
      <w:r>
        <w:rPr>
          <w:rStyle w:val="FootnoteReference"/>
        </w:rPr>
        <w:footnoteRef/>
      </w:r>
      <w:r>
        <w:t xml:space="preserve"> </w:t>
      </w:r>
      <w:hyperlink r:id="rId8" w:history="1">
        <w:r w:rsidR="00E3515D" w:rsidRPr="008401BA">
          <w:rPr>
            <w:rStyle w:val="Hyperlink"/>
          </w:rPr>
          <w:t>https://www.legislation.qld.gov.au/view/html/inforce/current/act-1999-010</w:t>
        </w:r>
      </w:hyperlink>
    </w:p>
    <w:p w:rsidR="00E3515D" w:rsidRDefault="00E3515D">
      <w:pPr>
        <w:pStyle w:val="FootnoteText"/>
      </w:pPr>
    </w:p>
  </w:footnote>
  <w:footnote w:id="9">
    <w:p w:rsidR="00C52772" w:rsidRDefault="00C52772">
      <w:pPr>
        <w:pStyle w:val="FootnoteText"/>
      </w:pPr>
      <w:r>
        <w:rPr>
          <w:rStyle w:val="FootnoteReference"/>
        </w:rPr>
        <w:footnoteRef/>
      </w:r>
      <w:r>
        <w:t xml:space="preserve"> </w:t>
      </w:r>
      <w:hyperlink r:id="rId9" w:history="1">
        <w:r w:rsidR="00E3515D" w:rsidRPr="008401BA">
          <w:rPr>
            <w:rStyle w:val="Hyperlink"/>
          </w:rPr>
          <w:t>https://cspm.csyw.qld.gov.au/getattachment/b3665d8b-9612-431f-bcf2-f3bf37943a4b/Safety-and-suppot-networks-and-HIR.pdf</w:t>
        </w:r>
      </w:hyperlink>
    </w:p>
    <w:p w:rsidR="00E3515D" w:rsidRDefault="00E3515D">
      <w:pPr>
        <w:pStyle w:val="FootnoteText"/>
      </w:pPr>
    </w:p>
  </w:footnote>
  <w:footnote w:id="10">
    <w:p w:rsidR="00C52772" w:rsidRDefault="00C52772">
      <w:pPr>
        <w:pStyle w:val="FootnoteText"/>
      </w:pPr>
      <w:r>
        <w:rPr>
          <w:rStyle w:val="FootnoteReference"/>
        </w:rPr>
        <w:footnoteRef/>
      </w:r>
      <w:r>
        <w:t xml:space="preserve"> </w:t>
      </w:r>
      <w:hyperlink r:id="rId10" w:history="1">
        <w:r w:rsidR="00E3515D" w:rsidRPr="008401BA">
          <w:rPr>
            <w:rStyle w:val="Hyperlink"/>
          </w:rPr>
          <w:t>https://www.legislation.qld.gov.au/view/whole/html/asmade/act-2019-019</w:t>
        </w:r>
      </w:hyperlink>
    </w:p>
    <w:p w:rsidR="00E3515D" w:rsidRDefault="00E3515D">
      <w:pPr>
        <w:pStyle w:val="FootnoteText"/>
      </w:pPr>
    </w:p>
  </w:footnote>
  <w:footnote w:id="11">
    <w:p w:rsidR="00C52772" w:rsidRDefault="00C52772">
      <w:pPr>
        <w:pStyle w:val="FootnoteText"/>
      </w:pPr>
      <w:r>
        <w:rPr>
          <w:rStyle w:val="FootnoteReference"/>
        </w:rPr>
        <w:footnoteRef/>
      </w:r>
      <w:r>
        <w:t xml:space="preserve"> </w:t>
      </w:r>
      <w:hyperlink r:id="rId11" w:history="1">
        <w:r w:rsidR="00E3515D" w:rsidRPr="008401BA">
          <w:rPr>
            <w:rStyle w:val="Hyperlink"/>
          </w:rPr>
          <w:t>https://aifs.gov.au/resources/resource-sheets/resources-support-culturally-safe-service-delivery-aboriginal-and-torres</w:t>
        </w:r>
      </w:hyperlink>
    </w:p>
    <w:p w:rsidR="00E3515D" w:rsidRDefault="00E3515D">
      <w:pPr>
        <w:pStyle w:val="FootnoteText"/>
      </w:pPr>
    </w:p>
  </w:footnote>
  <w:footnote w:id="12">
    <w:p w:rsidR="00C52772" w:rsidRDefault="00C52772">
      <w:pPr>
        <w:pStyle w:val="FootnoteText"/>
      </w:pPr>
      <w:r>
        <w:rPr>
          <w:rStyle w:val="FootnoteReference"/>
        </w:rPr>
        <w:footnoteRef/>
      </w:r>
      <w:r>
        <w:t xml:space="preserve"> </w:t>
      </w:r>
      <w:hyperlink r:id="rId12" w:history="1">
        <w:r w:rsidR="00E3515D" w:rsidRPr="008401BA">
          <w:rPr>
            <w:rStyle w:val="Hyperlink"/>
          </w:rPr>
          <w:t>https://emergingminds.com.au/training/online-training/supporting-children-who-have-experienced-trauma/</w:t>
        </w:r>
      </w:hyperlink>
    </w:p>
    <w:p w:rsidR="00E3515D" w:rsidRDefault="00E3515D">
      <w:pPr>
        <w:pStyle w:val="FootnoteText"/>
      </w:pPr>
    </w:p>
  </w:footnote>
  <w:footnote w:id="13">
    <w:p w:rsidR="00C52772" w:rsidRDefault="00C52772">
      <w:pPr>
        <w:pStyle w:val="FootnoteText"/>
      </w:pPr>
      <w:r>
        <w:rPr>
          <w:rStyle w:val="FootnoteReference"/>
        </w:rPr>
        <w:footnoteRef/>
      </w:r>
      <w:r>
        <w:t xml:space="preserve"> </w:t>
      </w:r>
      <w:hyperlink r:id="rId13" w:history="1">
        <w:r w:rsidR="00E3515D" w:rsidRPr="008401BA">
          <w:rPr>
            <w:rStyle w:val="Hyperlink"/>
          </w:rPr>
          <w:t>https://www.snaicc.org.au/resources-training/</w:t>
        </w:r>
      </w:hyperlink>
    </w:p>
    <w:p w:rsidR="00E3515D" w:rsidRDefault="00E3515D">
      <w:pPr>
        <w:pStyle w:val="FootnoteText"/>
      </w:pPr>
    </w:p>
  </w:footnote>
  <w:footnote w:id="14">
    <w:p w:rsidR="00584ABF" w:rsidRDefault="00584ABF">
      <w:pPr>
        <w:pStyle w:val="FootnoteText"/>
      </w:pPr>
      <w:r>
        <w:rPr>
          <w:rStyle w:val="FootnoteReference"/>
        </w:rPr>
        <w:footnoteRef/>
      </w:r>
      <w:r>
        <w:t xml:space="preserve"> </w:t>
      </w:r>
      <w:hyperlink r:id="rId14" w:history="1">
        <w:r w:rsidR="00E3515D" w:rsidRPr="008401BA">
          <w:rPr>
            <w:rStyle w:val="Hyperlink"/>
          </w:rPr>
          <w:t>https://coe.qatsicpp.com.au/qatsicpp-evaluation-framework/</w:t>
        </w:r>
      </w:hyperlink>
    </w:p>
    <w:p w:rsidR="00E3515D" w:rsidRDefault="00E3515D">
      <w:pPr>
        <w:pStyle w:val="FootnoteText"/>
      </w:pPr>
    </w:p>
  </w:footnote>
  <w:footnote w:id="15">
    <w:p w:rsidR="00584ABF" w:rsidRDefault="00584ABF">
      <w:pPr>
        <w:pStyle w:val="FootnoteText"/>
      </w:pPr>
      <w:r>
        <w:rPr>
          <w:rStyle w:val="FootnoteReference"/>
        </w:rPr>
        <w:footnoteRef/>
      </w:r>
      <w:r>
        <w:t xml:space="preserve"> </w:t>
      </w:r>
      <w:hyperlink r:id="rId15" w:history="1">
        <w:r w:rsidR="00E3515D" w:rsidRPr="008401BA">
          <w:rPr>
            <w:rStyle w:val="Hyperlink"/>
          </w:rPr>
          <w:t>https://healingfoundation.org.au/resources/</w:t>
        </w:r>
      </w:hyperlink>
    </w:p>
    <w:p w:rsidR="00E3515D" w:rsidRDefault="00E3515D">
      <w:pPr>
        <w:pStyle w:val="FootnoteText"/>
      </w:pPr>
    </w:p>
  </w:footnote>
  <w:footnote w:id="16">
    <w:p w:rsidR="00584ABF" w:rsidRDefault="00584ABF">
      <w:pPr>
        <w:pStyle w:val="FootnoteText"/>
      </w:pPr>
      <w:r>
        <w:rPr>
          <w:rStyle w:val="FootnoteReference"/>
        </w:rPr>
        <w:footnoteRef/>
      </w:r>
      <w:r>
        <w:t xml:space="preserve"> </w:t>
      </w:r>
      <w:hyperlink r:id="rId16" w:history="1">
        <w:r w:rsidR="00A71754" w:rsidRPr="008401BA">
          <w:rPr>
            <w:rStyle w:val="Hyperlink"/>
          </w:rPr>
          <w:t>https://emergingminds.com.au/resources/understanding-childhood-trauma-cad/</w:t>
        </w:r>
      </w:hyperlink>
    </w:p>
    <w:p w:rsidR="00A71754" w:rsidRDefault="00A71754">
      <w:pPr>
        <w:pStyle w:val="FootnoteText"/>
      </w:pPr>
    </w:p>
  </w:footnote>
  <w:footnote w:id="17">
    <w:p w:rsidR="00584ABF" w:rsidRDefault="00584ABF">
      <w:pPr>
        <w:pStyle w:val="FootnoteText"/>
      </w:pPr>
      <w:r>
        <w:rPr>
          <w:rStyle w:val="FootnoteReference"/>
        </w:rPr>
        <w:footnoteRef/>
      </w:r>
      <w:r>
        <w:t xml:space="preserve"> </w:t>
      </w:r>
      <w:hyperlink r:id="rId17" w:history="1">
        <w:r w:rsidR="00A71754" w:rsidRPr="008401BA">
          <w:rPr>
            <w:rStyle w:val="Hyperlink"/>
          </w:rPr>
          <w:t>https://www.families.qld.gov.au/</w:t>
        </w:r>
      </w:hyperlink>
    </w:p>
    <w:p w:rsidR="00A71754" w:rsidRDefault="00A71754">
      <w:pPr>
        <w:pStyle w:val="FootnoteText"/>
      </w:pPr>
    </w:p>
  </w:footnote>
  <w:footnote w:id="18">
    <w:p w:rsidR="00584ABF" w:rsidRDefault="00584ABF">
      <w:pPr>
        <w:pStyle w:val="FootnoteText"/>
      </w:pPr>
      <w:r>
        <w:rPr>
          <w:rStyle w:val="FootnoteReference"/>
        </w:rPr>
        <w:footnoteRef/>
      </w:r>
      <w:r>
        <w:t xml:space="preserve"> </w:t>
      </w:r>
      <w:hyperlink r:id="rId18" w:history="1">
        <w:r w:rsidR="00A71754" w:rsidRPr="008401BA">
          <w:rPr>
            <w:rStyle w:val="Hyperlink"/>
          </w:rPr>
          <w:t>https://www.aasw.asn.au/about-aasw/ethics-standards/code-of-ethics/</w:t>
        </w:r>
      </w:hyperlink>
    </w:p>
    <w:p w:rsidR="00A71754" w:rsidRDefault="00A71754">
      <w:pPr>
        <w:pStyle w:val="FootnoteText"/>
      </w:pPr>
    </w:p>
  </w:footnote>
  <w:footnote w:id="19">
    <w:p w:rsidR="00584ABF" w:rsidRDefault="00584ABF">
      <w:pPr>
        <w:pStyle w:val="FootnoteText"/>
      </w:pPr>
      <w:r>
        <w:rPr>
          <w:rStyle w:val="FootnoteReference"/>
        </w:rPr>
        <w:footnoteRef/>
      </w:r>
      <w:r>
        <w:t xml:space="preserve"> </w:t>
      </w:r>
      <w:hyperlink r:id="rId19" w:history="1">
        <w:r w:rsidR="00A71754" w:rsidRPr="008401BA">
          <w:rPr>
            <w:rStyle w:val="Hyperlink"/>
          </w:rPr>
          <w:t>https://www.researchgate.net/publication/355332511_Young_Carers_in_Australia_Understanding_Experiences_of_Caring_and_Support-Seeking_Behaviour</w:t>
        </w:r>
      </w:hyperlink>
    </w:p>
    <w:p w:rsidR="00A71754" w:rsidRDefault="00A71754">
      <w:pPr>
        <w:pStyle w:val="FootnoteText"/>
      </w:pPr>
    </w:p>
  </w:footnote>
  <w:footnote w:id="20">
    <w:p w:rsidR="00584ABF" w:rsidRDefault="00584ABF">
      <w:pPr>
        <w:pStyle w:val="FootnoteText"/>
      </w:pPr>
      <w:r>
        <w:rPr>
          <w:rStyle w:val="FootnoteReference"/>
        </w:rPr>
        <w:footnoteRef/>
      </w:r>
      <w:r>
        <w:t xml:space="preserve"> </w:t>
      </w:r>
      <w:hyperlink r:id="rId20" w:history="1">
        <w:r w:rsidR="00A71754" w:rsidRPr="008401BA">
          <w:rPr>
            <w:rStyle w:val="Hyperlink"/>
          </w:rPr>
          <w:t>https://healingfoundation.org.au/</w:t>
        </w:r>
      </w:hyperlink>
    </w:p>
    <w:p w:rsidR="00A71754" w:rsidRDefault="00A71754">
      <w:pPr>
        <w:pStyle w:val="FootnoteText"/>
      </w:pPr>
    </w:p>
  </w:footnote>
  <w:footnote w:id="21">
    <w:p w:rsidR="00584ABF" w:rsidRDefault="00584ABF">
      <w:pPr>
        <w:pStyle w:val="FootnoteText"/>
      </w:pPr>
      <w:r>
        <w:rPr>
          <w:rStyle w:val="FootnoteReference"/>
        </w:rPr>
        <w:footnoteRef/>
      </w:r>
      <w:r>
        <w:t xml:space="preserve"> </w:t>
      </w:r>
      <w:hyperlink r:id="rId21" w:history="1">
        <w:r w:rsidR="00A71754" w:rsidRPr="008401BA">
          <w:rPr>
            <w:rStyle w:val="Hyperlink"/>
          </w:rPr>
          <w:t>https://www.snaicc.org.au/our-work/child-and-family-wellbeing/child-placement-principle/</w:t>
        </w:r>
      </w:hyperlink>
    </w:p>
    <w:p w:rsidR="00A71754" w:rsidRDefault="00A71754">
      <w:pPr>
        <w:pStyle w:val="FootnoteText"/>
      </w:pPr>
    </w:p>
  </w:footnote>
  <w:footnote w:id="22">
    <w:p w:rsidR="00584ABF" w:rsidRDefault="00584ABF">
      <w:pPr>
        <w:pStyle w:val="FootnoteText"/>
      </w:pPr>
      <w:r>
        <w:rPr>
          <w:rStyle w:val="FootnoteReference"/>
        </w:rPr>
        <w:footnoteRef/>
      </w:r>
      <w:r>
        <w:t xml:space="preserve"> </w:t>
      </w:r>
      <w:hyperlink r:id="rId22" w:history="1">
        <w:r w:rsidR="00C772F2" w:rsidRPr="008401BA">
          <w:rPr>
            <w:rStyle w:val="Hyperlink"/>
          </w:rPr>
          <w:t>https://www.tandfonline.com/doi/full/10.1080/00049530.2024.2372266#d1e164</w:t>
        </w:r>
      </w:hyperlink>
    </w:p>
    <w:p w:rsidR="00C772F2" w:rsidRDefault="00C772F2">
      <w:pPr>
        <w:pStyle w:val="FootnoteText"/>
      </w:pPr>
    </w:p>
  </w:footnote>
  <w:footnote w:id="23">
    <w:p w:rsidR="00584ABF" w:rsidRDefault="00584ABF">
      <w:pPr>
        <w:pStyle w:val="FootnoteText"/>
      </w:pPr>
      <w:r>
        <w:rPr>
          <w:rStyle w:val="FootnoteReference"/>
        </w:rPr>
        <w:footnoteRef/>
      </w:r>
      <w:r>
        <w:t xml:space="preserve"> </w:t>
      </w:r>
      <w:hyperlink r:id="rId23" w:history="1">
        <w:r w:rsidR="00C772F2" w:rsidRPr="008401BA">
          <w:rPr>
            <w:rStyle w:val="Hyperlink"/>
          </w:rPr>
          <w:t>https://biralisteiner.qld.edu.au/?gad_source=1&amp;gad_campaignid=11771953385&amp;gbraid=0AAAAABu-JXtY3SN4Gz-PxgTy5_zqLT4Z-&amp;gclid=CjwKCAjw6f3RBhApEiwAMaCqWTfTgMoz2F3f8x36mGuEzqhNplu1NcE3gM85zC-lshnZIoCZZEaKMxoCuOsQAvD_BwE</w:t>
        </w:r>
      </w:hyperlink>
    </w:p>
    <w:p w:rsidR="00C772F2" w:rsidRDefault="00C772F2">
      <w:pPr>
        <w:pStyle w:val="FootnoteText"/>
      </w:pPr>
    </w:p>
  </w:footnote>
  <w:footnote w:id="24">
    <w:p w:rsidR="00A71754" w:rsidRDefault="00584ABF">
      <w:pPr>
        <w:pStyle w:val="FootnoteText"/>
      </w:pPr>
      <w:r>
        <w:rPr>
          <w:rStyle w:val="FootnoteReference"/>
        </w:rPr>
        <w:footnoteRef/>
      </w:r>
      <w:r>
        <w:t xml:space="preserve"> </w:t>
      </w:r>
      <w:hyperlink r:id="rId24" w:history="1">
        <w:r w:rsidR="00C772F2" w:rsidRPr="008401BA">
          <w:rPr>
            <w:rStyle w:val="Hyperlink"/>
          </w:rPr>
          <w:t>https://atsichsbrisbane.org.au/services/</w:t>
        </w:r>
      </w:hyperlink>
    </w:p>
    <w:p w:rsidR="00C772F2" w:rsidRDefault="00C772F2">
      <w:pPr>
        <w:pStyle w:val="FootnoteText"/>
      </w:pPr>
    </w:p>
  </w:footnote>
  <w:footnote w:id="25">
    <w:p w:rsidR="00584ABF" w:rsidRDefault="00584ABF">
      <w:pPr>
        <w:pStyle w:val="FootnoteText"/>
      </w:pPr>
      <w:r>
        <w:rPr>
          <w:rStyle w:val="FootnoteReference"/>
        </w:rPr>
        <w:footnoteRef/>
      </w:r>
      <w:r>
        <w:t xml:space="preserve"> </w:t>
      </w:r>
      <w:hyperlink r:id="rId25" w:history="1">
        <w:r w:rsidR="00A71754" w:rsidRPr="008401BA">
          <w:rPr>
            <w:rStyle w:val="Hyperlink"/>
          </w:rPr>
          <w:t>https://www.researchgate.net/publication/400986897_Pre-service_teacher_preparedness_for_their_profession_a_systematic_review_of_the_literature</w:t>
        </w:r>
      </w:hyperlink>
    </w:p>
    <w:p w:rsidR="00A71754" w:rsidRDefault="00A71754">
      <w:pPr>
        <w:pStyle w:val="FootnoteText"/>
      </w:pPr>
    </w:p>
  </w:footnote>
  <w:footnote w:id="26">
    <w:p w:rsidR="00584ABF" w:rsidRDefault="00584ABF">
      <w:pPr>
        <w:pStyle w:val="FootnoteText"/>
      </w:pPr>
      <w:r>
        <w:rPr>
          <w:rStyle w:val="FootnoteReference"/>
        </w:rPr>
        <w:footnoteRef/>
      </w:r>
      <w:r>
        <w:t xml:space="preserve"> </w:t>
      </w:r>
      <w:hyperlink r:id="rId26" w:history="1">
        <w:r w:rsidR="00A71754" w:rsidRPr="008401BA">
          <w:rPr>
            <w:rStyle w:val="Hyperlink"/>
          </w:rPr>
          <w:t>https://shineforkids.org.au/who-we-are/our-impact/research/</w:t>
        </w:r>
      </w:hyperlink>
    </w:p>
    <w:p w:rsidR="00A71754" w:rsidRDefault="00A71754">
      <w:pPr>
        <w:pStyle w:val="FootnoteText"/>
      </w:pPr>
    </w:p>
  </w:footnote>
  <w:footnote w:id="27">
    <w:p w:rsidR="00584ABF" w:rsidRDefault="00584ABF">
      <w:pPr>
        <w:pStyle w:val="FootnoteText"/>
      </w:pPr>
      <w:r>
        <w:rPr>
          <w:rStyle w:val="FootnoteReference"/>
        </w:rPr>
        <w:footnoteRef/>
      </w:r>
      <w:r>
        <w:t xml:space="preserve"> </w:t>
      </w:r>
      <w:hyperlink r:id="rId27" w:history="1">
        <w:r w:rsidR="00A71754" w:rsidRPr="008401BA">
          <w:rPr>
            <w:rStyle w:val="Hyperlink"/>
          </w:rPr>
          <w:t>https://www.researchgate.net/publication/385593677_Strategies_for_Facilitating_Culturally-Safer_Learning_Environments_for_First_Nations_Children_in_Australian_Early_Childhood_Education</w:t>
        </w:r>
      </w:hyperlink>
    </w:p>
    <w:p w:rsidR="00A71754" w:rsidRDefault="00A71754">
      <w:pPr>
        <w:pStyle w:val="FootnoteText"/>
      </w:pP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965054F"/>
    <w:multiLevelType w:val="hybridMultilevel"/>
    <w:tmpl w:val="A7A63E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7AD2"/>
    <w:rsid w:val="00050CCA"/>
    <w:rsid w:val="000A7AD2"/>
    <w:rsid w:val="00164D9C"/>
    <w:rsid w:val="00584ABF"/>
    <w:rsid w:val="00A43AD6"/>
    <w:rsid w:val="00A71754"/>
    <w:rsid w:val="00A82BFB"/>
    <w:rsid w:val="00C52772"/>
    <w:rsid w:val="00C772F2"/>
    <w:rsid w:val="00CB5CD3"/>
    <w:rsid w:val="00E351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09441"/>
  <w15:chartTrackingRefBased/>
  <w15:docId w15:val="{987E381A-7F73-4FAD-86FE-5944523FD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2BFB"/>
    <w:pPr>
      <w:ind w:left="720"/>
      <w:contextualSpacing/>
    </w:pPr>
  </w:style>
  <w:style w:type="paragraph" w:styleId="FootnoteText">
    <w:name w:val="footnote text"/>
    <w:basedOn w:val="Normal"/>
    <w:link w:val="FootnoteTextChar"/>
    <w:uiPriority w:val="99"/>
    <w:semiHidden/>
    <w:unhideWhenUsed/>
    <w:rsid w:val="00C5277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52772"/>
    <w:rPr>
      <w:sz w:val="20"/>
      <w:szCs w:val="20"/>
    </w:rPr>
  </w:style>
  <w:style w:type="character" w:styleId="FootnoteReference">
    <w:name w:val="footnote reference"/>
    <w:basedOn w:val="DefaultParagraphFont"/>
    <w:uiPriority w:val="99"/>
    <w:semiHidden/>
    <w:unhideWhenUsed/>
    <w:rsid w:val="00C52772"/>
    <w:rPr>
      <w:vertAlign w:val="superscript"/>
    </w:rPr>
  </w:style>
  <w:style w:type="character" w:styleId="Hyperlink">
    <w:name w:val="Hyperlink"/>
    <w:basedOn w:val="DefaultParagraphFont"/>
    <w:uiPriority w:val="99"/>
    <w:unhideWhenUsed/>
    <w:rsid w:val="00C5277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www.legislation.qld.gov.au/view/html/inforce/current/act-1999-010" TargetMode="External"/><Relationship Id="rId13" Type="http://schemas.openxmlformats.org/officeDocument/2006/relationships/hyperlink" Target="https://www.snaicc.org.au/resources-training/" TargetMode="External"/><Relationship Id="rId18" Type="http://schemas.openxmlformats.org/officeDocument/2006/relationships/hyperlink" Target="https://www.aasw.asn.au/about-aasw/ethics-standards/code-of-ethics/" TargetMode="External"/><Relationship Id="rId26" Type="http://schemas.openxmlformats.org/officeDocument/2006/relationships/hyperlink" Target="https://shineforkids.org.au/who-we-are/our-impact/research/" TargetMode="External"/><Relationship Id="rId3" Type="http://schemas.openxmlformats.org/officeDocument/2006/relationships/hyperlink" Target="https://aifs.gov.au/" TargetMode="External"/><Relationship Id="rId21" Type="http://schemas.openxmlformats.org/officeDocument/2006/relationships/hyperlink" Target="https://www.snaicc.org.au/our-work/child-and-family-wellbeing/child-placement-principle/" TargetMode="External"/><Relationship Id="rId7" Type="http://schemas.openxmlformats.org/officeDocument/2006/relationships/hyperlink" Target="https://humanrights.gov.au/resource-hub/by-resource-type/publications/aboriginal-and-torres-strait-islander-peoples/first-nations/bringing-them-home" TargetMode="External"/><Relationship Id="rId12" Type="http://schemas.openxmlformats.org/officeDocument/2006/relationships/hyperlink" Target="https://emergingminds.com.au/training/online-training/supporting-children-who-have-experienced-trauma/" TargetMode="External"/><Relationship Id="rId17" Type="http://schemas.openxmlformats.org/officeDocument/2006/relationships/hyperlink" Target="https://www.families.qld.gov.au/" TargetMode="External"/><Relationship Id="rId25" Type="http://schemas.openxmlformats.org/officeDocument/2006/relationships/hyperlink" Target="https://www.researchgate.net/publication/400986897_Pre-service_teacher_preparedness_for_their_profession_a_systematic_review_of_the_literature" TargetMode="External"/><Relationship Id="rId2" Type="http://schemas.openxmlformats.org/officeDocument/2006/relationships/hyperlink" Target="https://www.dss.gov.au/" TargetMode="External"/><Relationship Id="rId16" Type="http://schemas.openxmlformats.org/officeDocument/2006/relationships/hyperlink" Target="https://emergingminds.com.au/resources/understanding-childhood-trauma-cad/" TargetMode="External"/><Relationship Id="rId20" Type="http://schemas.openxmlformats.org/officeDocument/2006/relationships/hyperlink" Target="https://healingfoundation.org.au/" TargetMode="External"/><Relationship Id="rId1" Type="http://schemas.openxmlformats.org/officeDocument/2006/relationships/hyperlink" Target="https://aifs.gov.au/" TargetMode="External"/><Relationship Id="rId6" Type="http://schemas.openxmlformats.org/officeDocument/2006/relationships/hyperlink" Target="https://www.carersaustralia.com.au/about-carers/young-carers/" TargetMode="External"/><Relationship Id="rId11" Type="http://schemas.openxmlformats.org/officeDocument/2006/relationships/hyperlink" Target="https://aifs.gov.au/resources/resource-sheets/resources-support-culturally-safe-service-delivery-aboriginal-and-torres" TargetMode="External"/><Relationship Id="rId24" Type="http://schemas.openxmlformats.org/officeDocument/2006/relationships/hyperlink" Target="https://atsichsbrisbane.org.au/services/" TargetMode="External"/><Relationship Id="rId5" Type="http://schemas.openxmlformats.org/officeDocument/2006/relationships/hyperlink" Target="https://www.alrc.gov.au/publication/pathways-to-justice-inquiry-into-the-incarceration-rate-of-aboriginal-and-torres-strait-islander-peoples-alrc-report-133/" TargetMode="External"/><Relationship Id="rId15" Type="http://schemas.openxmlformats.org/officeDocument/2006/relationships/hyperlink" Target="https://healingfoundation.org.au/resources/" TargetMode="External"/><Relationship Id="rId23" Type="http://schemas.openxmlformats.org/officeDocument/2006/relationships/hyperlink" Target="https://biralisteiner.qld.edu.au/?gad_source=1&amp;gad_campaignid=11771953385&amp;gbraid=0AAAAABu-JXtY3SN4Gz-PxgTy5_zqLT4Z-&amp;gclid=CjwKCAjw6f3RBhApEiwAMaCqWTfTgMoz2F3f8x36mGuEzqhNplu1NcE3gM85zC-lshnZIoCZZEaKMxoCuOsQAvD_BwE" TargetMode="External"/><Relationship Id="rId10" Type="http://schemas.openxmlformats.org/officeDocument/2006/relationships/hyperlink" Target="https://www.legislation.qld.gov.au/view/whole/html/asmade/act-2019-019" TargetMode="External"/><Relationship Id="rId19" Type="http://schemas.openxmlformats.org/officeDocument/2006/relationships/hyperlink" Target="https://www.researchgate.net/publication/355332511_Young_Carers_in_Australia_Understanding_Experiences_of_Caring_and_Support-Seeking_Behaviour" TargetMode="External"/><Relationship Id="rId4" Type="http://schemas.openxmlformats.org/officeDocument/2006/relationships/hyperlink" Target="https://www.aihw.gov.au/reports/children-youth/australias-children/contents/justice-safety/children-youth-justice-supervision" TargetMode="External"/><Relationship Id="rId9" Type="http://schemas.openxmlformats.org/officeDocument/2006/relationships/hyperlink" Target="https://cspm.csyw.qld.gov.au/getattachment/b3665d8b-9612-431f-bcf2-f3bf37943a4b/Safety-and-suppot-networks-and-HIR.pdf" TargetMode="External"/><Relationship Id="rId14" Type="http://schemas.openxmlformats.org/officeDocument/2006/relationships/hyperlink" Target="https://coe.qatsicpp.com.au/qatsicpp-evaluation-framework/" TargetMode="External"/><Relationship Id="rId22" Type="http://schemas.openxmlformats.org/officeDocument/2006/relationships/hyperlink" Target="https://www.tandfonline.com/doi/full/10.1080/00049530.2024.2372266#d1e164" TargetMode="External"/><Relationship Id="rId27" Type="http://schemas.openxmlformats.org/officeDocument/2006/relationships/hyperlink" Target="https://www.researchgate.net/publication/385593677_Strategies_for_Facilitating_Culturally-Safer_Learning_Environments_for_First_Nations_Children_in_Australian_Early_Childhood_Edu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CAD9105E-72FD-48AE-B80C-5B75A0FCA0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8</Pages>
  <Words>1637</Words>
  <Characters>9335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SARBAJANIK MALUNGA</dc:creator>
  <cp:keywords/>
  <dc:description/>
  <cp:lastModifiedBy>SARBAJANIK MALUNGA</cp:lastModifiedBy>
  <cp:revision>3</cp:revision>
  <dcterms:created xsi:type="dcterms:W3CDTF">2026-06-28T03:24:00Z</dcterms:created>
  <dcterms:modified xsi:type="dcterms:W3CDTF">2026-06-28T06:09:00Z</dcterms:modified>
</cp:coreProperties>
</file>