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F4E79"/>
          <w:sz w:val="48"/>
        </w:rPr>
        <w:t>Household Spending Analytics</w:t>
      </w:r>
    </w:p>
    <w:p>
      <w:pPr>
        <w:spacing w:before="0" w:after="120"/>
        <w:jc w:val="center"/>
      </w:pPr>
      <w:r>
        <w:rPr>
          <w:i/>
          <w:color w:val="595959"/>
          <w:sz w:val="26"/>
        </w:rPr>
        <w:t>LLM Prompt History and AI-Assistance Disclosure</w:t>
      </w:r>
    </w:p>
    <w:p>
      <w:pPr>
        <w:pBdr>
          <w:top w:val="single" w:sz="8" w:space="6" w:color="1F4E79"/>
        </w:pBdr>
        <w:spacing w:before="0" w:after="120"/>
        <w:jc w:val="center"/>
      </w:pPr>
      <w:r>
        <w:rPr>
          <w:b/>
          <w:sz w:val="20"/>
        </w:rPr>
        <w:t xml:space="preserve">Repository: </w:t>
      </w:r>
      <w:hyperlink r:id="rId20" w:history="1">
        <w:r>
          <w:rPr>
            <w:color w:val="0563C1"/>
            <w:u w:val="single"/>
            <w:sz w:val="20"/>
          </w:rPr>
          <w:t>https://github.com/mayurbarse/household-spending-analytics</w:t>
        </w:r>
      </w:hyperlink>
    </w:p>
    <w:p>
      <w:pPr>
        <w:pStyle w:val="Heading1"/>
      </w:pPr>
      <w:r>
        <w:t>1. Transparency note</w:t>
      </w:r>
    </w:p>
    <w:p>
      <w:pPr>
        <w:spacing w:before="0" w:after="120" w:line="276" w:lineRule="auto"/>
      </w:pPr>
      <w:r>
        <w:rPr>
          <w:sz w:val="20"/>
        </w:rPr>
        <w:t>This document summarizes substantive prompts and AI-assisted work, including implementation planning, debugging, optimization, UI changes, and verification. Beginner/tool-navigation prompts (such as how to open an editor) are intentionally excluded.</w:t>
      </w:r>
    </w:p>
    <w:p>
      <w:pPr>
        <w:pBdr>
          <w:left w:val="single" w:sz="24" w:space="8" w:color="C55A11"/>
        </w:pBdr>
        <w:shd w:val="clear" w:color="auto" w:fill="FDF2E9"/>
        <w:spacing w:before="120" w:after="120" w:line="276" w:lineRule="auto"/>
        <w:ind w:left="200" w:right="100"/>
      </w:pPr>
      <w:r>
        <w:rPr>
          <w:b/>
          <w:sz w:val="20"/>
        </w:rPr>
        <w:t>Accuracy note:</w:t>
      </w:r>
      <w:r>
        <w:rPr>
          <w:sz w:val="20"/>
        </w:rPr>
        <w:t xml:space="preserve"> only a small number of prompt wordings are retained as exact or near-exact records in the available project context. Other entries are explicitly labelled reconstructed summaries, not verbatim quotations. Compare with the original chat transcript if a complete verbatim prompt log is required; do not claim reconstructed entries are exact.</w:t>
      </w:r>
    </w:p>
    <w:p>
      <w:pPr>
        <w:pStyle w:val="Heading1"/>
      </w:pPr>
      <w:r>
        <w:t>2. Prompt history</w:t>
      </w:r>
    </w:p>
    <w:tbl>
      <w:tblPr>
        <w:tblStyle w:val="TableGrid"/>
        <w:tblW w:w="1108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1750"/>
        <w:gridCol w:w="1450"/>
        <w:gridCol w:w="4600"/>
        <w:gridCol w:w="2588"/>
      </w:tblGrid>
      <w:tr>
        <w:trPr>
          <w:cantSplit/>
          <w:tblHeader/>
        </w:trPr>
        <w:tc>
          <w:tcPr>
            <w:tcW w:w="700" w:type="dxa"/>
            <w:shd w:val="clear" w:color="auto" w:fill="1F4E79"/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750" w:type="dxa"/>
            <w:shd w:val="clear" w:color="auto" w:fill="1F4E79"/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1450" w:type="dxa"/>
            <w:shd w:val="clear" w:color="auto" w:fill="1F4E79"/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  <w:tc>
          <w:tcPr>
            <w:tcW w:w="4600" w:type="dxa"/>
            <w:shd w:val="clear" w:color="auto" w:fill="1F4E79"/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8"/>
              </w:rPr>
              <w:t>Prompt or reconstructed prompt summary</w:t>
            </w:r>
          </w:p>
        </w:tc>
        <w:tc>
          <w:tcPr>
            <w:tcW w:w="2588" w:type="dxa"/>
            <w:shd w:val="clear" w:color="auto" w:fill="1F4E79"/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8"/>
              </w:rPr>
              <w:t>Outcome / validation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P-01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Project scope and architecture</w:t>
            </w:r>
          </w:p>
        </w:tc>
        <w:tc>
          <w:tcPr>
            <w:tcW w:w="14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Build a household spending analytics project with a Python analytics backend and React dashboard. Include summary metrics, monthly/yearly trends, budget-versus-actual analysis, recurring-payment detection, and anomaly detection. Make it runnable and verifiable.</w:t>
            </w:r>
          </w:p>
        </w:tc>
        <w:tc>
          <w:tcPr>
            <w:tcW w:w="2588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Project developed with FastAPI, React/Vite, and Python/Pandas analytics.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P-02</w:t>
            </w:r>
          </w:p>
        </w:tc>
        <w:tc>
          <w:tcPr>
            <w:tcW w:w="17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Transaction data generator investigation</w:t>
            </w:r>
          </w:p>
        </w:tc>
        <w:tc>
          <w:tcPr>
            <w:tcW w:w="14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Inspect transaction and budget generator code before modifying it. Preserve the seed and 500,000-row target; do not regenerate data yet. Check category mapping and amount ranges first.</w:t>
            </w:r>
          </w:p>
        </w:tc>
        <w:tc>
          <w:tcPr>
            <w:tcW w:w="2588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Investigated generation logic cautiously. Recorded ranges: purchases ₹100–₹15,000; bill payments ₹200–₹10,000; budgets ₹2,000–₹15,000.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P-03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Recurring detector optimization</w:t>
            </w:r>
          </w:p>
        </w:tc>
        <w:tc>
          <w:tcPr>
            <w:tcW w:w="14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2E7D32"/>
                <w:sz w:val="18"/>
              </w:rPr>
              <w:t>Exact/near-exact recorded prompt</w:t>
            </w:r>
          </w:p>
        </w:tc>
        <w:tc>
          <w:tcPr>
            <w:tcW w:w="46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Create an experimental bulk-sort/deduplicate version of the recurring detector, time it, and compare output against recurring_baseline.csv. Preserve exact output; do not accept a speed improvement if it changes the result.</w:t>
            </w:r>
          </w:p>
        </w:tc>
        <w:tc>
          <w:tcPr>
            <w:tcW w:w="2588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30.52 s to 6.31 s (about 4.84x faster); exact baseline match at 81 rows.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P-04</w:t>
            </w:r>
          </w:p>
        </w:tc>
        <w:tc>
          <w:tcPr>
            <w:tcW w:w="17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Anomaly detector optimization</w:t>
            </w:r>
          </w:p>
        </w:tc>
        <w:tc>
          <w:tcPr>
            <w:tcW w:w="14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Optimize anomaly calculations using vectorized/grouped Pandas operations where appropriate. Compare results with the saved baseline using exact values and dtypes, and benchmark both versions.</w:t>
            </w:r>
          </w:p>
        </w:tc>
        <w:tc>
          <w:tcPr>
            <w:tcW w:w="2588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Vectorized grouped MAD and quantile calculations. Exact DataFrame comparison passed with check_exact=True and check_dtype=True; 17.73 s to 1.22 s (about 14.48x faster).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P-05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Regression testing</w:t>
            </w:r>
          </w:p>
        </w:tc>
        <w:tc>
          <w:tcPr>
            <w:tcW w:w="14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Run the full pytest suite after analytics changes. Investigate failures instead of assuming the optimization is correct; preserve existing behavior and check baseline comparisons.</w:t>
            </w:r>
          </w:p>
        </w:tc>
        <w:tc>
          <w:tcPr>
            <w:tcW w:w="2588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Recorded run: 63 tests passed, 8 warnings, about 24.33 s.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P-06</w:t>
            </w:r>
          </w:p>
        </w:tc>
        <w:tc>
          <w:tcPr>
            <w:tcW w:w="17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Dashboard readability</w:t>
            </w:r>
          </w:p>
        </w:tc>
        <w:tc>
          <w:tcPr>
            <w:tcW w:w="14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Improve dashboard readability without redesigning it: make text easier to read, center section headings, and preserve the existing layout and functionality.</w:t>
            </w:r>
          </w:p>
        </w:tc>
        <w:tc>
          <w:tcPr>
            <w:tcW w:w="2588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CSS updated; user visually reviewed the dashboard and said it looked good.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P-07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Budget table User field</w:t>
            </w:r>
          </w:p>
        </w:tc>
        <w:tc>
          <w:tcPr>
            <w:tcW w:w="14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Add a User column to the budget-versus-actual table and keep each value aligned with its budget row. Keep the rest of the table readable.</w:t>
            </w:r>
          </w:p>
        </w:tc>
        <w:tc>
          <w:tcPr>
            <w:tcW w:w="2588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User column added and visually checked.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P-08</w:t>
            </w:r>
          </w:p>
        </w:tc>
        <w:tc>
          <w:tcPr>
            <w:tcW w:w="17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Frontend build verification</w:t>
            </w:r>
          </w:p>
        </w:tc>
        <w:tc>
          <w:tcPr>
            <w:tcW w:w="14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Run the production frontend build and report whether it succeeds. If it fails, identify the actual error before changing code.</w:t>
            </w:r>
          </w:p>
        </w:tc>
        <w:tc>
          <w:tcPr>
            <w:tcW w:w="2588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Build passed with Vite 8.3.5 in about 861 ms.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P-09</w:t>
            </w:r>
          </w:p>
        </w:tc>
        <w:tc>
          <w:tcPr>
            <w:tcW w:w="17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Safe recovery after bulk edits</w:t>
            </w:r>
          </w:p>
        </w:tc>
        <w:tc>
          <w:tcPr>
            <w:tcW w:w="145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Review the bulk whitespace/formatting edit. If it introduced unwanted changes, restore the working tree from the staged version to preserve the intended staged dashboard changes.</w:t>
            </w:r>
          </w:p>
        </w:tc>
        <w:tc>
          <w:tcPr>
            <w:tcW w:w="2588" w:type="dxa"/>
            <w:shd w:val="clear" w:color="auto" w:fill="FFFFFF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App.jsx and App.css working-tree copies were restored from staged versions after concern about regex formatting changes; final staged whitespace check passed.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b/>
                <w:color w:val="1F4E79"/>
                <w:sz w:val="18"/>
              </w:rPr>
              <w:t>P-10</w:t>
            </w:r>
          </w:p>
        </w:tc>
        <w:tc>
          <w:tcPr>
            <w:tcW w:w="17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Final Git validation</w:t>
            </w:r>
          </w:p>
        </w:tc>
        <w:tc>
          <w:tcPr>
            <w:tcW w:w="145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Reconstructed summary</w:t>
            </w:r>
          </w:p>
        </w:tc>
        <w:tc>
          <w:tcPr>
            <w:tcW w:w="4600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Check staged changes for whitespace errors, commit the completed dashboard and analytics optimization, push to the public main branch, and verify repository status.</w:t>
            </w:r>
          </w:p>
        </w:tc>
        <w:tc>
          <w:tcPr>
            <w:tcW w:w="2588" w:type="dxa"/>
            <w:shd w:val="clear" w:color="auto" w:fill="F3F7FB"/>
            <w:vAlign w:val="top"/>
          </w:tcPr>
          <w:p>
            <w:pPr>
              <w:spacing w:before="0" w:after="0" w:line="264" w:lineRule="auto"/>
            </w:pPr>
            <w:r>
              <w:rPr>
                <w:sz w:val="18"/>
              </w:rPr>
              <w:t>Commit 36d0589: 'Complete spending analytics dashboard and optimize analytics'. Push succeeded; working tree clean.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t>3. Where AI accelerated the work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Exploring implementation approaches for analytics and dashboard features.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Reasoning about optimization options for recurring-payment and anomaly detection.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Suggesting regression comparisons and benchmarking to verify that speedups preserved outputs.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Troubleshooting data-generation behavior and frontend styling/edit concerns.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Organizing verification evidence and submission documentation.</w:t>
      </w:r>
    </w:p>
    <w:p>
      <w:pPr>
        <w:pStyle w:val="Heading1"/>
      </w:pPr>
      <w:r>
        <w:t>4. What was reviewed or validated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Recurring detector compared with recurring_baseline.csv; recorded output matched exactly.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Anomaly output compared exactly with the saved baseline, including dtypes.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Automated test suite run: 63 passing tests, with 8 warnings.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Frontend production build passed.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Dashboard visually inspected, including charts/tables after data loading and the budget User column.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Staged whitespace check passed; commit was pushed and repository status was clean.</w:t>
      </w:r>
    </w:p>
    <w:p>
      <w:pPr>
        <w:pStyle w:val="Heading1"/>
      </w:pPr>
      <w:r>
        <w:t>5. Limitations and honest claims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Do not claim every line was written independently if AI suggestions were used to draft or change code.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Entries labelled reconstructed summaries are not verbatim transcripts.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Synthetic data demonstrates software behavior, not validated real-world financial predictions.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Performance measurements apply to the recorded dataset and environment; results may differ on other machines.</w:t>
      </w:r>
    </w:p>
    <w:p>
      <w:pPr>
        <w:pStyle w:val="ListBullet"/>
        <w:spacing w:before="0" w:after="60" w:line="276" w:lineRule="auto"/>
        <w:contextualSpacing w:val="0"/>
      </w:pPr>
      <w:r>
        <w:rPr>
          <w:sz w:val="20"/>
        </w:rPr>
        <w:t>The actual tests/ directory defines exact automated test coverage.</w:t>
      </w:r>
    </w:p>
    <w:p>
      <w:pPr>
        <w:pStyle w:val="Heading1"/>
      </w:pPr>
      <w:r>
        <w:t>6. Suggested repository note</w:t>
      </w:r>
    </w:p>
    <w:p>
      <w:pPr>
        <w:spacing w:before="0" w:after="120" w:line="276" w:lineRule="auto"/>
      </w:pPr>
      <w:r>
        <w:rPr>
          <w:sz w:val="20"/>
        </w:rPr>
        <w:t>If these documents are committed to the repository, add a README note pointing to their actual paths, for example docs/TEST_CASES.docx and docs/LLM_PROMPT_HISTORY.docx. Ensure the paths match the committed files.</w:t>
      </w:r>
    </w:p>
    <w:p>
      <w:pPr>
        <w:pStyle w:val="Heading1"/>
      </w:pPr>
      <w:r>
        <w:t>7. Disclosure statement — edit to reflect your actual role</w:t>
      </w:r>
    </w:p>
    <w:p>
      <w:pPr>
        <w:pBdr>
          <w:left w:val="single" w:sz="24" w:space="8" w:color="1F4E79"/>
        </w:pBdr>
        <w:shd w:val="clear" w:color="auto" w:fill="EEF4FA"/>
        <w:spacing w:before="120" w:after="120" w:line="288" w:lineRule="auto"/>
        <w:ind w:left="200" w:right="100"/>
      </w:pPr>
      <w:r>
        <w:rPr>
          <w:i/>
          <w:sz w:val="21"/>
        </w:rPr>
        <w:t>“I used LLM assistance during implementation, debugging, and optimization. I reviewed the behavior by running the test suite, comparing optimized analytics against saved baselines, building the frontend, and checking the dashboard. This prompt-history document distinguishes retained prompt wording from reconstructed summaries. The project uses synthetic data, so its outputs demonstrate the implemented pipeline rather than validated financial advice or fraud detection.”</w:t>
      </w:r>
    </w:p>
    <w:sectPr w:rsidR="00FC693F" w:rsidRPr="0006063C" w:rsidSect="00034616">
      <w:footerReference w:type="default" r:id="rId2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tabs>
        <w:tab w:val="right" w:pos="10368"/>
      </w:tabs>
      <w:spacing w:before="0" w:after="0"/>
    </w:pPr>
    <w:r>
      <w:rPr>
        <w:color w:val="7F7F7F"/>
        <w:sz w:val="16"/>
      </w:rPr>
      <w:t>Household Spending Analytics — LLM Prompt History</w:t>
    </w:r>
    <w:r>
      <w:rPr>
        <w:color w:val="7F7F7F"/>
        <w:sz w:val="16"/>
      </w:rPr>
      <w:tab/>
      <w:t xml:space="preserve">Page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 xml:space="preserve"> PAGE </w:instrText>
    </w:r>
    <w:r>
      <w:rPr>
        <w:color w:val="7F7F7F"/>
        <w:sz w:val="16"/>
      </w:rPr>
      <w:fldChar w:fldCharType="separate"/>
    </w:r>
    <w:r>
      <w:rPr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2" w:color="9DC3E6"/>
      </w:pBdr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0" Type="http://schemas.openxmlformats.org/officeDocument/2006/relationships/hyperlink" Target="https://github.com/mayurbarse/household-spending-analytics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