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40AF"/>
          <w:sz w:val="64"/>
        </w:rPr>
        <w:t>DataMind AI</w:t>
      </w:r>
    </w:p>
    <w:p>
      <w:pPr>
        <w:jc w:val="center"/>
      </w:pPr>
      <w:r>
        <w:rPr>
          <w:b/>
          <w:color w:val="374151"/>
          <w:sz w:val="32"/>
        </w:rPr>
        <w:t>HITL Pipeline — Frontend &amp; Backend</w:t>
        <w:br/>
        <w:t>Technical &amp; Functional Reference Guide</w:t>
      </w:r>
    </w:p>
    <w:p>
      <w:pPr>
        <w:spacing w:after="400"/>
      </w:pPr>
    </w:p>
    <w:p>
      <w:pPr>
        <w:jc w:val="center"/>
      </w:pPr>
      <w:r>
        <w:rPr>
          <w:sz w:val="20"/>
        </w:rPr>
        <w:t>Branch: Priyanka-K/feat-backend   |   Sessions: 2026-06-16 &amp; 2026-06-17</w:t>
      </w:r>
    </w:p>
    <w:p>
      <w:r>
        <w:br w:type="page"/>
      </w:r>
    </w:p>
    <w:p>
      <w:pPr>
        <w:pStyle w:val="Heading1"/>
        <w:jc w:val="left"/>
      </w:pPr>
      <w:r>
        <w:rPr>
          <w:color w:val="1E40AF"/>
        </w:rPr>
        <w:t>1. Project Overview</w:t>
      </w:r>
    </w:p>
    <w:p>
      <w:pPr>
        <w:spacing w:after="160"/>
      </w:pPr>
      <w:r>
        <w:rPr>
          <w:b w:val="0"/>
          <w:i w:val="0"/>
          <w:sz w:val="20"/>
        </w:rPr>
        <w:t>DataMind AI is an agentic data intelligence platform that transforms raw business data (CSV, XLSX, JSON, Parquet) into clean, contextual dashboards and actionable insights — without requiring SQL or Python knowledge. It is built around four core principles.</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Principle</w:t>
            </w:r>
          </w:p>
        </w:tc>
        <w:tc>
          <w:tcPr>
            <w:tcW w:type="dxa" w:w="4703"/>
            <w:shd w:val="clear" w:color="auto" w:fill="1E40AF"/>
          </w:tcPr>
          <w:p>
            <w:r>
              <w:rPr>
                <w:b/>
                <w:color w:val="FFFFFF"/>
                <w:sz w:val="18"/>
              </w:rPr>
              <w:t>Description</w:t>
            </w:r>
          </w:p>
        </w:tc>
      </w:tr>
      <w:tr>
        <w:tc>
          <w:tcPr>
            <w:tcW w:type="dxa" w:w="4703"/>
          </w:tcPr>
          <w:p>
            <w:r>
              <w:rPr>
                <w:sz w:val="18"/>
              </w:rPr>
              <w:t>Domain-first</w:t>
            </w:r>
          </w:p>
        </w:tc>
        <w:tc>
          <w:tcPr>
            <w:tcW w:type="dxa" w:w="4703"/>
          </w:tcPr>
          <w:p>
            <w:r>
              <w:rPr>
                <w:sz w:val="18"/>
              </w:rPr>
              <w:t>Users select their domain (Finance, Healthcare, Retail, Marketing, Operations, Other) so all downstream agents use domain-appropriate vocabulary and KPIs.</w:t>
            </w:r>
          </w:p>
        </w:tc>
      </w:tr>
      <w:tr>
        <w:tc>
          <w:tcPr>
            <w:tcW w:type="dxa" w:w="4703"/>
            <w:shd w:val="clear" w:color="auto" w:fill="EFF6FF"/>
          </w:tcPr>
          <w:p>
            <w:r>
              <w:rPr>
                <w:sz w:val="18"/>
              </w:rPr>
              <w:t>User-controlled modeling</w:t>
            </w:r>
          </w:p>
        </w:tc>
        <w:tc>
          <w:tcPr>
            <w:tcW w:type="dxa" w:w="4703"/>
            <w:shd w:val="clear" w:color="auto" w:fill="EFF6FF"/>
          </w:tcPr>
          <w:p>
            <w:r>
              <w:rPr>
                <w:sz w:val="18"/>
              </w:rPr>
              <w:t>Users decide how multiple files are merged: UNION (stack rows), JOIN (shared key), or kept separate.</w:t>
            </w:r>
          </w:p>
        </w:tc>
      </w:tr>
      <w:tr>
        <w:tc>
          <w:tcPr>
            <w:tcW w:type="dxa" w:w="4703"/>
          </w:tcPr>
          <w:p>
            <w:r>
              <w:rPr>
                <w:sz w:val="18"/>
              </w:rPr>
              <w:t>Human-In-The-Loop (HITL)</w:t>
            </w:r>
          </w:p>
        </w:tc>
        <w:tc>
          <w:tcPr>
            <w:tcW w:type="dxa" w:w="4703"/>
          </w:tcPr>
          <w:p>
            <w:r>
              <w:rPr>
                <w:sz w:val="18"/>
              </w:rPr>
              <w:t>No cleaning or analysis runs without explicit user approval at defined checkpoints. Every step is proposed, reviewed, and then executed.</w:t>
            </w:r>
          </w:p>
        </w:tc>
      </w:tr>
      <w:tr>
        <w:tc>
          <w:tcPr>
            <w:tcW w:type="dxa" w:w="4703"/>
            <w:shd w:val="clear" w:color="auto" w:fill="EFF6FF"/>
          </w:tcPr>
          <w:p>
            <w:r>
              <w:rPr>
                <w:sz w:val="18"/>
              </w:rPr>
              <w:t>Type-aware storage routing</w:t>
            </w:r>
          </w:p>
        </w:tc>
        <w:tc>
          <w:tcPr>
            <w:tcW w:type="dxa" w:w="4703"/>
            <w:shd w:val="clear" w:color="auto" w:fill="EFF6FF"/>
          </w:tcPr>
          <w:p>
            <w:r>
              <w:rPr>
                <w:sz w:val="18"/>
              </w:rPr>
              <w:t>Numeric/structured columns → PostgreSQL; free-text columns → pgvector (Supabase Vector) for semantic search.</w:t>
            </w:r>
          </w:p>
        </w:tc>
      </w:tr>
    </w:tbl>
    <w:p>
      <w:pPr>
        <w:spacing w:after="120"/>
      </w:pPr>
    </w:p>
    <w:p>
      <w:pPr>
        <w:pStyle w:val="Heading2"/>
        <w:jc w:val="left"/>
      </w:pPr>
      <w:r>
        <w:t>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Layer</w:t>
            </w:r>
          </w:p>
        </w:tc>
        <w:tc>
          <w:tcPr>
            <w:tcW w:type="dxa" w:w="3135"/>
            <w:shd w:val="clear" w:color="auto" w:fill="1E40AF"/>
          </w:tcPr>
          <w:p>
            <w:r>
              <w:rPr>
                <w:b/>
                <w:color w:val="FFFFFF"/>
                <w:sz w:val="18"/>
              </w:rPr>
              <w:t>Technology</w:t>
            </w:r>
          </w:p>
        </w:tc>
        <w:tc>
          <w:tcPr>
            <w:tcW w:type="dxa" w:w="3135"/>
            <w:shd w:val="clear" w:color="auto" w:fill="1E40AF"/>
          </w:tcPr>
          <w:p>
            <w:r>
              <w:rPr>
                <w:b/>
                <w:color w:val="FFFFFF"/>
                <w:sz w:val="18"/>
              </w:rPr>
              <w:t>Responsibility</w:t>
            </w:r>
          </w:p>
        </w:tc>
      </w:tr>
      <w:tr>
        <w:tc>
          <w:tcPr>
            <w:tcW w:type="dxa" w:w="3135"/>
          </w:tcPr>
          <w:p>
            <w:r>
              <w:rPr>
                <w:sz w:val="18"/>
              </w:rPr>
              <w:t>Frontend</w:t>
            </w:r>
          </w:p>
        </w:tc>
        <w:tc>
          <w:tcPr>
            <w:tcW w:type="dxa" w:w="3135"/>
          </w:tcPr>
          <w:p>
            <w:r>
              <w:rPr>
                <w:sz w:val="18"/>
              </w:rPr>
              <w:t>Next.js 14 (App Router), TypeScript, Tailwind CSS, shadcn/ui</w:t>
            </w:r>
          </w:p>
        </w:tc>
        <w:tc>
          <w:tcPr>
            <w:tcW w:type="dxa" w:w="3135"/>
          </w:tcPr>
          <w:p>
            <w:r>
              <w:rPr>
                <w:sz w:val="18"/>
              </w:rPr>
              <w:t>User UI, Admin UI, HITL review screens</w:t>
            </w:r>
          </w:p>
        </w:tc>
      </w:tr>
      <w:tr>
        <w:tc>
          <w:tcPr>
            <w:tcW w:type="dxa" w:w="3135"/>
            <w:shd w:val="clear" w:color="auto" w:fill="EFF6FF"/>
          </w:tcPr>
          <w:p>
            <w:r>
              <w:rPr>
                <w:sz w:val="18"/>
              </w:rPr>
              <w:t>Backend</w:t>
            </w:r>
          </w:p>
        </w:tc>
        <w:tc>
          <w:tcPr>
            <w:tcW w:type="dxa" w:w="3135"/>
            <w:shd w:val="clear" w:color="auto" w:fill="EFF6FF"/>
          </w:tcPr>
          <w:p>
            <w:r>
              <w:rPr>
                <w:sz w:val="18"/>
              </w:rPr>
              <w:t>Python 3.11+, FastAPI, Pydantic v2, SQLAlchemy (async)</w:t>
            </w:r>
          </w:p>
        </w:tc>
        <w:tc>
          <w:tcPr>
            <w:tcW w:type="dxa" w:w="3135"/>
            <w:shd w:val="clear" w:color="auto" w:fill="EFF6FF"/>
          </w:tcPr>
          <w:p>
            <w:r>
              <w:rPr>
                <w:sz w:val="18"/>
              </w:rPr>
              <w:t>REST API, request validation, async pipeline dispatch</w:t>
            </w:r>
          </w:p>
        </w:tc>
      </w:tr>
      <w:tr>
        <w:tc>
          <w:tcPr>
            <w:tcW w:type="dxa" w:w="3135"/>
          </w:tcPr>
          <w:p>
            <w:r>
              <w:rPr>
                <w:sz w:val="18"/>
              </w:rPr>
              <w:t>Database</w:t>
            </w:r>
          </w:p>
        </w:tc>
        <w:tc>
          <w:tcPr>
            <w:tcW w:type="dxa" w:w="3135"/>
          </w:tcPr>
          <w:p>
            <w:r>
              <w:rPr>
                <w:sz w:val="18"/>
              </w:rPr>
              <w:t>Supabase (PostgreSQL + pgvector)</w:t>
            </w:r>
          </w:p>
        </w:tc>
        <w:tc>
          <w:tcPr>
            <w:tcW w:type="dxa" w:w="3135"/>
          </w:tcPr>
          <w:p>
            <w:r>
              <w:rPr>
                <w:sz w:val="18"/>
              </w:rPr>
              <w:t>Structured data, vector embeddings, metadata</w:t>
            </w:r>
          </w:p>
        </w:tc>
      </w:tr>
      <w:tr>
        <w:tc>
          <w:tcPr>
            <w:tcW w:type="dxa" w:w="3135"/>
            <w:shd w:val="clear" w:color="auto" w:fill="EFF6FF"/>
          </w:tcPr>
          <w:p>
            <w:r>
              <w:rPr>
                <w:sz w:val="18"/>
              </w:rPr>
              <w:t>Auth</w:t>
            </w:r>
          </w:p>
        </w:tc>
        <w:tc>
          <w:tcPr>
            <w:tcW w:type="dxa" w:w="3135"/>
            <w:shd w:val="clear" w:color="auto" w:fill="EFF6FF"/>
          </w:tcPr>
          <w:p>
            <w:r>
              <w:rPr>
                <w:sz w:val="18"/>
              </w:rPr>
              <w:t>Supabase Auth (JWT)</w:t>
            </w:r>
          </w:p>
        </w:tc>
        <w:tc>
          <w:tcPr>
            <w:tcW w:type="dxa" w:w="3135"/>
            <w:shd w:val="clear" w:color="auto" w:fill="EFF6FF"/>
          </w:tcPr>
          <w:p>
            <w:r>
              <w:rPr>
                <w:sz w:val="18"/>
              </w:rPr>
              <w:t>Sign-up, login, session management, RBAC</w:t>
            </w:r>
          </w:p>
        </w:tc>
      </w:tr>
      <w:tr>
        <w:tc>
          <w:tcPr>
            <w:tcW w:type="dxa" w:w="3135"/>
          </w:tcPr>
          <w:p>
            <w:r>
              <w:rPr>
                <w:sz w:val="18"/>
              </w:rPr>
              <w:t>Storage</w:t>
            </w:r>
          </w:p>
        </w:tc>
        <w:tc>
          <w:tcPr>
            <w:tcW w:type="dxa" w:w="3135"/>
          </w:tcPr>
          <w:p>
            <w:r>
              <w:rPr>
                <w:sz w:val="18"/>
              </w:rPr>
              <w:t>Supabase Storage</w:t>
            </w:r>
          </w:p>
        </w:tc>
        <w:tc>
          <w:tcPr>
            <w:tcW w:type="dxa" w:w="3135"/>
          </w:tcPr>
          <w:p>
            <w:r>
              <w:rPr>
                <w:sz w:val="18"/>
              </w:rPr>
              <w:t>Raw file archive, presigned upload URLs</w:t>
            </w:r>
          </w:p>
        </w:tc>
      </w:tr>
      <w:tr>
        <w:tc>
          <w:tcPr>
            <w:tcW w:type="dxa" w:w="3135"/>
            <w:shd w:val="clear" w:color="auto" w:fill="EFF6FF"/>
          </w:tcPr>
          <w:p>
            <w:r>
              <w:rPr>
                <w:sz w:val="18"/>
              </w:rPr>
              <w:t>LLM</w:t>
            </w:r>
          </w:p>
        </w:tc>
        <w:tc>
          <w:tcPr>
            <w:tcW w:type="dxa" w:w="3135"/>
            <w:shd w:val="clear" w:color="auto" w:fill="EFF6FF"/>
          </w:tcPr>
          <w:p>
            <w:r>
              <w:rPr>
                <w:sz w:val="18"/>
              </w:rPr>
              <w:t>Google Gemini 3.5 Flash (via LiteLLM abstraction)</w:t>
            </w:r>
          </w:p>
        </w:tc>
        <w:tc>
          <w:tcPr>
            <w:tcW w:type="dxa" w:w="3135"/>
            <w:shd w:val="clear" w:color="auto" w:fill="EFF6FF"/>
          </w:tcPr>
          <w:p>
            <w:r>
              <w:rPr>
                <w:sz w:val="18"/>
              </w:rPr>
              <w:t>Cleaning plan generation, insights narrative</w:t>
            </w:r>
          </w:p>
        </w:tc>
      </w:tr>
      <w:tr>
        <w:tc>
          <w:tcPr>
            <w:tcW w:type="dxa" w:w="3135"/>
          </w:tcPr>
          <w:p>
            <w:r>
              <w:rPr>
                <w:sz w:val="18"/>
              </w:rPr>
              <w:t>Embeddings</w:t>
            </w:r>
          </w:p>
        </w:tc>
        <w:tc>
          <w:tcPr>
            <w:tcW w:type="dxa" w:w="3135"/>
          </w:tcPr>
          <w:p>
            <w:r>
              <w:rPr>
                <w:sz w:val="18"/>
              </w:rPr>
              <w:t>Qwen3-Embedding-0.6B</w:t>
            </w:r>
          </w:p>
        </w:tc>
        <w:tc>
          <w:tcPr>
            <w:tcW w:type="dxa" w:w="3135"/>
          </w:tcPr>
          <w:p>
            <w:r>
              <w:rPr>
                <w:sz w:val="18"/>
              </w:rPr>
              <w:t>Free-text column embeddings for pgvector</w:t>
            </w:r>
          </w:p>
        </w:tc>
      </w:tr>
      <w:tr>
        <w:tc>
          <w:tcPr>
            <w:tcW w:type="dxa" w:w="3135"/>
            <w:shd w:val="clear" w:color="auto" w:fill="EFF6FF"/>
          </w:tcPr>
          <w:p>
            <w:r>
              <w:rPr>
                <w:sz w:val="18"/>
              </w:rPr>
              <w:t>Agent Framework</w:t>
            </w:r>
          </w:p>
        </w:tc>
        <w:tc>
          <w:tcPr>
            <w:tcW w:type="dxa" w:w="3135"/>
            <w:shd w:val="clear" w:color="auto" w:fill="EFF6FF"/>
          </w:tcPr>
          <w:p>
            <w:r>
              <w:rPr>
                <w:sz w:val="18"/>
              </w:rPr>
              <w:t>LangGraph (supervisor pattern)</w:t>
            </w:r>
          </w:p>
        </w:tc>
        <w:tc>
          <w:tcPr>
            <w:tcW w:type="dxa" w:w="3135"/>
            <w:shd w:val="clear" w:color="auto" w:fill="EFF6FF"/>
          </w:tcPr>
          <w:p>
            <w:r>
              <w:rPr>
                <w:sz w:val="18"/>
              </w:rPr>
              <w:t>Multi-agent orchestration, retry, HITL gates</w:t>
            </w:r>
          </w:p>
        </w:tc>
      </w:tr>
      <w:tr>
        <w:tc>
          <w:tcPr>
            <w:tcW w:type="dxa" w:w="3135"/>
          </w:tcPr>
          <w:p>
            <w:r>
              <w:rPr>
                <w:sz w:val="18"/>
              </w:rPr>
              <w:t>Package manager</w:t>
            </w:r>
          </w:p>
        </w:tc>
        <w:tc>
          <w:tcPr>
            <w:tcW w:type="dxa" w:w="3135"/>
          </w:tcPr>
          <w:p>
            <w:r>
              <w:rPr>
                <w:sz w:val="18"/>
              </w:rPr>
              <w:t>pnpm (frontend) / uv (backend)</w:t>
            </w:r>
          </w:p>
        </w:tc>
        <w:tc>
          <w:tcPr>
            <w:tcW w:type="dxa" w:w="3135"/>
          </w:tcPr>
          <w:p>
            <w:r>
              <w:rPr>
                <w:sz w:val="18"/>
              </w:rPr>
              <w:t>Dependency management</w:t>
            </w:r>
          </w:p>
        </w:tc>
      </w:tr>
    </w:tbl>
    <w:p>
      <w:pPr>
        <w:spacing w:after="120"/>
      </w:pPr>
    </w:p>
    <w:p>
      <w:r>
        <w:br w:type="page"/>
      </w:r>
    </w:p>
    <w:p>
      <w:pPr>
        <w:pStyle w:val="Heading1"/>
        <w:jc w:val="left"/>
      </w:pPr>
      <w:r>
        <w:rPr>
          <w:color w:val="1E40AF"/>
        </w:rPr>
        <w:t>2. HITL Architecture &amp; Pipeline Flow</w:t>
      </w:r>
    </w:p>
    <w:p>
      <w:pPr>
        <w:spacing w:after="160"/>
      </w:pPr>
      <w:r>
        <w:rPr>
          <w:b w:val="0"/>
          <w:i w:val="0"/>
          <w:sz w:val="20"/>
        </w:rPr>
        <w:t>HITL (Human-In-The-Loop) checkpoints are mandatory pauses in the automated pipeline where the user must review and approve agent outputs before execution continues. No data transformation or analysis runs silently.</w:t>
      </w:r>
    </w:p>
    <w:p>
      <w:pPr>
        <w:pStyle w:val="Heading2"/>
        <w:jc w:val="left"/>
      </w:pPr>
      <w:r>
        <w:t>Pipeline Stages</w:t>
      </w:r>
    </w:p>
    <w:p>
      <w:pPr>
        <w:spacing w:after="40" w:before="120"/>
      </w:pPr>
      <w:r>
        <w:rPr>
          <w:b/>
          <w:color w:val="374151"/>
          <w:sz w:val="18"/>
        </w:rPr>
        <w:t>Pipeline (linear view)</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User uploads file(s)</w:t>
            </w:r>
          </w:p>
          <w:p>
            <w:pPr>
              <w:spacing w:after="0" w:before="0"/>
            </w:pPr>
            <w:r>
              <w:rPr>
                <w:rFonts w:ascii="Courier New" w:hAnsi="Courier New"/>
                <w:sz w:val="17"/>
              </w:rPr>
              <w:t xml:space="preserve">    ↓</w:t>
            </w:r>
          </w:p>
          <w:p>
            <w:pPr>
              <w:spacing w:after="0" w:before="0"/>
            </w:pPr>
            <w:r>
              <w:rPr>
                <w:rFonts w:ascii="Courier New" w:hAnsi="Courier New"/>
                <w:sz w:val="17"/>
              </w:rPr>
              <w:t>Ingestion Agent: detect format → parse rows → profile columns → propose merge plan</w:t>
            </w:r>
          </w:p>
          <w:p>
            <w:pPr>
              <w:spacing w:after="0" w:before="0"/>
            </w:pPr>
            <w:r>
              <w:rPr>
                <w:rFonts w:ascii="Courier New" w:hAnsi="Courier New"/>
                <w:sz w:val="17"/>
              </w:rPr>
              <w:t xml:space="preserve">    ↓</w:t>
            </w:r>
          </w:p>
          <w:p>
            <w:pPr>
              <w:spacing w:after="0" w:before="0"/>
            </w:pPr>
            <w:r>
              <w:rPr>
                <w:rFonts w:ascii="Courier New" w:hAnsi="Courier New"/>
                <w:sz w:val="17"/>
              </w:rPr>
              <w:t>[HITL #1]  User reviews schema, merge strategy, column types → Confirms</w:t>
            </w:r>
          </w:p>
          <w:p>
            <w:pPr>
              <w:spacing w:after="0" w:before="0"/>
            </w:pPr>
            <w:r>
              <w:rPr>
                <w:rFonts w:ascii="Courier New" w:hAnsi="Courier New"/>
                <w:sz w:val="17"/>
              </w:rPr>
              <w:t xml:space="preserve">    ↓</w:t>
            </w:r>
          </w:p>
          <w:p>
            <w:pPr>
              <w:spacing w:after="0" w:before="0"/>
            </w:pPr>
            <w:r>
              <w:rPr>
                <w:rFonts w:ascii="Courier New" w:hAnsi="Courier New"/>
                <w:sz w:val="17"/>
              </w:rPr>
              <w:t>Cleaning Plan Agent: generates numbered list of proposed cleaning actions with confidence scores</w:t>
            </w:r>
          </w:p>
          <w:p>
            <w:pPr>
              <w:spacing w:after="0" w:before="0"/>
            </w:pPr>
            <w:r>
              <w:rPr>
                <w:rFonts w:ascii="Courier New" w:hAnsi="Courier New"/>
                <w:sz w:val="17"/>
              </w:rPr>
              <w:t xml:space="preserve">    ↓</w:t>
            </w:r>
          </w:p>
          <w:p>
            <w:pPr>
              <w:spacing w:after="0" w:before="0"/>
            </w:pPr>
            <w:r>
              <w:rPr>
                <w:rFonts w:ascii="Courier New" w:hAnsi="Courier New"/>
                <w:sz w:val="17"/>
              </w:rPr>
              <w:t>[HITL #2]  User approves / rejects individual steps → Submits</w:t>
            </w:r>
          </w:p>
          <w:p>
            <w:pPr>
              <w:spacing w:after="0" w:before="0"/>
            </w:pPr>
            <w:r>
              <w:rPr>
                <w:rFonts w:ascii="Courier New" w:hAnsi="Courier New"/>
                <w:sz w:val="17"/>
              </w:rPr>
              <w:t xml:space="preserve">    ↓</w:t>
            </w:r>
          </w:p>
          <w:p>
            <w:pPr>
              <w:spacing w:after="0" w:before="0"/>
            </w:pPr>
            <w:r>
              <w:rPr>
                <w:rFonts w:ascii="Courier New" w:hAnsi="Courier New"/>
                <w:sz w:val="17"/>
              </w:rPr>
              <w:t>Cleaning Executor Agent: runs ONLY approved steps → writes cleaned data to storage</w:t>
            </w:r>
          </w:p>
          <w:p>
            <w:pPr>
              <w:spacing w:after="0" w:before="0"/>
            </w:pPr>
            <w:r>
              <w:rPr>
                <w:rFonts w:ascii="Courier New" w:hAnsi="Courier New"/>
                <w:sz w:val="17"/>
              </w:rPr>
              <w:t xml:space="preserve">    ↓</w:t>
            </w:r>
          </w:p>
          <w:p>
            <w:pPr>
              <w:spacing w:after="0" w:before="0"/>
            </w:pPr>
            <w:r>
              <w:rPr>
                <w:rFonts w:ascii="Courier New" w:hAnsi="Courier New"/>
                <w:sz w:val="17"/>
              </w:rPr>
              <w:t>[HITL #3]  User submits natural-language analysis question → AI restates for confirmation</w:t>
            </w:r>
          </w:p>
          <w:p>
            <w:pPr>
              <w:spacing w:after="0" w:before="0"/>
            </w:pPr>
            <w:r>
              <w:rPr>
                <w:rFonts w:ascii="Courier New" w:hAnsi="Courier New"/>
                <w:sz w:val="17"/>
              </w:rPr>
              <w:t xml:space="preserve">    ↓</w:t>
            </w:r>
          </w:p>
          <w:p>
            <w:pPr>
              <w:spacing w:after="0" w:before="0"/>
            </w:pPr>
            <w:r>
              <w:rPr>
                <w:rFonts w:ascii="Courier New" w:hAnsi="Courier New"/>
                <w:sz w:val="17"/>
              </w:rPr>
              <w:t>Analysis Agent → Dashboard Agent → Insights Agent</w:t>
            </w:r>
          </w:p>
          <w:p>
            <w:pPr>
              <w:spacing w:after="0" w:before="0"/>
            </w:pPr>
            <w:r>
              <w:rPr>
                <w:rFonts w:ascii="Courier New" w:hAnsi="Courier New"/>
                <w:sz w:val="17"/>
              </w:rPr>
              <w:t xml:space="preserve">    ↓</w:t>
            </w:r>
          </w:p>
          <w:p>
            <w:pPr>
              <w:spacing w:after="0" w:before="0"/>
            </w:pPr>
            <w:r>
              <w:rPr>
                <w:rFonts w:ascii="Courier New" w:hAnsi="Courier New"/>
                <w:sz w:val="17"/>
              </w:rPr>
              <w:t>Dashboard rendered in browser</w:t>
            </w:r>
          </w:p>
        </w:tc>
      </w:tr>
    </w:tbl>
    <w:p>
      <w:pPr>
        <w:spacing w:after="80"/>
      </w:pPr>
    </w:p>
    <w:p>
      <w:pPr>
        <w:pStyle w:val="Heading2"/>
        <w:jc w:val="left"/>
      </w:pPr>
      <w:r>
        <w:t>Dataset Status State Machine</w:t>
      </w:r>
    </w:p>
    <w:p>
      <w:pPr>
        <w:spacing w:after="120"/>
      </w:pPr>
      <w:r>
        <w:rPr>
          <w:b w:val="0"/>
          <w:i w:val="0"/>
          <w:sz w:val="20"/>
        </w:rPr>
        <w:t>The datasets table has a status column tracking pipeline progress. Each HITL checkpoint is a gate — the pipeline cannot advance until the user acts.</w:t>
      </w:r>
    </w:p>
    <w:p>
      <w:pPr>
        <w:spacing w:after="40" w:before="120"/>
      </w:pPr>
      <w:r>
        <w:rPr>
          <w:b/>
          <w:color w:val="374151"/>
          <w:sz w:val="18"/>
        </w:rPr>
        <w:t>status field values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uploaded</w:t>
            </w:r>
          </w:p>
          <w:p>
            <w:pPr>
              <w:spacing w:after="0" w:before="0"/>
            </w:pPr>
            <w:r>
              <w:rPr>
                <w:rFonts w:ascii="Courier New" w:hAnsi="Courier New"/>
                <w:sz w:val="17"/>
              </w:rPr>
              <w:t xml:space="preserve">  → profiling              (Ingestion Agent running)</w:t>
            </w:r>
          </w:p>
          <w:p>
            <w:pPr>
              <w:spacing w:after="0" w:before="0"/>
            </w:pPr>
            <w:r>
              <w:rPr>
                <w:rFonts w:ascii="Courier New" w:hAnsi="Courier New"/>
                <w:sz w:val="17"/>
              </w:rPr>
              <w:t xml:space="preserve">  → awaiting_hitl_merge   (HITL #1 gate — user must review schema)</w:t>
            </w:r>
          </w:p>
          <w:p>
            <w:pPr>
              <w:spacing w:after="0" w:before="0"/>
            </w:pPr>
            <w:r>
              <w:rPr>
                <w:rFonts w:ascii="Courier New" w:hAnsi="Courier New"/>
                <w:sz w:val="17"/>
              </w:rPr>
              <w:t xml:space="preserve">  → cleaning_plan         (Cleaning Plan Agent running)</w:t>
            </w:r>
          </w:p>
          <w:p>
            <w:pPr>
              <w:spacing w:after="0" w:before="0"/>
            </w:pPr>
            <w:r>
              <w:rPr>
                <w:rFonts w:ascii="Courier New" w:hAnsi="Courier New"/>
                <w:sz w:val="17"/>
              </w:rPr>
              <w:t xml:space="preserve">  → awaiting_hitl_cleaning (HITL #2 gate — user must review cleaning steps)</w:t>
            </w:r>
          </w:p>
          <w:p>
            <w:pPr>
              <w:spacing w:after="0" w:before="0"/>
            </w:pPr>
            <w:r>
              <w:rPr>
                <w:rFonts w:ascii="Courier New" w:hAnsi="Courier New"/>
                <w:sz w:val="17"/>
              </w:rPr>
              <w:t xml:space="preserve">  → executing             (Cleaning Executor running approved steps)</w:t>
            </w:r>
          </w:p>
          <w:p>
            <w:pPr>
              <w:spacing w:after="0" w:before="0"/>
            </w:pPr>
            <w:r>
              <w:rPr>
                <w:rFonts w:ascii="Courier New" w:hAnsi="Courier New"/>
                <w:sz w:val="17"/>
              </w:rPr>
              <w:t xml:space="preserve">  → ready                 (pipeline complete)</w:t>
            </w:r>
          </w:p>
        </w:tc>
      </w:tr>
    </w:tbl>
    <w:p>
      <w:pPr>
        <w:spacing w:after="80"/>
      </w:pPr>
    </w:p>
    <w:p>
      <w:pPr>
        <w:pStyle w:val="Heading2"/>
        <w:jc w:val="left"/>
      </w:pPr>
      <w:r>
        <w:t>Critical Distinction: job.status vs job.current_step</w:t>
      </w:r>
    </w:p>
    <w:p>
      <w:pPr>
        <w:spacing w:after="120"/>
      </w:pPr>
      <w:r>
        <w:rPr>
          <w:b w:val="0"/>
          <w:i w:val="0"/>
          <w:sz w:val="20"/>
        </w:rPr>
        <w:t>These are two separate fields in the job registry response. New team members frequently confuse them.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Field</w:t>
            </w:r>
          </w:p>
        </w:tc>
        <w:tc>
          <w:tcPr>
            <w:tcW w:type="dxa" w:w="3135"/>
            <w:shd w:val="clear" w:color="auto" w:fill="1E40AF"/>
          </w:tcPr>
          <w:p>
            <w:r>
              <w:rPr>
                <w:b/>
                <w:color w:val="FFFFFF"/>
                <w:sz w:val="18"/>
              </w:rPr>
              <w:t>Example values</w:t>
            </w:r>
          </w:p>
        </w:tc>
        <w:tc>
          <w:tcPr>
            <w:tcW w:type="dxa" w:w="3135"/>
            <w:shd w:val="clear" w:color="auto" w:fill="1E40AF"/>
          </w:tcPr>
          <w:p>
            <w:r>
              <w:rPr>
                <w:b/>
                <w:color w:val="FFFFFF"/>
                <w:sz w:val="18"/>
              </w:rPr>
              <w:t>Meaning</w:t>
            </w:r>
          </w:p>
        </w:tc>
      </w:tr>
      <w:tr>
        <w:tc>
          <w:tcPr>
            <w:tcW w:type="dxa" w:w="3135"/>
          </w:tcPr>
          <w:p>
            <w:r>
              <w:rPr>
                <w:sz w:val="18"/>
              </w:rPr>
              <w:t>job.status</w:t>
            </w:r>
          </w:p>
        </w:tc>
        <w:tc>
          <w:tcPr>
            <w:tcW w:type="dxa" w:w="3135"/>
          </w:tcPr>
          <w:p>
            <w:r>
              <w:rPr>
                <w:sz w:val="18"/>
              </w:rPr>
              <w:t>"queued", "running", "complete", "error"</w:t>
            </w:r>
          </w:p>
        </w:tc>
        <w:tc>
          <w:tcPr>
            <w:tcW w:type="dxa" w:w="3135"/>
          </w:tcPr>
          <w:p>
            <w:r>
              <w:rPr>
                <w:sz w:val="18"/>
              </w:rPr>
              <w:t>Is the background worker thread alive?</w:t>
            </w:r>
          </w:p>
        </w:tc>
      </w:tr>
      <w:tr>
        <w:tc>
          <w:tcPr>
            <w:tcW w:type="dxa" w:w="3135"/>
            <w:shd w:val="clear" w:color="auto" w:fill="EFF6FF"/>
          </w:tcPr>
          <w:p>
            <w:r>
              <w:rPr>
                <w:sz w:val="18"/>
              </w:rPr>
              <w:t>job.current_step</w:t>
            </w:r>
          </w:p>
        </w:tc>
        <w:tc>
          <w:tcPr>
            <w:tcW w:type="dxa" w:w="3135"/>
            <w:shd w:val="clear" w:color="auto" w:fill="EFF6FF"/>
          </w:tcPr>
          <w:p>
            <w:r>
              <w:rPr>
                <w:sz w:val="18"/>
              </w:rPr>
              <w:t>"awaiting_hitl_merge", "awaiting_hitl_cleaning"</w:t>
            </w:r>
          </w:p>
        </w:tc>
        <w:tc>
          <w:tcPr>
            <w:tcW w:type="dxa" w:w="3135"/>
            <w:shd w:val="clear" w:color="auto" w:fill="EFF6FF"/>
          </w:tcPr>
          <w:p>
            <w:r>
              <w:rPr>
                <w:sz w:val="18"/>
              </w:rPr>
              <w:t>Which pipeline stage is the dataset at?</w:t>
            </w:r>
          </w:p>
        </w:tc>
      </w:tr>
    </w:tbl>
    <w:p>
      <w:pPr>
        <w:spacing w:after="120"/>
      </w:pPr>
    </w:p>
    <w:p>
      <w:pPr>
        <w:spacing w:after="120"/>
      </w:pPr>
      <w:r>
        <w:rPr>
          <w:b w:val="0"/>
          <w:i/>
          <w:sz w:val="20"/>
        </w:rPr>
        <w:t>The frontend must check job.current_step (not job.status) to know when to redirect to a HITL review page. This was the root cause of Bug #1 (Upload page never redirected).</w:t>
      </w:r>
    </w:p>
    <w:p>
      <w:r>
        <w:br w:type="page"/>
      </w:r>
    </w:p>
    <w:p>
      <w:pPr>
        <w:pStyle w:val="Heading1"/>
        <w:jc w:val="left"/>
      </w:pPr>
      <w:r>
        <w:rPr>
          <w:color w:val="1E40AF"/>
        </w:rPr>
        <w:t>3. Bug Fix #1 — Column Classification (Backend)</w:t>
      </w:r>
    </w:p>
    <w:p>
      <w:pPr>
        <w:spacing w:after="80" w:before="160"/>
      </w:pPr>
      <w:r>
        <w:rPr>
          <w:b/>
          <w:color w:val="1E40AF"/>
          <w:sz w:val="20"/>
        </w:rPr>
        <w:t xml:space="preserve">📄 File: </w:t>
      </w:r>
      <w:r>
        <w:rPr>
          <w:rFonts w:ascii="Courier New" w:hAnsi="Courier New"/>
          <w:color w:val="1E40AF"/>
          <w:sz w:val="18"/>
        </w:rPr>
        <w:t>backend/app/agents/ingestion.py  →  profile_columns()  method, lines ~120–131</w:t>
      </w:r>
    </w:p>
    <w:p>
      <w:pPr>
        <w:pStyle w:val="Heading2"/>
        <w:jc w:val="left"/>
      </w:pPr>
      <w:r>
        <w:t>Functional Description</w:t>
      </w:r>
    </w:p>
    <w:p>
      <w:pPr>
        <w:spacing w:after="120"/>
      </w:pPr>
      <w:r>
        <w:rPr>
          <w:b w:val="0"/>
          <w:i w:val="0"/>
          <w:sz w:val="20"/>
        </w:rPr>
        <w:t>The Ingestion Agent inspects each column in an uploaded dataset and classifies it as one of three types: numeric (suitable for SQL aggregation), textual (suitable for vector/semantic search), or ambiguous (user decides). These classifications are shown in HITL #1 and drive how data is routed to storage — numeric columns go to PostgreSQL, textual columns go to pgvector.</w:t>
      </w:r>
    </w:p>
    <w:p>
      <w:pPr>
        <w:pStyle w:val="Heading2"/>
        <w:jc w:val="left"/>
      </w:pPr>
      <w:r>
        <w:t>Classification Rules (from CLAUDE.md)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Class</w:t>
            </w:r>
          </w:p>
        </w:tc>
        <w:tc>
          <w:tcPr>
            <w:tcW w:type="dxa" w:w="3135"/>
            <w:shd w:val="clear" w:color="auto" w:fill="1E40AF"/>
          </w:tcPr>
          <w:p>
            <w:r>
              <w:rPr>
                <w:b/>
                <w:color w:val="FFFFFF"/>
                <w:sz w:val="18"/>
              </w:rPr>
              <w:t>Detection Rule</w:t>
            </w:r>
          </w:p>
        </w:tc>
        <w:tc>
          <w:tcPr>
            <w:tcW w:type="dxa" w:w="3135"/>
            <w:shd w:val="clear" w:color="auto" w:fill="1E40AF"/>
          </w:tcPr>
          <w:p>
            <w:r>
              <w:rPr>
                <w:b/>
                <w:color w:val="FFFFFF"/>
                <w:sz w:val="18"/>
              </w:rPr>
              <w:t>Storage Destination</w:t>
            </w:r>
          </w:p>
        </w:tc>
      </w:tr>
      <w:tr>
        <w:tc>
          <w:tcPr>
            <w:tcW w:type="dxa" w:w="3135"/>
          </w:tcPr>
          <w:p>
            <w:r>
              <w:rPr>
                <w:sz w:val="18"/>
              </w:rPr>
              <w:t>numeric/structured</w:t>
            </w:r>
          </w:p>
        </w:tc>
        <w:tc>
          <w:tcPr>
            <w:tcW w:type="dxa" w:w="3135"/>
          </w:tcPr>
          <w:p>
            <w:r>
              <w:rPr>
                <w:sz w:val="18"/>
              </w:rPr>
              <w:t>≥90% of values parse as float  OR  low-cardinality categorical (≤50 distinct values, short text)</w:t>
            </w:r>
          </w:p>
        </w:tc>
        <w:tc>
          <w:tcPr>
            <w:tcW w:type="dxa" w:w="3135"/>
          </w:tcPr>
          <w:p>
            <w:r>
              <w:rPr>
                <w:sz w:val="18"/>
              </w:rPr>
              <w:t>PostgreSQL</w:t>
            </w:r>
          </w:p>
        </w:tc>
      </w:tr>
      <w:tr>
        <w:tc>
          <w:tcPr>
            <w:tcW w:type="dxa" w:w="3135"/>
            <w:shd w:val="clear" w:color="auto" w:fill="EFF6FF"/>
          </w:tcPr>
          <w:p>
            <w:r>
              <w:rPr>
                <w:sz w:val="18"/>
              </w:rPr>
              <w:t>textual/semantic</w:t>
            </w:r>
          </w:p>
        </w:tc>
        <w:tc>
          <w:tcPr>
            <w:tcW w:type="dxa" w:w="3135"/>
            <w:shd w:val="clear" w:color="auto" w:fill="EFF6FF"/>
          </w:tcPr>
          <w:p>
            <w:r>
              <w:rPr>
                <w:sz w:val="18"/>
              </w:rPr>
              <w:t>Average string length &gt; 40 chars  OR  distinct count &gt; 50% of total rows</w:t>
            </w:r>
          </w:p>
        </w:tc>
        <w:tc>
          <w:tcPr>
            <w:tcW w:type="dxa" w:w="3135"/>
            <w:shd w:val="clear" w:color="auto" w:fill="EFF6FF"/>
          </w:tcPr>
          <w:p>
            <w:r>
              <w:rPr>
                <w:sz w:val="18"/>
              </w:rPr>
              <w:t>pgvector (Supabase Vector)</w:t>
            </w:r>
          </w:p>
        </w:tc>
      </w:tr>
      <w:tr>
        <w:tc>
          <w:tcPr>
            <w:tcW w:type="dxa" w:w="3135"/>
          </w:tcPr>
          <w:p>
            <w:r>
              <w:rPr>
                <w:sz w:val="18"/>
              </w:rPr>
              <w:t>ambiguous</w:t>
            </w:r>
          </w:p>
        </w:tc>
        <w:tc>
          <w:tcPr>
            <w:tcW w:type="dxa" w:w="3135"/>
          </w:tcPr>
          <w:p>
            <w:r>
              <w:rPr>
                <w:sz w:val="18"/>
              </w:rPr>
              <w:t>Neither rule matches — user must decide in HITL #1</w:t>
            </w:r>
          </w:p>
        </w:tc>
        <w:tc>
          <w:tcPr>
            <w:tcW w:type="dxa" w:w="3135"/>
          </w:tcPr>
          <w:p>
            <w:r>
              <w:rPr>
                <w:sz w:val="18"/>
              </w:rPr>
              <w:t>User chooses in HITL #1</w:t>
            </w:r>
          </w:p>
        </w:tc>
      </w:tr>
    </w:tbl>
    <w:p>
      <w:pPr>
        <w:spacing w:after="120"/>
      </w:pPr>
    </w:p>
    <w:p>
      <w:pPr>
        <w:pStyle w:val="Heading2"/>
        <w:jc w:val="left"/>
      </w:pPr>
      <w:r>
        <w:t>What Was Wrong</w:t>
      </w:r>
    </w:p>
    <w:p>
      <w:pPr>
        <w:spacing w:after="120"/>
      </w:pPr>
      <w:r>
        <w:rPr>
          <w:b w:val="0"/>
          <w:i w:val="0"/>
          <w:sz w:val="20"/>
        </w:rPr>
        <w:t>The conditions were evaluated in the wrong order. The low-cardinality check (distinct_count ≤ 50) ran BEFORE the textual check. In small test files (10–20 rows), virtually every column — including free-text columns like patient_name, diagnosis, and notes — trivially has ≤50 distinct values. So they all matched the categorical/numeric branch before the textual branch was ever evaluated.</w:t>
      </w:r>
    </w:p>
    <w:p>
      <w:pPr>
        <w:spacing w:after="120"/>
      </w:pPr>
      <w:r>
        <w:rPr>
          <w:b w:val="0"/>
          <w:i/>
          <w:color w:val="991717"/>
          <w:sz w:val="20"/>
        </w:rPr>
        <w:t>Symptom: Every column showed "numeric" classification on the validate page, even obviously textual columns like "notes" and "patient_name".</w:t>
      </w:r>
    </w:p>
    <w:p>
      <w:pPr>
        <w:pStyle w:val="Heading2"/>
        <w:jc w:val="left"/>
      </w:pPr>
      <w:r>
        <w:t>Before / After Code Change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WRONG ORDER — low-cardinality check runs before textual</w:t>
            </w:r>
          </w:p>
          <w:p>
            <w:pPr>
              <w:spacing w:after="0" w:before="0"/>
            </w:pPr>
            <w:r>
              <w:rPr>
                <w:rFonts w:ascii="Courier New" w:hAnsi="Courier New"/>
                <w:sz w:val="16"/>
              </w:rPr>
              <w:t>if numeric_ratio &gt;= 0.9:</w:t>
            </w:r>
          </w:p>
          <w:p>
            <w:pPr>
              <w:spacing w:after="0" w:before="0"/>
            </w:pPr>
            <w:r>
              <w:rPr>
                <w:rFonts w:ascii="Courier New" w:hAnsi="Courier New"/>
                <w:sz w:val="16"/>
              </w:rPr>
              <w:t xml:space="preserve">    classification = "numeric"</w:t>
            </w:r>
          </w:p>
          <w:p>
            <w:pPr>
              <w:spacing w:after="0" w:before="0"/>
            </w:pPr>
            <w:r>
              <w:rPr>
                <w:rFonts w:ascii="Courier New" w:hAnsi="Courier New"/>
                <w:sz w:val="16"/>
              </w:rPr>
              <w:t xml:space="preserve">    dtype = "float"</w:t>
            </w:r>
          </w:p>
          <w:p>
            <w:pPr>
              <w:spacing w:after="0" w:before="0"/>
            </w:pPr>
            <w:r>
              <w:rPr>
                <w:rFonts w:ascii="Courier New" w:hAnsi="Courier New"/>
                <w:sz w:val="16"/>
              </w:rPr>
              <w:t>elif distinct_count &lt;= MAX_CARDINALITY_FOR_STRUCTURED:  # ← fires for all text cols</w:t>
            </w:r>
          </w:p>
          <w:p>
            <w:pPr>
              <w:spacing w:after="0" w:before="0"/>
            </w:pPr>
            <w:r>
              <w:rPr>
                <w:rFonts w:ascii="Courier New" w:hAnsi="Courier New"/>
                <w:sz w:val="16"/>
              </w:rPr>
              <w:t xml:space="preserve">    classification = "numeric"                          #   in small files!</w:t>
            </w:r>
          </w:p>
          <w:p>
            <w:pPr>
              <w:spacing w:after="0" w:before="0"/>
            </w:pPr>
            <w:r>
              <w:rPr>
                <w:rFonts w:ascii="Courier New" w:hAnsi="Courier New"/>
                <w:sz w:val="16"/>
              </w:rPr>
              <w:t xml:space="preserve">    dtype = "categorical"</w:t>
            </w:r>
          </w:p>
          <w:p>
            <w:pPr>
              <w:spacing w:after="0" w:before="0"/>
            </w:pPr>
            <w:r>
              <w:rPr>
                <w:rFonts w:ascii="Courier New" w:hAnsi="Courier New"/>
                <w:sz w:val="16"/>
              </w:rPr>
              <w:t>elif avg_length &gt;= MIN_AVG_LENGTH_FOR_TEXTUAL \</w:t>
            </w:r>
          </w:p>
          <w:p>
            <w:pPr>
              <w:spacing w:after="0" w:before="0"/>
            </w:pPr>
            <w:r>
              <w:rPr>
                <w:rFonts w:ascii="Courier New" w:hAnsi="Courier New"/>
                <w:sz w:val="16"/>
              </w:rPr>
              <w:t xml:space="preserve">        or distinct_count &gt; 0.5 * len(rows):           # ← never reached</w:t>
            </w:r>
          </w:p>
          <w:p>
            <w:pPr>
              <w:spacing w:after="0" w:before="0"/>
            </w:pPr>
            <w:r>
              <w:rPr>
                <w:rFonts w:ascii="Courier New" w:hAnsi="Courier New"/>
                <w:sz w:val="16"/>
              </w:rPr>
              <w:t xml:space="preserve">    classification = "textual"</w:t>
            </w:r>
          </w:p>
          <w:p>
            <w:pPr>
              <w:spacing w:after="0" w:before="0"/>
            </w:pPr>
            <w:r>
              <w:rPr>
                <w:rFonts w:ascii="Courier New" w:hAnsi="Courier New"/>
                <w:sz w:val="16"/>
              </w:rPr>
              <w:t xml:space="preserve">    dtype = "text"</w:t>
            </w:r>
          </w:p>
          <w:p>
            <w:pPr>
              <w:spacing w:after="0" w:before="0"/>
            </w:pPr>
            <w:r>
              <w:rPr>
                <w:rFonts w:ascii="Courier New" w:hAnsi="Courier New"/>
                <w:sz w:val="16"/>
              </w:rPr>
              <w:t>else:</w:t>
            </w:r>
          </w:p>
          <w:p>
            <w:pPr>
              <w:spacing w:after="0" w:before="0"/>
            </w:pPr>
            <w:r>
              <w:rPr>
                <w:rFonts w:ascii="Courier New" w:hAnsi="Courier New"/>
                <w:sz w:val="16"/>
              </w:rPr>
              <w:t xml:space="preserve">    classification = "ambiguous"</w:t>
            </w:r>
          </w:p>
          <w:p>
            <w:pPr>
              <w:spacing w:after="0" w:before="0"/>
            </w:pPr>
            <w:r>
              <w:rPr>
                <w:rFonts w:ascii="Courier New" w:hAnsi="Courier New"/>
                <w:sz w:val="16"/>
              </w:rPr>
              <w:t xml:space="preserve">    dtype = "text"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CORRECT ORDER — textual check before low-cardinality check</w:t>
            </w:r>
          </w:p>
          <w:p>
            <w:pPr>
              <w:spacing w:after="0" w:before="0"/>
            </w:pPr>
            <w:r>
              <w:rPr>
                <w:rFonts w:ascii="Courier New" w:hAnsi="Courier New"/>
                <w:sz w:val="16"/>
              </w:rPr>
              <w:t>if numeric_ratio &gt;= 0.9:</w:t>
            </w:r>
          </w:p>
          <w:p>
            <w:pPr>
              <w:spacing w:after="0" w:before="0"/>
            </w:pPr>
            <w:r>
              <w:rPr>
                <w:rFonts w:ascii="Courier New" w:hAnsi="Courier New"/>
                <w:sz w:val="16"/>
              </w:rPr>
              <w:t xml:space="preserve">    classification = "numeric"</w:t>
            </w:r>
          </w:p>
          <w:p>
            <w:pPr>
              <w:spacing w:after="0" w:before="0"/>
            </w:pPr>
            <w:r>
              <w:rPr>
                <w:rFonts w:ascii="Courier New" w:hAnsi="Courier New"/>
                <w:sz w:val="16"/>
              </w:rPr>
              <w:t xml:space="preserve">    dtype = "float"</w:t>
            </w:r>
          </w:p>
          <w:p>
            <w:pPr>
              <w:spacing w:after="0" w:before="0"/>
            </w:pPr>
            <w:r>
              <w:rPr>
                <w:rFonts w:ascii="Courier New" w:hAnsi="Courier New"/>
                <w:sz w:val="16"/>
              </w:rPr>
              <w:t>elif avg_length &gt;= MIN_AVG_LENGTH_FOR_TEXTUAL \</w:t>
            </w:r>
          </w:p>
          <w:p>
            <w:pPr>
              <w:spacing w:after="0" w:before="0"/>
            </w:pPr>
            <w:r>
              <w:rPr>
                <w:rFonts w:ascii="Courier New" w:hAnsi="Courier New"/>
                <w:sz w:val="16"/>
              </w:rPr>
              <w:t xml:space="preserve">        or distinct_count &gt; 0.5 * len(rows):  # ← check textual FIRST</w:t>
            </w:r>
          </w:p>
          <w:p>
            <w:pPr>
              <w:spacing w:after="0" w:before="0"/>
            </w:pPr>
            <w:r>
              <w:rPr>
                <w:rFonts w:ascii="Courier New" w:hAnsi="Courier New"/>
                <w:sz w:val="16"/>
              </w:rPr>
              <w:t xml:space="preserve">    classification = "textual"</w:t>
            </w:r>
          </w:p>
          <w:p>
            <w:pPr>
              <w:spacing w:after="0" w:before="0"/>
            </w:pPr>
            <w:r>
              <w:rPr>
                <w:rFonts w:ascii="Courier New" w:hAnsi="Courier New"/>
                <w:sz w:val="16"/>
              </w:rPr>
              <w:t xml:space="preserve">    dtype = "text"</w:t>
            </w:r>
          </w:p>
          <w:p>
            <w:pPr>
              <w:spacing w:after="0" w:before="0"/>
            </w:pPr>
            <w:r>
              <w:rPr>
                <w:rFonts w:ascii="Courier New" w:hAnsi="Courier New"/>
                <w:sz w:val="16"/>
              </w:rPr>
              <w:t>elif distinct_count &lt;= MAX_CARDINALITY_FOR_STRUCTURED:</w:t>
            </w:r>
          </w:p>
          <w:p>
            <w:pPr>
              <w:spacing w:after="0" w:before="0"/>
            </w:pPr>
            <w:r>
              <w:rPr>
                <w:rFonts w:ascii="Courier New" w:hAnsi="Courier New"/>
                <w:sz w:val="16"/>
              </w:rPr>
              <w:t xml:space="preserve">    classification = "numeric"                # only for truly short,</w:t>
            </w:r>
          </w:p>
          <w:p>
            <w:pPr>
              <w:spacing w:after="0" w:before="0"/>
            </w:pPr>
            <w:r>
              <w:rPr>
                <w:rFonts w:ascii="Courier New" w:hAnsi="Courier New"/>
                <w:sz w:val="16"/>
              </w:rPr>
              <w:t xml:space="preserve">    dtype = "categorical"                     # low-cardinality columns</w:t>
            </w:r>
          </w:p>
          <w:p>
            <w:pPr>
              <w:spacing w:after="0" w:before="0"/>
            </w:pPr>
            <w:r>
              <w:rPr>
                <w:rFonts w:ascii="Courier New" w:hAnsi="Courier New"/>
                <w:sz w:val="16"/>
              </w:rPr>
              <w:t>else:</w:t>
            </w:r>
          </w:p>
          <w:p>
            <w:pPr>
              <w:spacing w:after="0" w:before="0"/>
            </w:pPr>
            <w:r>
              <w:rPr>
                <w:rFonts w:ascii="Courier New" w:hAnsi="Courier New"/>
                <w:sz w:val="16"/>
              </w:rPr>
              <w:t xml:space="preserve">    classification = "ambiguous"</w:t>
            </w:r>
          </w:p>
          <w:p>
            <w:pPr>
              <w:spacing w:after="0" w:before="0"/>
            </w:pPr>
            <w:r>
              <w:rPr>
                <w:rFonts w:ascii="Courier New" w:hAnsi="Courier New"/>
                <w:sz w:val="16"/>
              </w:rPr>
              <w:t xml:space="preserve">    dtype = "text"</w:t>
            </w:r>
          </w:p>
        </w:tc>
      </w:tr>
    </w:tbl>
    <w:p>
      <w:pPr>
        <w:spacing w:after="120"/>
      </w:pPr>
    </w:p>
    <w:p>
      <w:pPr>
        <w:pStyle w:val="Heading2"/>
        <w:jc w:val="left"/>
      </w:pPr>
      <w:r>
        <w:t>Constants Used</w:t>
      </w:r>
    </w:p>
    <w:p>
      <w:pPr>
        <w:spacing w:after="40" w:before="120"/>
      </w:pPr>
      <w:r>
        <w:rPr>
          <w:b/>
          <w:color w:val="374151"/>
          <w:sz w:val="18"/>
        </w:rPr>
        <w:t>ingestion.py — module-level constants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MAX_CARDINALITY_FOR_STRUCTURED = 50   # ≤50 distinct values → numeric/categorical</w:t>
            </w:r>
          </w:p>
          <w:p>
            <w:pPr>
              <w:spacing w:after="0" w:before="0"/>
            </w:pPr>
            <w:r>
              <w:rPr>
                <w:rFonts w:ascii="Courier New" w:hAnsi="Courier New"/>
                <w:sz w:val="17"/>
              </w:rPr>
              <w:t>MIN_AVG_LENGTH_FOR_TEXTUAL     = 40   # avg string length ≥40 chars → textual</w:t>
            </w:r>
          </w:p>
        </w:tc>
      </w:tr>
    </w:tbl>
    <w:p>
      <w:pPr>
        <w:spacing w:after="80"/>
      </w:pPr>
    </w:p>
    <w:p>
      <w:pPr>
        <w:pStyle w:val="Heading2"/>
        <w:jc w:val="left"/>
      </w:pPr>
      <w:r>
        <w:t>Verification</w:t>
      </w:r>
    </w:p>
    <w:p>
      <w:pPr>
        <w:spacing w:after="120"/>
      </w:pPr>
      <w:r>
        <w:rPr>
          <w:b w:val="0"/>
          <w:i w:val="0"/>
          <w:sz w:val="20"/>
        </w:rPr>
        <w:t>After the fix, uploading the healthcare test CSV showed the correct classifications: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Column</w:t>
            </w:r>
          </w:p>
        </w:tc>
        <w:tc>
          <w:tcPr>
            <w:tcW w:type="dxa" w:w="2351"/>
            <w:shd w:val="clear" w:color="auto" w:fill="1E40AF"/>
          </w:tcPr>
          <w:p>
            <w:r>
              <w:rPr>
                <w:b/>
                <w:color w:val="FFFFFF"/>
                <w:sz w:val="18"/>
              </w:rPr>
              <w:t>Before Fix</w:t>
            </w:r>
          </w:p>
        </w:tc>
        <w:tc>
          <w:tcPr>
            <w:tcW w:type="dxa" w:w="2351"/>
            <w:shd w:val="clear" w:color="auto" w:fill="1E40AF"/>
          </w:tcPr>
          <w:p>
            <w:r>
              <w:rPr>
                <w:b/>
                <w:color w:val="FFFFFF"/>
                <w:sz w:val="18"/>
              </w:rPr>
              <w:t>After Fix</w:t>
            </w:r>
          </w:p>
        </w:tc>
        <w:tc>
          <w:tcPr>
            <w:tcW w:type="dxa" w:w="2351"/>
            <w:shd w:val="clear" w:color="auto" w:fill="1E40AF"/>
          </w:tcPr>
          <w:p>
            <w:r>
              <w:rPr>
                <w:b/>
                <w:color w:val="FFFFFF"/>
                <w:sz w:val="18"/>
              </w:rPr>
              <w:t>Correct?</w:t>
            </w:r>
          </w:p>
        </w:tc>
      </w:tr>
      <w:tr>
        <w:tc>
          <w:tcPr>
            <w:tcW w:type="dxa" w:w="2351"/>
          </w:tcPr>
          <w:p>
            <w:r>
              <w:rPr>
                <w:sz w:val="18"/>
              </w:rPr>
              <w:t>patient_id</w:t>
            </w:r>
          </w:p>
        </w:tc>
        <w:tc>
          <w:tcPr>
            <w:tcW w:type="dxa" w:w="2351"/>
          </w:tcPr>
          <w:p>
            <w:r>
              <w:rPr>
                <w:sz w:val="18"/>
              </w:rPr>
              <w:t>numeric</w:t>
            </w:r>
          </w:p>
        </w:tc>
        <w:tc>
          <w:tcPr>
            <w:tcW w:type="dxa" w:w="2351"/>
          </w:tcPr>
          <w:p>
            <w:r>
              <w:rPr>
                <w:sz w:val="18"/>
              </w:rPr>
              <w:t>textual</w:t>
            </w:r>
          </w:p>
        </w:tc>
        <w:tc>
          <w:tcPr>
            <w:tcW w:type="dxa" w:w="2351"/>
          </w:tcPr>
          <w:p>
            <w:r>
              <w:rPr>
                <w:sz w:val="18"/>
              </w:rPr>
              <w:t>✓ (high distinct ratio: 10/10 rows)</w:t>
            </w:r>
          </w:p>
        </w:tc>
      </w:tr>
      <w:tr>
        <w:tc>
          <w:tcPr>
            <w:tcW w:type="dxa" w:w="2351"/>
            <w:shd w:val="clear" w:color="auto" w:fill="EFF6FF"/>
          </w:tcPr>
          <w:p>
            <w:r>
              <w:rPr>
                <w:sz w:val="18"/>
              </w:rPr>
              <w:t>patient_name</w:t>
            </w:r>
          </w:p>
        </w:tc>
        <w:tc>
          <w:tcPr>
            <w:tcW w:type="dxa" w:w="2351"/>
            <w:shd w:val="clear" w:color="auto" w:fill="EFF6FF"/>
          </w:tcPr>
          <w:p>
            <w:r>
              <w:rPr>
                <w:sz w:val="18"/>
              </w:rPr>
              <w:t>numeric</w:t>
            </w:r>
          </w:p>
        </w:tc>
        <w:tc>
          <w:tcPr>
            <w:tcW w:type="dxa" w:w="2351"/>
            <w:shd w:val="clear" w:color="auto" w:fill="EFF6FF"/>
          </w:tcPr>
          <w:p>
            <w:r>
              <w:rPr>
                <w:sz w:val="18"/>
              </w:rPr>
              <w:t>textual</w:t>
            </w:r>
          </w:p>
        </w:tc>
        <w:tc>
          <w:tcPr>
            <w:tcW w:type="dxa" w:w="2351"/>
            <w:shd w:val="clear" w:color="auto" w:fill="EFF6FF"/>
          </w:tcPr>
          <w:p>
            <w:r>
              <w:rPr>
                <w:sz w:val="18"/>
              </w:rPr>
              <w:t>✓ (free-text name)</w:t>
            </w:r>
          </w:p>
        </w:tc>
      </w:tr>
      <w:tr>
        <w:tc>
          <w:tcPr>
            <w:tcW w:type="dxa" w:w="2351"/>
          </w:tcPr>
          <w:p>
            <w:r>
              <w:rPr>
                <w:sz w:val="18"/>
              </w:rPr>
              <w:t>diagnosis</w:t>
            </w:r>
          </w:p>
        </w:tc>
        <w:tc>
          <w:tcPr>
            <w:tcW w:type="dxa" w:w="2351"/>
          </w:tcPr>
          <w:p>
            <w:r>
              <w:rPr>
                <w:sz w:val="18"/>
              </w:rPr>
              <w:t>numeric</w:t>
            </w:r>
          </w:p>
        </w:tc>
        <w:tc>
          <w:tcPr>
            <w:tcW w:type="dxa" w:w="2351"/>
          </w:tcPr>
          <w:p>
            <w:r>
              <w:rPr>
                <w:sz w:val="18"/>
              </w:rPr>
              <w:t>textual</w:t>
            </w:r>
          </w:p>
        </w:tc>
        <w:tc>
          <w:tcPr>
            <w:tcW w:type="dxa" w:w="2351"/>
          </w:tcPr>
          <w:p>
            <w:r>
              <w:rPr>
                <w:sz w:val="18"/>
              </w:rPr>
              <w:t>✓ (free-text diagnosis)</w:t>
            </w:r>
          </w:p>
        </w:tc>
      </w:tr>
      <w:tr>
        <w:tc>
          <w:tcPr>
            <w:tcW w:type="dxa" w:w="2351"/>
            <w:shd w:val="clear" w:color="auto" w:fill="EFF6FF"/>
          </w:tcPr>
          <w:p>
            <w:r>
              <w:rPr>
                <w:sz w:val="18"/>
              </w:rPr>
              <w:t>length_of_stay_days</w:t>
            </w:r>
          </w:p>
        </w:tc>
        <w:tc>
          <w:tcPr>
            <w:tcW w:type="dxa" w:w="2351"/>
            <w:shd w:val="clear" w:color="auto" w:fill="EFF6FF"/>
          </w:tcPr>
          <w:p>
            <w:r>
              <w:rPr>
                <w:sz w:val="18"/>
              </w:rPr>
              <w:t>numeric</w:t>
            </w:r>
          </w:p>
        </w:tc>
        <w:tc>
          <w:tcPr>
            <w:tcW w:type="dxa" w:w="2351"/>
            <w:shd w:val="clear" w:color="auto" w:fill="EFF6FF"/>
          </w:tcPr>
          <w:p>
            <w:r>
              <w:rPr>
                <w:sz w:val="18"/>
              </w:rPr>
              <w:t>numeric</w:t>
            </w:r>
          </w:p>
        </w:tc>
        <w:tc>
          <w:tcPr>
            <w:tcW w:type="dxa" w:w="2351"/>
            <w:shd w:val="clear" w:color="auto" w:fill="EFF6FF"/>
          </w:tcPr>
          <w:p>
            <w:r>
              <w:rPr>
                <w:sz w:val="18"/>
              </w:rPr>
              <w:t>✓ (integer values)</w:t>
            </w:r>
          </w:p>
        </w:tc>
      </w:tr>
      <w:tr>
        <w:tc>
          <w:tcPr>
            <w:tcW w:type="dxa" w:w="2351"/>
          </w:tcPr>
          <w:p>
            <w:r>
              <w:rPr>
                <w:sz w:val="18"/>
              </w:rPr>
              <w:t>readmitted</w:t>
            </w:r>
          </w:p>
        </w:tc>
        <w:tc>
          <w:tcPr>
            <w:tcW w:type="dxa" w:w="2351"/>
          </w:tcPr>
          <w:p>
            <w:r>
              <w:rPr>
                <w:sz w:val="18"/>
              </w:rPr>
              <w:t>numeric</w:t>
            </w:r>
          </w:p>
        </w:tc>
        <w:tc>
          <w:tcPr>
            <w:tcW w:type="dxa" w:w="2351"/>
          </w:tcPr>
          <w:p>
            <w:r>
              <w:rPr>
                <w:sz w:val="18"/>
              </w:rPr>
              <w:t>numeric</w:t>
            </w:r>
          </w:p>
        </w:tc>
        <w:tc>
          <w:tcPr>
            <w:tcW w:type="dxa" w:w="2351"/>
          </w:tcPr>
          <w:p>
            <w:r>
              <w:rPr>
                <w:sz w:val="18"/>
              </w:rPr>
              <w:t>✓ (binary categorical: Yes/No)</w:t>
            </w:r>
          </w:p>
        </w:tc>
      </w:tr>
      <w:tr>
        <w:tc>
          <w:tcPr>
            <w:tcW w:type="dxa" w:w="2351"/>
            <w:shd w:val="clear" w:color="auto" w:fill="EFF6FF"/>
          </w:tcPr>
          <w:p>
            <w:r>
              <w:rPr>
                <w:sz w:val="18"/>
              </w:rPr>
              <w:t>notes</w:t>
            </w:r>
          </w:p>
        </w:tc>
        <w:tc>
          <w:tcPr>
            <w:tcW w:type="dxa" w:w="2351"/>
            <w:shd w:val="clear" w:color="auto" w:fill="EFF6FF"/>
          </w:tcPr>
          <w:p>
            <w:r>
              <w:rPr>
                <w:sz w:val="18"/>
              </w:rPr>
              <w:t>numeric</w:t>
            </w:r>
          </w:p>
        </w:tc>
        <w:tc>
          <w:tcPr>
            <w:tcW w:type="dxa" w:w="2351"/>
            <w:shd w:val="clear" w:color="auto" w:fill="EFF6FF"/>
          </w:tcPr>
          <w:p>
            <w:r>
              <w:rPr>
                <w:sz w:val="18"/>
              </w:rPr>
              <w:t>textual</w:t>
            </w:r>
          </w:p>
        </w:tc>
        <w:tc>
          <w:tcPr>
            <w:tcW w:type="dxa" w:w="2351"/>
            <w:shd w:val="clear" w:color="auto" w:fill="EFF6FF"/>
          </w:tcPr>
          <w:p>
            <w:r>
              <w:rPr>
                <w:sz w:val="18"/>
              </w:rPr>
              <w:t>✓ (long free-text)</w:t>
            </w:r>
          </w:p>
        </w:tc>
      </w:tr>
    </w:tbl>
    <w:p>
      <w:pPr>
        <w:spacing w:after="120"/>
      </w:pPr>
    </w:p>
    <w:p>
      <w:r>
        <w:br w:type="page"/>
      </w:r>
    </w:p>
    <w:p>
      <w:pPr>
        <w:pStyle w:val="Heading1"/>
        <w:jc w:val="left"/>
      </w:pPr>
      <w:r>
        <w:rPr>
          <w:color w:val="1E40AF"/>
        </w:rPr>
        <w:t>4. Bug Fix #2 — Union Multi-File Profile Merging (Backend)</w:t>
      </w:r>
    </w:p>
    <w:p>
      <w:pPr>
        <w:pStyle w:val="Heading2"/>
        <w:jc w:val="left"/>
      </w:pPr>
      <w:r>
        <w:t>Files Changed</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File</w:t>
            </w:r>
          </w:p>
        </w:tc>
        <w:tc>
          <w:tcPr>
            <w:tcW w:type="dxa" w:w="4703"/>
            <w:shd w:val="clear" w:color="auto" w:fill="1E40AF"/>
          </w:tcPr>
          <w:p>
            <w:r>
              <w:rPr>
                <w:b/>
                <w:color w:val="FFFFFF"/>
                <w:sz w:val="18"/>
              </w:rPr>
              <w:t>Function / Method</w:t>
            </w:r>
          </w:p>
        </w:tc>
      </w:tr>
      <w:tr>
        <w:tc>
          <w:tcPr>
            <w:tcW w:type="dxa" w:w="4703"/>
          </w:tcPr>
          <w:p>
            <w:r>
              <w:rPr>
                <w:sz w:val="18"/>
              </w:rPr>
              <w:t>backend/app/agents/ingestion.py</w:t>
            </w:r>
          </w:p>
        </w:tc>
        <w:tc>
          <w:tcPr>
            <w:tcW w:type="dxa" w:w="4703"/>
          </w:tcPr>
          <w:p>
            <w:r>
              <w:rPr>
                <w:sz w:val="18"/>
              </w:rPr>
              <w:t>propose_merge_plan() — added all_rows optional parameter</w:t>
            </w:r>
          </w:p>
        </w:tc>
      </w:tr>
      <w:tr>
        <w:tc>
          <w:tcPr>
            <w:tcW w:type="dxa" w:w="4703"/>
            <w:shd w:val="clear" w:color="auto" w:fill="EFF6FF"/>
          </w:tcPr>
          <w:p>
            <w:r>
              <w:rPr>
                <w:sz w:val="18"/>
              </w:rPr>
              <w:t>backend/app/workers/tasks.py</w:t>
            </w:r>
          </w:p>
        </w:tc>
        <w:tc>
          <w:tcPr>
            <w:tcW w:type="dxa" w:w="4703"/>
            <w:shd w:val="clear" w:color="auto" w:fill="EFF6FF"/>
          </w:tcPr>
          <w:p>
            <w:r>
              <w:rPr>
                <w:sz w:val="18"/>
              </w:rPr>
              <w:t>run_ingest_pipeline() — passes all_rows to propose_merge_plan</w:t>
            </w:r>
          </w:p>
        </w:tc>
      </w:tr>
    </w:tbl>
    <w:p>
      <w:pPr>
        <w:spacing w:after="120"/>
      </w:pPr>
    </w:p>
    <w:p>
      <w:pPr>
        <w:pStyle w:val="Heading2"/>
        <w:jc w:val="left"/>
      </w:pPr>
      <w:r>
        <w:t>Functional Description</w:t>
      </w:r>
    </w:p>
    <w:p>
      <w:pPr>
        <w:spacing w:after="120"/>
      </w:pPr>
      <w:r>
        <w:rPr>
          <w:b w:val="0"/>
          <w:i w:val="0"/>
          <w:sz w:val="20"/>
        </w:rPr>
        <w:t>When a user uploads two or more files with identical column schemas, the Ingestion Agent recommends a UNION merge strategy (stack all rows from all files). The schema table on the validate page should show column statistics (null counts, distinct counts, average lengths) computed across the combined dataset — not just one file.</w:t>
      </w:r>
    </w:p>
    <w:p>
      <w:pPr>
        <w:pStyle w:val="Heading2"/>
        <w:jc w:val="left"/>
      </w:pPr>
      <w:r>
        <w:t>What Was Wrong</w:t>
      </w:r>
    </w:p>
    <w:p>
      <w:pPr>
        <w:spacing w:after="120"/>
      </w:pPr>
      <w:r>
        <w:rPr>
          <w:b w:val="0"/>
          <w:i w:val="0"/>
          <w:sz w:val="20"/>
        </w:rPr>
        <w:t>The propose_merge_plan() function was returning column profiles taken only from the first file. The remaining files' rows were ignored entirely for stats computation.</w:t>
      </w:r>
    </w:p>
    <w:p>
      <w:pPr>
        <w:spacing w:after="120"/>
      </w:pPr>
      <w:r>
        <w:rPr>
          <w:b w:val="0"/>
          <w:i/>
          <w:color w:val="991717"/>
          <w:sz w:val="20"/>
        </w:rPr>
        <w:t>Symptom: Uploading two 10-row healthcare CSVs showed distinct_count = 10 for patient_id instead of the correct value of 20 (10 + 10 combined).</w:t>
      </w:r>
    </w:p>
    <w:p>
      <w:pPr>
        <w:pStyle w:val="Heading2"/>
        <w:jc w:val="left"/>
      </w:pPr>
      <w:r>
        <w:t>Before / After — ingestion.py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def propose_merge_plan(self, file_profiles):</w:t>
            </w:r>
          </w:p>
          <w:p>
            <w:pPr>
              <w:spacing w:after="0" w:before="0"/>
            </w:pPr>
            <w:r>
              <w:rPr>
                <w:rFonts w:ascii="Courier New" w:hAnsi="Courier New"/>
                <w:sz w:val="16"/>
              </w:rPr>
              <w:t xml:space="preserve">    ...</w:t>
            </w:r>
          </w:p>
          <w:p>
            <w:pPr>
              <w:spacing w:after="0" w:before="0"/>
            </w:pPr>
            <w:r>
              <w:rPr>
                <w:rFonts w:ascii="Courier New" w:hAnsi="Courier New"/>
                <w:sz w:val="16"/>
              </w:rPr>
              <w:t xml:space="preserve">    if all(s == all_col_sets[0] for s in all_col_sets):</w:t>
            </w:r>
          </w:p>
          <w:p>
            <w:pPr>
              <w:spacing w:after="0" w:before="0"/>
            </w:pPr>
            <w:r>
              <w:rPr>
                <w:rFonts w:ascii="Courier New" w:hAnsi="Courier New"/>
                <w:sz w:val="16"/>
              </w:rPr>
              <w:t xml:space="preserve">        all_profiles = file_profiles[0][1]  # ← ONLY first file stats!</w:t>
            </w:r>
          </w:p>
          <w:p>
            <w:pPr>
              <w:spacing w:after="0" w:before="0"/>
            </w:pPr>
            <w:r>
              <w:rPr>
                <w:rFonts w:ascii="Courier New" w:hAnsi="Courier New"/>
                <w:sz w:val="16"/>
              </w:rPr>
              <w:t xml:space="preserve">        return MergePlan(</w:t>
            </w:r>
          </w:p>
          <w:p>
            <w:pPr>
              <w:spacing w:after="0" w:before="0"/>
            </w:pPr>
            <w:r>
              <w:rPr>
                <w:rFonts w:ascii="Courier New" w:hAnsi="Courier New"/>
                <w:sz w:val="16"/>
              </w:rPr>
              <w:t xml:space="preserve">            strategy="union",</w:t>
            </w:r>
          </w:p>
          <w:p>
            <w:pPr>
              <w:spacing w:after="0" w:before="0"/>
            </w:pPr>
            <w:r>
              <w:rPr>
                <w:rFonts w:ascii="Courier New" w:hAnsi="Courier New"/>
                <w:sz w:val="16"/>
              </w:rPr>
              <w:t xml:space="preserve">            confidence=0.92,</w:t>
            </w:r>
          </w:p>
          <w:p>
            <w:pPr>
              <w:spacing w:after="0" w:before="0"/>
            </w:pPr>
            <w:r>
              <w:rPr>
                <w:rFonts w:ascii="Courier New" w:hAnsi="Courier New"/>
                <w:sz w:val="16"/>
              </w:rPr>
              <w:t xml:space="preserve">            column_profiles=all_profiles,</w:t>
            </w:r>
          </w:p>
          <w:p>
            <w:pPr>
              <w:spacing w:after="0" w:before="0"/>
            </w:pPr>
            <w:r>
              <w:rPr>
                <w:rFonts w:ascii="Courier New" w:hAnsi="Courier New"/>
                <w:sz w:val="16"/>
              </w:rPr>
              <w:t xml:space="preserve">        )</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def propose_merge_plan(</w:t>
            </w:r>
          </w:p>
          <w:p>
            <w:pPr>
              <w:spacing w:after="0" w:before="0"/>
            </w:pPr>
            <w:r>
              <w:rPr>
                <w:rFonts w:ascii="Courier New" w:hAnsi="Courier New"/>
                <w:sz w:val="16"/>
              </w:rPr>
              <w:t xml:space="preserve">    self,</w:t>
            </w:r>
          </w:p>
          <w:p>
            <w:pPr>
              <w:spacing w:after="0" w:before="0"/>
            </w:pPr>
            <w:r>
              <w:rPr>
                <w:rFonts w:ascii="Courier New" w:hAnsi="Courier New"/>
                <w:sz w:val="16"/>
              </w:rPr>
              <w:t xml:space="preserve">    file_profiles: list[tuple[str, list[ColumnProfile]]],</w:t>
            </w:r>
          </w:p>
          <w:p>
            <w:pPr>
              <w:spacing w:after="0" w:before="0"/>
            </w:pPr>
            <w:r>
              <w:rPr>
                <w:rFonts w:ascii="Courier New" w:hAnsi="Courier New"/>
                <w:sz w:val="16"/>
              </w:rPr>
              <w:t xml:space="preserve">    all_rows: list[dict] | None = None,  # ← new optional param</w:t>
            </w:r>
          </w:p>
          <w:p>
            <w:pPr>
              <w:spacing w:after="0" w:before="0"/>
            </w:pPr>
            <w:r>
              <w:rPr>
                <w:rFonts w:ascii="Courier New" w:hAnsi="Courier New"/>
                <w:sz w:val="16"/>
              </w:rPr>
              <w:t>) -&gt; MergePlan:</w:t>
            </w:r>
          </w:p>
          <w:p>
            <w:pPr>
              <w:spacing w:after="0" w:before="0"/>
            </w:pPr>
            <w:r>
              <w:rPr>
                <w:rFonts w:ascii="Courier New" w:hAnsi="Courier New"/>
                <w:sz w:val="16"/>
              </w:rPr>
              <w:t xml:space="preserve">    ...</w:t>
            </w:r>
          </w:p>
          <w:p>
            <w:pPr>
              <w:spacing w:after="0" w:before="0"/>
            </w:pPr>
            <w:r>
              <w:rPr>
                <w:rFonts w:ascii="Courier New" w:hAnsi="Courier New"/>
                <w:sz w:val="16"/>
              </w:rPr>
              <w:t xml:space="preserve">    if all(s == all_col_sets[0] for s in all_col_sets):</w:t>
            </w:r>
          </w:p>
          <w:p>
            <w:pPr>
              <w:spacing w:after="0" w:before="0"/>
            </w:pPr>
            <w:r>
              <w:rPr>
                <w:rFonts w:ascii="Courier New" w:hAnsi="Courier New"/>
                <w:sz w:val="16"/>
              </w:rPr>
              <w:t xml:space="preserve">        # Recompute over ALL combined rows for accurate stats</w:t>
            </w:r>
          </w:p>
          <w:p>
            <w:pPr>
              <w:spacing w:after="0" w:before="0"/>
            </w:pPr>
            <w:r>
              <w:rPr>
                <w:rFonts w:ascii="Courier New" w:hAnsi="Courier New"/>
                <w:sz w:val="16"/>
              </w:rPr>
              <w:t xml:space="preserve">        all_profiles = (</w:t>
            </w:r>
          </w:p>
          <w:p>
            <w:pPr>
              <w:spacing w:after="0" w:before="0"/>
            </w:pPr>
            <w:r>
              <w:rPr>
                <w:rFonts w:ascii="Courier New" w:hAnsi="Courier New"/>
                <w:sz w:val="16"/>
              </w:rPr>
              <w:t xml:space="preserve">            self.profile_columns(all_rows)</w:t>
            </w:r>
          </w:p>
          <w:p>
            <w:pPr>
              <w:spacing w:after="0" w:before="0"/>
            </w:pPr>
            <w:r>
              <w:rPr>
                <w:rFonts w:ascii="Courier New" w:hAnsi="Courier New"/>
                <w:sz w:val="16"/>
              </w:rPr>
              <w:t xml:space="preserve">            if all_rows is not None</w:t>
            </w:r>
          </w:p>
          <w:p>
            <w:pPr>
              <w:spacing w:after="0" w:before="0"/>
            </w:pPr>
            <w:r>
              <w:rPr>
                <w:rFonts w:ascii="Courier New" w:hAnsi="Courier New"/>
                <w:sz w:val="16"/>
              </w:rPr>
              <w:t xml:space="preserve">            else file_profiles[0][1]</w:t>
            </w:r>
          </w:p>
          <w:p>
            <w:pPr>
              <w:spacing w:after="0" w:before="0"/>
            </w:pPr>
            <w:r>
              <w:rPr>
                <w:rFonts w:ascii="Courier New" w:hAnsi="Courier New"/>
                <w:sz w:val="16"/>
              </w:rPr>
              <w:t xml:space="preserve">        )</w:t>
            </w:r>
          </w:p>
          <w:p>
            <w:pPr>
              <w:spacing w:after="0" w:before="0"/>
            </w:pPr>
            <w:r>
              <w:rPr>
                <w:rFonts w:ascii="Courier New" w:hAnsi="Courier New"/>
                <w:sz w:val="16"/>
              </w:rPr>
              <w:t xml:space="preserve">        return MergePlan(</w:t>
            </w:r>
          </w:p>
          <w:p>
            <w:pPr>
              <w:spacing w:after="0" w:before="0"/>
            </w:pPr>
            <w:r>
              <w:rPr>
                <w:rFonts w:ascii="Courier New" w:hAnsi="Courier New"/>
                <w:sz w:val="16"/>
              </w:rPr>
              <w:t xml:space="preserve">            strategy="union",</w:t>
            </w:r>
          </w:p>
          <w:p>
            <w:pPr>
              <w:spacing w:after="0" w:before="0"/>
            </w:pPr>
            <w:r>
              <w:rPr>
                <w:rFonts w:ascii="Courier New" w:hAnsi="Courier New"/>
                <w:sz w:val="16"/>
              </w:rPr>
              <w:t xml:space="preserve">            confidence=0.92,</w:t>
            </w:r>
          </w:p>
          <w:p>
            <w:pPr>
              <w:spacing w:after="0" w:before="0"/>
            </w:pPr>
            <w:r>
              <w:rPr>
                <w:rFonts w:ascii="Courier New" w:hAnsi="Courier New"/>
                <w:sz w:val="16"/>
              </w:rPr>
              <w:t xml:space="preserve">            column_profiles=all_profiles,</w:t>
            </w:r>
          </w:p>
          <w:p>
            <w:pPr>
              <w:spacing w:after="0" w:before="0"/>
            </w:pPr>
            <w:r>
              <w:rPr>
                <w:rFonts w:ascii="Courier New" w:hAnsi="Courier New"/>
                <w:sz w:val="16"/>
              </w:rPr>
              <w:t xml:space="preserve">        )</w:t>
            </w:r>
          </w:p>
        </w:tc>
      </w:tr>
    </w:tbl>
    <w:p>
      <w:pPr>
        <w:spacing w:after="120"/>
      </w:pPr>
    </w:p>
    <w:p>
      <w:pPr>
        <w:pStyle w:val="Heading2"/>
        <w:jc w:val="left"/>
      </w:pPr>
      <w:r>
        <w:t>Before / After — tasks.py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all_rows accumulated but NOT passed into merge plan</w:t>
            </w:r>
          </w:p>
          <w:p>
            <w:pPr>
              <w:spacing w:after="0" w:before="0"/>
            </w:pPr>
            <w:r>
              <w:rPr>
                <w:rFonts w:ascii="Courier New" w:hAnsi="Courier New"/>
                <w:sz w:val="16"/>
              </w:rPr>
              <w:t>all_rows: list[dict] = []</w:t>
            </w:r>
          </w:p>
          <w:p>
            <w:pPr>
              <w:spacing w:after="0" w:before="0"/>
            </w:pPr>
            <w:r>
              <w:rPr>
                <w:rFonts w:ascii="Courier New" w:hAnsi="Courier New"/>
                <w:sz w:val="16"/>
              </w:rPr>
              <w:t>for filename, path in zip(...):</w:t>
            </w:r>
          </w:p>
          <w:p>
            <w:pPr>
              <w:spacing w:after="0" w:before="0"/>
            </w:pPr>
            <w:r>
              <w:rPr>
                <w:rFonts w:ascii="Courier New" w:hAnsi="Courier New"/>
                <w:sz w:val="16"/>
              </w:rPr>
              <w:t xml:space="preserve">    rows = ingestion.parse_content(fmt, content)</w:t>
            </w:r>
          </w:p>
          <w:p>
            <w:pPr>
              <w:spacing w:after="0" w:before="0"/>
            </w:pPr>
            <w:r>
              <w:rPr>
                <w:rFonts w:ascii="Courier New" w:hAnsi="Courier New"/>
                <w:sz w:val="16"/>
              </w:rPr>
              <w:t xml:space="preserve">    file_profiles.append((filename, profiles))</w:t>
            </w:r>
          </w:p>
          <w:p>
            <w:pPr>
              <w:spacing w:after="0" w:before="0"/>
            </w:pPr>
            <w:r>
              <w:rPr>
                <w:rFonts w:ascii="Courier New" w:hAnsi="Courier New"/>
                <w:sz w:val="16"/>
              </w:rPr>
              <w:t xml:space="preserve">    all_rows.extend(rows)</w:t>
            </w:r>
          </w:p>
          <w:p>
            <w:pPr>
              <w:spacing w:after="0" w:before="0"/>
            </w:pPr>
            <w:r>
              <w:rPr>
                <w:rFonts w:ascii="Courier New" w:hAnsi="Courier New"/>
                <w:sz w:val="16"/>
              </w:rPr>
            </w:r>
          </w:p>
          <w:p>
            <w:pPr>
              <w:spacing w:after="0" w:before="0"/>
            </w:pPr>
            <w:r>
              <w:rPr>
                <w:rFonts w:ascii="Courier New" w:hAnsi="Courier New"/>
                <w:sz w:val="16"/>
              </w:rPr>
              <w:t>merge_plan = ingestion.propose_merge_plan(file_profiles)  # ← missing all_rows</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all_rows now passed into propose_merge_plan</w:t>
            </w:r>
          </w:p>
          <w:p>
            <w:pPr>
              <w:spacing w:after="0" w:before="0"/>
            </w:pPr>
            <w:r>
              <w:rPr>
                <w:rFonts w:ascii="Courier New" w:hAnsi="Courier New"/>
                <w:sz w:val="16"/>
              </w:rPr>
              <w:t>all_rows: list[dict] = []</w:t>
            </w:r>
          </w:p>
          <w:p>
            <w:pPr>
              <w:spacing w:after="0" w:before="0"/>
            </w:pPr>
            <w:r>
              <w:rPr>
                <w:rFonts w:ascii="Courier New" w:hAnsi="Courier New"/>
                <w:sz w:val="16"/>
              </w:rPr>
              <w:t>for filename, path in zip(...):</w:t>
            </w:r>
          </w:p>
          <w:p>
            <w:pPr>
              <w:spacing w:after="0" w:before="0"/>
            </w:pPr>
            <w:r>
              <w:rPr>
                <w:rFonts w:ascii="Courier New" w:hAnsi="Courier New"/>
                <w:sz w:val="16"/>
              </w:rPr>
              <w:t xml:space="preserve">    rows = ingestion.parse_content(fmt, content)</w:t>
            </w:r>
          </w:p>
          <w:p>
            <w:pPr>
              <w:spacing w:after="0" w:before="0"/>
            </w:pPr>
            <w:r>
              <w:rPr>
                <w:rFonts w:ascii="Courier New" w:hAnsi="Courier New"/>
                <w:sz w:val="16"/>
              </w:rPr>
              <w:t xml:space="preserve">    file_profiles.append((filename, profiles))</w:t>
            </w:r>
          </w:p>
          <w:p>
            <w:pPr>
              <w:spacing w:after="0" w:before="0"/>
            </w:pPr>
            <w:r>
              <w:rPr>
                <w:rFonts w:ascii="Courier New" w:hAnsi="Courier New"/>
                <w:sz w:val="16"/>
              </w:rPr>
              <w:t xml:space="preserve">    all_rows.extend(rows)</w:t>
            </w:r>
          </w:p>
          <w:p>
            <w:pPr>
              <w:spacing w:after="0" w:before="0"/>
            </w:pPr>
            <w:r>
              <w:rPr>
                <w:rFonts w:ascii="Courier New" w:hAnsi="Courier New"/>
                <w:sz w:val="16"/>
              </w:rPr>
            </w:r>
          </w:p>
          <w:p>
            <w:pPr>
              <w:spacing w:after="0" w:before="0"/>
            </w:pPr>
            <w:r>
              <w:rPr>
                <w:rFonts w:ascii="Courier New" w:hAnsi="Courier New"/>
                <w:sz w:val="16"/>
              </w:rPr>
              <w:t>merge_plan = ingestion.propose_merge_plan(file_profiles, all_rows)  # ✓ fixed</w:t>
            </w:r>
          </w:p>
        </w:tc>
      </w:tr>
    </w:tbl>
    <w:p>
      <w:pPr>
        <w:spacing w:after="120"/>
      </w:pPr>
    </w:p>
    <w:p>
      <w:pPr>
        <w:spacing w:after="120"/>
      </w:pPr>
      <w:r>
        <w:rPr>
          <w:b w:val="0"/>
          <w:i/>
          <w:sz w:val="20"/>
        </w:rPr>
        <w:t>Note: The all_rows parameter is optional (default None) to preserve backward compatibility with supervisor.py which only handles single-file datasets and never needs multi-file merging.</w:t>
      </w:r>
    </w:p>
    <w:p>
      <w:r>
        <w:br w:type="page"/>
      </w:r>
    </w:p>
    <w:p>
      <w:pPr>
        <w:pStyle w:val="Heading1"/>
        <w:jc w:val="left"/>
      </w:pPr>
      <w:r>
        <w:rPr>
          <w:color w:val="1E40AF"/>
        </w:rPr>
        <w:t>5. Bug Fix #3 — Upload Page Never Redirected (Frontend)</w:t>
      </w:r>
    </w:p>
    <w:p>
      <w:pPr>
        <w:spacing w:after="80" w:before="160"/>
      </w:pPr>
      <w:r>
        <w:rPr>
          <w:b/>
          <w:color w:val="1E40AF"/>
          <w:sz w:val="20"/>
        </w:rPr>
        <w:t xml:space="preserve">📄 File: </w:t>
      </w:r>
      <w:r>
        <w:rPr>
          <w:rFonts w:ascii="Courier New" w:hAnsi="Courier New"/>
          <w:color w:val="1E40AF"/>
          <w:sz w:val="18"/>
        </w:rPr>
        <w:t>frontend/app/(user)/page.tsx</w:t>
      </w:r>
    </w:p>
    <w:p>
      <w:pPr>
        <w:pStyle w:val="Heading2"/>
        <w:jc w:val="left"/>
      </w:pPr>
      <w:r>
        <w:t>Functional Description</w:t>
      </w:r>
    </w:p>
    <w:p>
      <w:pPr>
        <w:spacing w:after="120"/>
      </w:pPr>
      <w:r>
        <w:rPr>
          <w:b w:val="0"/>
          <w:i w:val="0"/>
          <w:sz w:val="20"/>
        </w:rPr>
        <w:t>After a file is uploaded and the Ingestion Agent finishes profiling, the upload page should automatically redirect to the HITL #1 validate page. The page polls the job status every 2 seconds to detect when the pipeline reaches the awaiting_hitl_merge stage.</w:t>
      </w:r>
    </w:p>
    <w:p>
      <w:pPr>
        <w:pStyle w:val="Heading2"/>
        <w:jc w:val="left"/>
      </w:pPr>
      <w:r>
        <w:t>What Was Wrong</w:t>
      </w:r>
    </w:p>
    <w:p>
      <w:pPr>
        <w:spacing w:after="120"/>
      </w:pPr>
      <w:r>
        <w:rPr>
          <w:b w:val="0"/>
          <w:i w:val="0"/>
          <w:sz w:val="20"/>
        </w:rPr>
        <w:t>The polling logic checked job.status === "awaiting_hitl_merge" to trigger the redirect. However, job.status only ever holds worker lifecycle values: queued, running, complete, or error. The pipeline stage lives in a completely separate field: job.current_step.</w:t>
      </w:r>
    </w:p>
    <w:p>
      <w:pPr>
        <w:spacing w:after="120"/>
      </w:pPr>
      <w:r>
        <w:rPr>
          <w:b w:val="0"/>
          <w:i/>
          <w:color w:val="991717"/>
          <w:sz w:val="20"/>
        </w:rPr>
        <w:t>Since job.status never equals "awaiting_hitl_merge", the redirect condition never fired. The user was stuck on the upload page forever, even though the pipeline had finished.</w:t>
      </w:r>
    </w:p>
    <w:p>
      <w:pPr>
        <w:pStyle w:val="Heading2"/>
        <w:jc w:val="left"/>
      </w:pPr>
      <w:r>
        <w:t>Before / After Code Change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Checking the WRONG field</w:t>
            </w:r>
          </w:p>
          <w:p>
            <w:pPr>
              <w:spacing w:after="0" w:before="0"/>
            </w:pPr>
            <w:r>
              <w:rPr>
                <w:rFonts w:ascii="Courier New" w:hAnsi="Courier New"/>
                <w:sz w:val="16"/>
              </w:rPr>
              <w:t>const TERMINAL_STATUSES = [</w:t>
            </w:r>
          </w:p>
          <w:p>
            <w:pPr>
              <w:spacing w:after="0" w:before="0"/>
            </w:pPr>
            <w:r>
              <w:rPr>
                <w:rFonts w:ascii="Courier New" w:hAnsi="Courier New"/>
                <w:sz w:val="16"/>
              </w:rPr>
              <w:t xml:space="preserve">  "awaiting_hitl_merge",  // ← NEVER in job.status</w:t>
            </w:r>
          </w:p>
          <w:p>
            <w:pPr>
              <w:spacing w:after="0" w:before="0"/>
            </w:pPr>
            <w:r>
              <w:rPr>
                <w:rFonts w:ascii="Courier New" w:hAnsi="Courier New"/>
                <w:sz w:val="16"/>
              </w:rPr>
              <w:t xml:space="preserve">  "complete",</w:t>
            </w:r>
          </w:p>
          <w:p>
            <w:pPr>
              <w:spacing w:after="0" w:before="0"/>
            </w:pPr>
            <w:r>
              <w:rPr>
                <w:rFonts w:ascii="Courier New" w:hAnsi="Courier New"/>
                <w:sz w:val="16"/>
              </w:rPr>
              <w:t xml:space="preserve">  "error"</w:t>
            </w:r>
          </w:p>
          <w:p>
            <w:pPr>
              <w:spacing w:after="0" w:before="0"/>
            </w:pPr>
            <w:r>
              <w:rPr>
                <w:rFonts w:ascii="Courier New" w:hAnsi="Courier New"/>
                <w:sz w:val="16"/>
              </w:rPr>
              <w:t>]</w:t>
            </w:r>
          </w:p>
          <w:p>
            <w:pPr>
              <w:spacing w:after="0" w:before="0"/>
            </w:pPr>
            <w:r>
              <w:rPr>
                <w:rFonts w:ascii="Courier New" w:hAnsi="Courier New"/>
                <w:sz w:val="16"/>
              </w:rPr>
            </w:r>
          </w:p>
          <w:p>
            <w:pPr>
              <w:spacing w:after="0" w:before="0"/>
            </w:pPr>
            <w:r>
              <w:rPr>
                <w:rFonts w:ascii="Courier New" w:hAnsi="Courier New"/>
                <w:sz w:val="16"/>
              </w:rPr>
              <w:t>if (TERMINAL_STATUSES.includes(job.status)) {</w:t>
            </w:r>
          </w:p>
          <w:p>
            <w:pPr>
              <w:spacing w:after="0" w:before="0"/>
            </w:pPr>
            <w:r>
              <w:rPr>
                <w:rFonts w:ascii="Courier New" w:hAnsi="Courier New"/>
                <w:sz w:val="16"/>
              </w:rPr>
              <w:t xml:space="preserve">  clearInterval(pollerRef.current)</w:t>
            </w:r>
          </w:p>
          <w:p>
            <w:pPr>
              <w:spacing w:after="0" w:before="0"/>
            </w:pPr>
            <w:r>
              <w:rPr>
                <w:rFonts w:ascii="Courier New" w:hAnsi="Courier New"/>
                <w:sz w:val="16"/>
              </w:rPr>
              <w:t xml:space="preserve">  // redirect logic ...</w:t>
            </w:r>
          </w:p>
          <w:p>
            <w:pPr>
              <w:spacing w:after="0" w:before="0"/>
            </w:pPr>
            <w:r>
              <w:rPr>
                <w:rFonts w:ascii="Courier New" w:hAnsi="Courier New"/>
                <w:sz w:val="16"/>
              </w:rPr>
              <w: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Checking the CORRECT fields</w:t>
            </w:r>
          </w:p>
          <w:p>
            <w:pPr>
              <w:spacing w:after="0" w:before="0"/>
            </w:pPr>
            <w:r>
              <w:rPr>
                <w:rFonts w:ascii="Courier New" w:hAnsi="Courier New"/>
                <w:sz w:val="16"/>
              </w:rPr>
              <w:t>const TERMINAL_STEPS = ["awaiting_hitl_merge"]</w:t>
            </w:r>
          </w:p>
          <w:p>
            <w:pPr>
              <w:spacing w:after="0" w:before="0"/>
            </w:pPr>
            <w:r>
              <w:rPr>
                <w:rFonts w:ascii="Courier New" w:hAnsi="Courier New"/>
                <w:sz w:val="16"/>
              </w:rPr>
            </w:r>
          </w:p>
          <w:p>
            <w:pPr>
              <w:spacing w:after="0" w:before="0"/>
            </w:pPr>
            <w:r>
              <w:rPr>
                <w:rFonts w:ascii="Courier New" w:hAnsi="Courier New"/>
                <w:sz w:val="16"/>
              </w:rPr>
              <w:t>const jobFailed = job.status === "error"</w:t>
            </w:r>
          </w:p>
          <w:p>
            <w:pPr>
              <w:spacing w:after="0" w:before="0"/>
            </w:pPr>
            <w:r>
              <w:rPr>
                <w:rFonts w:ascii="Courier New" w:hAnsi="Courier New"/>
                <w:sz w:val="16"/>
              </w:rPr>
              <w:t>const stepIsTerminal =</w:t>
            </w:r>
          </w:p>
          <w:p>
            <w:pPr>
              <w:spacing w:after="0" w:before="0"/>
            </w:pPr>
            <w:r>
              <w:rPr>
                <w:rFonts w:ascii="Courier New" w:hAnsi="Courier New"/>
                <w:sz w:val="16"/>
              </w:rPr>
              <w:t xml:space="preserve">  job.current_step !== null &amp;&amp;</w:t>
            </w:r>
          </w:p>
          <w:p>
            <w:pPr>
              <w:spacing w:after="0" w:before="0"/>
            </w:pPr>
            <w:r>
              <w:rPr>
                <w:rFonts w:ascii="Courier New" w:hAnsi="Courier New"/>
                <w:sz w:val="16"/>
              </w:rPr>
              <w:t xml:space="preserve">  TERMINAL_STEPS.includes(job.current_step)</w:t>
            </w:r>
          </w:p>
          <w:p>
            <w:pPr>
              <w:spacing w:after="0" w:before="0"/>
            </w:pPr>
            <w:r>
              <w:rPr>
                <w:rFonts w:ascii="Courier New" w:hAnsi="Courier New"/>
                <w:sz w:val="16"/>
              </w:rPr>
            </w:r>
          </w:p>
          <w:p>
            <w:pPr>
              <w:spacing w:after="0" w:before="0"/>
            </w:pPr>
            <w:r>
              <w:rPr>
                <w:rFonts w:ascii="Courier New" w:hAnsi="Courier New"/>
                <w:sz w:val="16"/>
              </w:rPr>
              <w:t>if (jobFailed || stepIsTerminal || attempts &gt; 90) {</w:t>
            </w:r>
          </w:p>
          <w:p>
            <w:pPr>
              <w:spacing w:after="0" w:before="0"/>
            </w:pPr>
            <w:r>
              <w:rPr>
                <w:rFonts w:ascii="Courier New" w:hAnsi="Courier New"/>
                <w:sz w:val="16"/>
              </w:rPr>
              <w:t xml:space="preserve">  clearInterval(pollerRef.current)</w:t>
            </w:r>
          </w:p>
          <w:p>
            <w:pPr>
              <w:spacing w:after="0" w:before="0"/>
            </w:pPr>
            <w:r>
              <w:rPr>
                <w:rFonts w:ascii="Courier New" w:hAnsi="Courier New"/>
                <w:sz w:val="16"/>
              </w:rPr>
              <w:t xml:space="preserve">  pollerRef.current = null</w:t>
            </w:r>
          </w:p>
          <w:p>
            <w:pPr>
              <w:spacing w:after="0" w:before="0"/>
            </w:pPr>
            <w:r>
              <w:rPr>
                <w:rFonts w:ascii="Courier New" w:hAnsi="Courier New"/>
                <w:sz w:val="16"/>
              </w:rPr>
              <w:t xml:space="preserve">  setUploading(false)</w:t>
            </w:r>
          </w:p>
          <w:p>
            <w:pPr>
              <w:spacing w:after="0" w:before="0"/>
            </w:pPr>
            <w:r>
              <w:rPr>
                <w:rFonts w:ascii="Courier New" w:hAnsi="Courier New"/>
                <w:sz w:val="16"/>
              </w:rPr>
            </w:r>
          </w:p>
          <w:p>
            <w:pPr>
              <w:spacing w:after="0" w:before="0"/>
            </w:pPr>
            <w:r>
              <w:rPr>
                <w:rFonts w:ascii="Courier New" w:hAnsi="Courier New"/>
                <w:sz w:val="16"/>
              </w:rPr>
              <w:t xml:space="preserve">  if (job.current_step === "awaiting_hitl_merge") {</w:t>
            </w:r>
          </w:p>
          <w:p>
            <w:pPr>
              <w:spacing w:after="0" w:before="0"/>
            </w:pPr>
            <w:r>
              <w:rPr>
                <w:rFonts w:ascii="Courier New" w:hAnsi="Courier New"/>
                <w:sz w:val="16"/>
              </w:rPr>
              <w:t xml:space="preserve">    window.location.href = `/validate/${dataset_id}`  // ✓ redirect</w:t>
            </w:r>
          </w:p>
          <w:p>
            <w:pPr>
              <w:spacing w:after="0" w:before="0"/>
            </w:pPr>
            <w:r>
              <w:rPr>
                <w:rFonts w:ascii="Courier New" w:hAnsi="Courier New"/>
                <w:sz w:val="16"/>
              </w:rPr>
              <w:t xml:space="preserve">  } else if (jobFailed) {</w:t>
            </w:r>
          </w:p>
          <w:p>
            <w:pPr>
              <w:spacing w:after="0" w:before="0"/>
            </w:pPr>
            <w:r>
              <w:rPr>
                <w:rFonts w:ascii="Courier New" w:hAnsi="Courier New"/>
                <w:sz w:val="16"/>
              </w:rPr>
              <w:t xml:space="preserve">    setError(job.error ?? "Pipeline failed.")</w:t>
            </w:r>
          </w:p>
          <w:p>
            <w:pPr>
              <w:spacing w:after="0" w:before="0"/>
            </w:pPr>
            <w:r>
              <w:rPr>
                <w:rFonts w:ascii="Courier New" w:hAnsi="Courier New"/>
                <w:sz w:val="16"/>
              </w:rPr>
              <w:t xml:space="preserve">  }</w:t>
            </w:r>
          </w:p>
          <w:p>
            <w:pPr>
              <w:spacing w:after="0" w:before="0"/>
            </w:pPr>
            <w:r>
              <w:rPr>
                <w:rFonts w:ascii="Courier New" w:hAnsi="Courier New"/>
                <w:sz w:val="16"/>
              </w:rPr>
              <w:t>}</w:t>
            </w:r>
          </w:p>
        </w:tc>
      </w:tr>
    </w:tbl>
    <w:p>
      <w:pPr>
        <w:spacing w:after="120"/>
      </w:pPr>
    </w:p>
    <w:p>
      <w:r>
        <w:br w:type="page"/>
      </w:r>
    </w:p>
    <w:p>
      <w:pPr>
        <w:pStyle w:val="Heading1"/>
        <w:jc w:val="left"/>
      </w:pPr>
      <w:r>
        <w:rPr>
          <w:color w:val="1E40AF"/>
        </w:rPr>
        <w:t>6. Frontend Type System Fixes</w:t>
      </w:r>
    </w:p>
    <w:p>
      <w:pPr>
        <w:spacing w:after="120"/>
      </w:pPr>
      <w:r>
        <w:rPr>
          <w:b w:val="0"/>
          <w:i w:val="0"/>
          <w:sz w:val="20"/>
        </w:rPr>
        <w:t>TypeScript type definitions must exactly match the backend Pydantic schemas. Mismatches cause runtime crashes (TypeError, undefined property access) even though TypeScript compiles without errors — because the actual data comes from the API at runtime, not from the type file.</w:t>
      </w:r>
    </w:p>
    <w:p>
      <w:pPr>
        <w:pStyle w:val="Heading2"/>
        <w:jc w:val="left"/>
      </w:pPr>
      <w:r>
        <w:t>6.1  frontend/types/pipeline.ts — HITL #1 Types</w:t>
      </w:r>
    </w:p>
    <w:p>
      <w:pPr>
        <w:spacing w:after="80" w:before="160"/>
      </w:pPr>
      <w:r>
        <w:rPr>
          <w:b/>
          <w:color w:val="1E40AF"/>
          <w:sz w:val="20"/>
        </w:rPr>
        <w:t xml:space="preserve">📄 File: </w:t>
      </w:r>
      <w:r>
        <w:rPr>
          <w:rFonts w:ascii="Courier New" w:hAnsi="Courier New"/>
          <w:color w:val="1E40AF"/>
          <w:sz w:val="18"/>
        </w:rPr>
        <w:t>frontend/types/pipeline.ts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Wrong — assumed files[] nesting</w:t>
            </w:r>
          </w:p>
          <w:p>
            <w:pPr>
              <w:spacing w:after="0" w:before="0"/>
            </w:pPr>
            <w:r>
              <w:rPr>
                <w:rFonts w:ascii="Courier New" w:hAnsi="Courier New"/>
                <w:sz w:val="16"/>
              </w:rPr>
              <w:t>interface ColumnSchema { name: string; type: string }</w:t>
            </w:r>
          </w:p>
          <w:p>
            <w:pPr>
              <w:spacing w:after="0" w:before="0"/>
            </w:pPr>
            <w:r>
              <w:rPr>
                <w:rFonts w:ascii="Courier New" w:hAnsi="Courier New"/>
                <w:sz w:val="16"/>
              </w:rPr>
              <w:t>interface FileSchema {</w:t>
            </w:r>
          </w:p>
          <w:p>
            <w:pPr>
              <w:spacing w:after="0" w:before="0"/>
            </w:pPr>
            <w:r>
              <w:rPr>
                <w:rFonts w:ascii="Courier New" w:hAnsi="Courier New"/>
                <w:sz w:val="16"/>
              </w:rPr>
              <w:t xml:space="preserve">  filename: string</w:t>
            </w:r>
          </w:p>
          <w:p>
            <w:pPr>
              <w:spacing w:after="0" w:before="0"/>
            </w:pPr>
            <w:r>
              <w:rPr>
                <w:rFonts w:ascii="Courier New" w:hAnsi="Courier New"/>
                <w:sz w:val="16"/>
              </w:rPr>
              <w:t xml:space="preserve">  columns: ColumnSchema[]  // ← doesn't exist in backend</w:t>
            </w:r>
          </w:p>
          <w:p>
            <w:pPr>
              <w:spacing w:after="0" w:before="0"/>
            </w:pPr>
            <w:r>
              <w:rPr>
                <w:rFonts w:ascii="Courier New" w:hAnsi="Courier New"/>
                <w:sz w:val="16"/>
              </w:rPr>
              <w:t>}</w:t>
            </w:r>
          </w:p>
          <w:p>
            <w:pPr>
              <w:spacing w:after="0" w:before="0"/>
            </w:pPr>
            <w:r>
              <w:rPr>
                <w:rFonts w:ascii="Courier New" w:hAnsi="Courier New"/>
                <w:sz w:val="16"/>
              </w:rPr>
              <w:t>interface MergePlan {</w:t>
            </w:r>
          </w:p>
          <w:p>
            <w:pPr>
              <w:spacing w:after="0" w:before="0"/>
            </w:pPr>
            <w:r>
              <w:rPr>
                <w:rFonts w:ascii="Courier New" w:hAnsi="Courier New"/>
                <w:sz w:val="16"/>
              </w:rPr>
              <w:t xml:space="preserve">  files: FileSchema[]  // ← backend sends flat list, not this</w:t>
            </w:r>
          </w:p>
          <w:p>
            <w:pPr>
              <w:spacing w:after="0" w:before="0"/>
            </w:pPr>
            <w:r>
              <w:rPr>
                <w:rFonts w:ascii="Courier New" w:hAnsi="Courier New"/>
                <w:sz w:val="16"/>
              </w:rPr>
              <w:t xml:space="preserve">  rationale: string    // ← backend never sends this field</w:t>
            </w:r>
          </w:p>
          <w:p>
            <w:pPr>
              <w:spacing w:after="0" w:before="0"/>
            </w:pPr>
            <w:r>
              <w:rPr>
                <w:rFonts w:ascii="Courier New" w:hAnsi="Courier New"/>
                <w:sz w:val="16"/>
              </w:rPr>
              <w:t xml:space="preserve">  cartesian_risk: bool // ← backend never sends this field</w:t>
            </w:r>
          </w:p>
          <w:p>
            <w:pPr>
              <w:spacing w:after="0" w:before="0"/>
            </w:pPr>
            <w:r>
              <w:rPr>
                <w:rFonts w:ascii="Courier New" w:hAnsi="Courier New"/>
                <w:sz w:val="16"/>
              </w:rPr>
              <w:t>}</w:t>
            </w:r>
          </w:p>
          <w:p>
            <w:pPr>
              <w:spacing w:after="0" w:before="0"/>
            </w:pPr>
            <w:r>
              <w:rPr>
                <w:rFonts w:ascii="Courier New" w:hAnsi="Courier New"/>
                <w:sz w:val="16"/>
              </w:rPr>
            </w:r>
          </w:p>
          <w:p>
            <w:pPr>
              <w:spacing w:after="0" w:before="0"/>
            </w:pPr>
            <w:r>
              <w:rPr>
                <w:rFonts w:ascii="Courier New" w:hAnsi="Courier New"/>
                <w:sz w:val="16"/>
              </w:rPr>
              <w:t>// Caused crash: "Cannot read properties of undefined</w:t>
            </w:r>
          </w:p>
          <w:p>
            <w:pPr>
              <w:spacing w:after="0" w:before="0"/>
            </w:pPr>
            <w:r>
              <w:rPr>
                <w:rFonts w:ascii="Courier New" w:hAnsi="Courier New"/>
                <w:sz w:val="16"/>
              </w:rPr>
              <w:t>//  (reading 'length')" on plan.files.length</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Correct — matches backend/app/models/schemas.py exactly</w:t>
            </w:r>
          </w:p>
          <w:p>
            <w:pPr>
              <w:spacing w:after="0" w:before="0"/>
            </w:pPr>
            <w:r>
              <w:rPr>
                <w:rFonts w:ascii="Courier New" w:hAnsi="Courier New"/>
                <w:sz w:val="16"/>
              </w:rPr>
              <w:t>export type ColumnClassification =</w:t>
            </w:r>
          </w:p>
          <w:p>
            <w:pPr>
              <w:spacing w:after="0" w:before="0"/>
            </w:pPr>
            <w:r>
              <w:rPr>
                <w:rFonts w:ascii="Courier New" w:hAnsi="Courier New"/>
                <w:sz w:val="16"/>
              </w:rPr>
              <w:t xml:space="preserve">  "numeric" | "textual" | "ambiguous"</w:t>
            </w:r>
          </w:p>
          <w:p>
            <w:pPr>
              <w:spacing w:after="0" w:before="0"/>
            </w:pPr>
            <w:r>
              <w:rPr>
                <w:rFonts w:ascii="Courier New" w:hAnsi="Courier New"/>
                <w:sz w:val="16"/>
              </w:rPr>
            </w:r>
          </w:p>
          <w:p>
            <w:pPr>
              <w:spacing w:after="0" w:before="0"/>
            </w:pPr>
            <w:r>
              <w:rPr>
                <w:rFonts w:ascii="Courier New" w:hAnsi="Courier New"/>
                <w:sz w:val="16"/>
              </w:rPr>
              <w:t>export interface ColumnProfile {</w:t>
            </w:r>
          </w:p>
          <w:p>
            <w:pPr>
              <w:spacing w:after="0" w:before="0"/>
            </w:pPr>
            <w:r>
              <w:rPr>
                <w:rFonts w:ascii="Courier New" w:hAnsi="Courier New"/>
                <w:sz w:val="16"/>
              </w:rPr>
              <w:t xml:space="preserve">  name: string</w:t>
            </w:r>
          </w:p>
          <w:p>
            <w:pPr>
              <w:spacing w:after="0" w:before="0"/>
            </w:pPr>
            <w:r>
              <w:rPr>
                <w:rFonts w:ascii="Courier New" w:hAnsi="Courier New"/>
                <w:sz w:val="16"/>
              </w:rPr>
              <w:t xml:space="preserve">  dtype: string</w:t>
            </w:r>
          </w:p>
          <w:p>
            <w:pPr>
              <w:spacing w:after="0" w:before="0"/>
            </w:pPr>
            <w:r>
              <w:rPr>
                <w:rFonts w:ascii="Courier New" w:hAnsi="Courier New"/>
                <w:sz w:val="16"/>
              </w:rPr>
              <w:t xml:space="preserve">  null_count: number</w:t>
            </w:r>
          </w:p>
          <w:p>
            <w:pPr>
              <w:spacing w:after="0" w:before="0"/>
            </w:pPr>
            <w:r>
              <w:rPr>
                <w:rFonts w:ascii="Courier New" w:hAnsi="Courier New"/>
                <w:sz w:val="16"/>
              </w:rPr>
              <w:t xml:space="preserve">  distinct_count: number</w:t>
            </w:r>
          </w:p>
          <w:p>
            <w:pPr>
              <w:spacing w:after="0" w:before="0"/>
            </w:pPr>
            <w:r>
              <w:rPr>
                <w:rFonts w:ascii="Courier New" w:hAnsi="Courier New"/>
                <w:sz w:val="16"/>
              </w:rPr>
              <w:t xml:space="preserve">  avg_length: number | null   // null for numeric columns</w:t>
            </w:r>
          </w:p>
          <w:p>
            <w:pPr>
              <w:spacing w:after="0" w:before="0"/>
            </w:pPr>
            <w:r>
              <w:rPr>
                <w:rFonts w:ascii="Courier New" w:hAnsi="Courier New"/>
                <w:sz w:val="16"/>
              </w:rPr>
              <w:t xml:space="preserve">  classification: ColumnClassification</w:t>
            </w:r>
          </w:p>
          <w:p>
            <w:pPr>
              <w:spacing w:after="0" w:before="0"/>
            </w:pPr>
            <w:r>
              <w:rPr>
                <w:rFonts w:ascii="Courier New" w:hAnsi="Courier New"/>
                <w:sz w:val="16"/>
              </w:rPr>
              <w:t>}</w:t>
            </w:r>
          </w:p>
          <w:p>
            <w:pPr>
              <w:spacing w:after="0" w:before="0"/>
            </w:pPr>
            <w:r>
              <w:rPr>
                <w:rFonts w:ascii="Courier New" w:hAnsi="Courier New"/>
                <w:sz w:val="16"/>
              </w:rPr>
            </w:r>
          </w:p>
          <w:p>
            <w:pPr>
              <w:spacing w:after="0" w:before="0"/>
            </w:pPr>
            <w:r>
              <w:rPr>
                <w:rFonts w:ascii="Courier New" w:hAnsi="Courier New"/>
                <w:sz w:val="16"/>
              </w:rPr>
              <w:t>export interface MergePlan {</w:t>
            </w:r>
          </w:p>
          <w:p>
            <w:pPr>
              <w:spacing w:after="0" w:before="0"/>
            </w:pPr>
            <w:r>
              <w:rPr>
                <w:rFonts w:ascii="Courier New" w:hAnsi="Courier New"/>
                <w:sz w:val="16"/>
              </w:rPr>
              <w:t xml:space="preserve">  strategy: "single"|"union"|"join"|"separate"</w:t>
            </w:r>
          </w:p>
          <w:p>
            <w:pPr>
              <w:spacing w:after="0" w:before="0"/>
            </w:pPr>
            <w:r>
              <w:rPr>
                <w:rFonts w:ascii="Courier New" w:hAnsi="Courier New"/>
                <w:sz w:val="16"/>
              </w:rPr>
              <w:t xml:space="preserve">  join_key: string | null</w:t>
            </w:r>
          </w:p>
          <w:p>
            <w:pPr>
              <w:spacing w:after="0" w:before="0"/>
            </w:pPr>
            <w:r>
              <w:rPr>
                <w:rFonts w:ascii="Courier New" w:hAnsi="Courier New"/>
                <w:sz w:val="16"/>
              </w:rPr>
              <w:t xml:space="preserve">  confidence: number</w:t>
            </w:r>
          </w:p>
          <w:p>
            <w:pPr>
              <w:spacing w:after="0" w:before="0"/>
            </w:pPr>
            <w:r>
              <w:rPr>
                <w:rFonts w:ascii="Courier New" w:hAnsi="Courier New"/>
                <w:sz w:val="16"/>
              </w:rPr>
              <w:t xml:space="preserve">  column_profiles: ColumnProfile[]  // flat list</w:t>
            </w:r>
          </w:p>
          <w:p>
            <w:pPr>
              <w:spacing w:after="0" w:before="0"/>
            </w:pPr>
            <w:r>
              <w:rPr>
                <w:rFonts w:ascii="Courier New" w:hAnsi="Courier New"/>
                <w:sz w:val="16"/>
              </w:rPr>
              <w:t>}</w:t>
            </w:r>
          </w:p>
        </w:tc>
      </w:tr>
    </w:tbl>
    <w:p>
      <w:pPr>
        <w:spacing w:after="120"/>
      </w:pPr>
    </w:p>
    <w:p>
      <w:pPr>
        <w:pStyle w:val="Heading2"/>
        <w:jc w:val="left"/>
      </w:pPr>
      <w:r>
        <w:t>6.2  frontend/types/pipeline.ts — HITL #2 Types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Wrong — used "actions", "id", "title" — none exist in backend</w:t>
            </w:r>
          </w:p>
          <w:p>
            <w:pPr>
              <w:spacing w:after="0" w:before="0"/>
            </w:pPr>
            <w:r>
              <w:rPr>
                <w:rFonts w:ascii="Courier New" w:hAnsi="Courier New"/>
                <w:sz w:val="16"/>
              </w:rPr>
              <w:t>interface CleaningAction {</w:t>
            </w:r>
          </w:p>
          <w:p>
            <w:pPr>
              <w:spacing w:after="0" w:before="0"/>
            </w:pPr>
            <w:r>
              <w:rPr>
                <w:rFonts w:ascii="Courier New" w:hAnsi="Courier New"/>
                <w:sz w:val="16"/>
              </w:rPr>
              <w:t xml:space="preserve">  id: string       // ← backend uses step_id: int</w:t>
            </w:r>
          </w:p>
          <w:p>
            <w:pPr>
              <w:spacing w:after="0" w:before="0"/>
            </w:pPr>
            <w:r>
              <w:rPr>
                <w:rFonts w:ascii="Courier New" w:hAnsi="Courier New"/>
                <w:sz w:val="16"/>
              </w:rPr>
              <w:t xml:space="preserve">  type: string     // ← backend uses action: str</w:t>
            </w:r>
          </w:p>
          <w:p>
            <w:pPr>
              <w:spacing w:after="0" w:before="0"/>
            </w:pPr>
            <w:r>
              <w:rPr>
                <w:rFonts w:ascii="Courier New" w:hAnsi="Courier New"/>
                <w:sz w:val="16"/>
              </w:rPr>
              <w:t xml:space="preserve">  title: string    // ← backend has no title field</w:t>
            </w:r>
          </w:p>
          <w:p>
            <w:pPr>
              <w:spacing w:after="0" w:before="0"/>
            </w:pPr>
            <w:r>
              <w:rPr>
                <w:rFonts w:ascii="Courier New" w:hAnsi="Courier New"/>
                <w:sz w:val="16"/>
              </w:rPr>
              <w:t xml:space="preserve">  ...impute_options  // ← not in backend schema</w:t>
            </w:r>
          </w:p>
          <w:p>
            <w:pPr>
              <w:spacing w:after="0" w:before="0"/>
            </w:pPr>
            <w:r>
              <w:rPr>
                <w:rFonts w:ascii="Courier New" w:hAnsi="Courier New"/>
                <w:sz w:val="16"/>
              </w:rPr>
              <w:t>}</w:t>
            </w:r>
          </w:p>
          <w:p>
            <w:pPr>
              <w:spacing w:after="0" w:before="0"/>
            </w:pPr>
            <w:r>
              <w:rPr>
                <w:rFonts w:ascii="Courier New" w:hAnsi="Courier New"/>
                <w:sz w:val="16"/>
              </w:rPr>
              <w:t>interface CleaningPlan {</w:t>
            </w:r>
          </w:p>
          <w:p>
            <w:pPr>
              <w:spacing w:after="0" w:before="0"/>
            </w:pPr>
            <w:r>
              <w:rPr>
                <w:rFonts w:ascii="Courier New" w:hAnsi="Courier New"/>
                <w:sz w:val="16"/>
              </w:rPr>
              <w:t xml:space="preserve">  dataset_id: string    // ← not in backend response</w:t>
            </w:r>
          </w:p>
          <w:p>
            <w:pPr>
              <w:spacing w:after="0" w:before="0"/>
            </w:pPr>
            <w:r>
              <w:rPr>
                <w:rFonts w:ascii="Courier New" w:hAnsi="Courier New"/>
                <w:sz w:val="16"/>
              </w:rPr>
              <w:t xml:space="preserve">  actions: CleaningAction[]  // ← backend uses steps[]</w:t>
            </w:r>
          </w:p>
          <w:p>
            <w:pPr>
              <w:spacing w:after="0" w:before="0"/>
            </w:pPr>
            <w:r>
              <w:rPr>
                <w:rFonts w:ascii="Courier New" w:hAnsi="Courier New"/>
                <w:sz w:val="16"/>
              </w:rPr>
              <w:t xml:space="preserve">  generated_at: string  // ← not in backend response</w:t>
            </w:r>
          </w:p>
          <w:p>
            <w:pPr>
              <w:spacing w:after="0" w:before="0"/>
            </w:pPr>
            <w:r>
              <w:rPr>
                <w:rFonts w:ascii="Courier New" w:hAnsi="Courier New"/>
                <w:sz w:val="16"/>
              </w:rPr>
              <w: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Correct — matches backend/app/models/schemas.py exactly</w:t>
            </w:r>
          </w:p>
          <w:p>
            <w:pPr>
              <w:spacing w:after="0" w:before="0"/>
            </w:pPr>
            <w:r>
              <w:rPr>
                <w:rFonts w:ascii="Courier New" w:hAnsi="Courier New"/>
                <w:sz w:val="16"/>
              </w:rPr>
              <w:t>export interface CleaningStep {</w:t>
            </w:r>
          </w:p>
          <w:p>
            <w:pPr>
              <w:spacing w:after="0" w:before="0"/>
            </w:pPr>
            <w:r>
              <w:rPr>
                <w:rFonts w:ascii="Courier New" w:hAnsi="Courier New"/>
                <w:sz w:val="16"/>
              </w:rPr>
              <w:t xml:space="preserve">  step_id: number    // integer (not string)</w:t>
            </w:r>
          </w:p>
          <w:p>
            <w:pPr>
              <w:spacing w:after="0" w:before="0"/>
            </w:pPr>
            <w:r>
              <w:rPr>
                <w:rFonts w:ascii="Courier New" w:hAnsi="Courier New"/>
                <w:sz w:val="16"/>
              </w:rPr>
              <w:t xml:space="preserve">  action: "deduplicate"|"impute"|"coerce_type"|"flag_outlier"</w:t>
            </w:r>
          </w:p>
          <w:p>
            <w:pPr>
              <w:spacing w:after="0" w:before="0"/>
            </w:pPr>
            <w:r>
              <w:rPr>
                <w:rFonts w:ascii="Courier New" w:hAnsi="Courier New"/>
                <w:sz w:val="16"/>
              </w:rPr>
              <w:t xml:space="preserve">  column: string | null  // null for row-level ops (dedup)</w:t>
            </w:r>
          </w:p>
          <w:p>
            <w:pPr>
              <w:spacing w:after="0" w:before="0"/>
            </w:pPr>
            <w:r>
              <w:rPr>
                <w:rFonts w:ascii="Courier New" w:hAnsi="Courier New"/>
                <w:sz w:val="16"/>
              </w:rPr>
              <w:t xml:space="preserve">  method: string         // human-readable method description</w:t>
            </w:r>
          </w:p>
          <w:p>
            <w:pPr>
              <w:spacing w:after="0" w:before="0"/>
            </w:pPr>
            <w:r>
              <w:rPr>
                <w:rFonts w:ascii="Courier New" w:hAnsi="Courier New"/>
                <w:sz w:val="16"/>
              </w:rPr>
              <w:t xml:space="preserve">  rationale: string</w:t>
            </w:r>
          </w:p>
          <w:p>
            <w:pPr>
              <w:spacing w:after="0" w:before="0"/>
            </w:pPr>
            <w:r>
              <w:rPr>
                <w:rFonts w:ascii="Courier New" w:hAnsi="Courier New"/>
                <w:sz w:val="16"/>
              </w:rPr>
              <w:t xml:space="preserve">  confidence: number</w:t>
            </w:r>
          </w:p>
          <w:p>
            <w:pPr>
              <w:spacing w:after="0" w:before="0"/>
            </w:pPr>
            <w:r>
              <w:rPr>
                <w:rFonts w:ascii="Courier New" w:hAnsi="Courier New"/>
                <w:sz w:val="16"/>
              </w:rPr>
              <w:t xml:space="preserve">  rows_affected: number</w:t>
            </w:r>
          </w:p>
          <w:p>
            <w:pPr>
              <w:spacing w:after="0" w:before="0"/>
            </w:pPr>
            <w:r>
              <w:rPr>
                <w:rFonts w:ascii="Courier New" w:hAnsi="Courier New"/>
                <w:sz w:val="16"/>
              </w:rPr>
              <w:t xml:space="preserve">  before_sample: Record&lt;string, any&gt; | null</w:t>
            </w:r>
          </w:p>
          <w:p>
            <w:pPr>
              <w:spacing w:after="0" w:before="0"/>
            </w:pPr>
            <w:r>
              <w:rPr>
                <w:rFonts w:ascii="Courier New" w:hAnsi="Courier New"/>
                <w:sz w:val="16"/>
              </w:rPr>
              <w:t xml:space="preserve">  after_sample: Record&lt;string, any&gt; | null</w:t>
            </w:r>
          </w:p>
          <w:p>
            <w:pPr>
              <w:spacing w:after="0" w:before="0"/>
            </w:pPr>
            <w:r>
              <w:rPr>
                <w:rFonts w:ascii="Courier New" w:hAnsi="Courier New"/>
                <w:sz w:val="16"/>
              </w:rPr>
              <w:t>}</w:t>
            </w:r>
          </w:p>
          <w:p>
            <w:pPr>
              <w:spacing w:after="0" w:before="0"/>
            </w:pPr>
            <w:r>
              <w:rPr>
                <w:rFonts w:ascii="Courier New" w:hAnsi="Courier New"/>
                <w:sz w:val="16"/>
              </w:rPr>
              <w:t>export interface CleaningPlan {</w:t>
            </w:r>
          </w:p>
          <w:p>
            <w:pPr>
              <w:spacing w:after="0" w:before="0"/>
            </w:pPr>
            <w:r>
              <w:rPr>
                <w:rFonts w:ascii="Courier New" w:hAnsi="Courier New"/>
                <w:sz w:val="16"/>
              </w:rPr>
              <w:t xml:space="preserve">  steps: CleaningStep[]   // "steps", not "actions"</w:t>
            </w:r>
          </w:p>
          <w:p>
            <w:pPr>
              <w:spacing w:after="0" w:before="0"/>
            </w:pPr>
            <w:r>
              <w:rPr>
                <w:rFonts w:ascii="Courier New" w:hAnsi="Courier New"/>
                <w:sz w:val="16"/>
              </w:rPr>
              <w:t xml:space="preserve">  total_rows_before: number</w:t>
            </w:r>
          </w:p>
          <w:p>
            <w:pPr>
              <w:spacing w:after="0" w:before="0"/>
            </w:pPr>
            <w:r>
              <w:rPr>
                <w:rFonts w:ascii="Courier New" w:hAnsi="Courier New"/>
                <w:sz w:val="16"/>
              </w:rPr>
              <w:t xml:space="preserve">  total_rows_after: number</w:t>
            </w:r>
          </w:p>
          <w:p>
            <w:pPr>
              <w:spacing w:after="0" w:before="0"/>
            </w:pPr>
            <w:r>
              <w:rPr>
                <w:rFonts w:ascii="Courier New" w:hAnsi="Courier New"/>
                <w:sz w:val="16"/>
              </w:rPr>
              <w:t>}</w:t>
            </w:r>
          </w:p>
        </w:tc>
      </w:tr>
    </w:tbl>
    <w:p>
      <w:pPr>
        <w:spacing w:after="120"/>
      </w:pPr>
    </w:p>
    <w:p>
      <w:pPr>
        <w:pStyle w:val="Heading2"/>
        <w:jc w:val="left"/>
      </w:pPr>
      <w:r>
        <w:t>6.3  frontend/types/api.ts — CleaningPlanDecision</w:t>
      </w:r>
    </w:p>
    <w:p>
      <w:pPr>
        <w:spacing w:after="80" w:before="160"/>
      </w:pPr>
      <w:r>
        <w:rPr>
          <w:b/>
          <w:color w:val="1E40AF"/>
          <w:sz w:val="20"/>
        </w:rPr>
        <w:t xml:space="preserve">📄 File: </w:t>
      </w:r>
      <w:r>
        <w:rPr>
          <w:rFonts w:ascii="Courier New" w:hAnsi="Courier New"/>
          <w:color w:val="1E40AF"/>
          <w:sz w:val="18"/>
        </w:rPr>
        <w:t>frontend/types/api.ts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Wrong — per-step status approach backend does not accept</w:t>
            </w:r>
          </w:p>
          <w:p>
            <w:pPr>
              <w:spacing w:after="0" w:before="0"/>
            </w:pPr>
            <w:r>
              <w:rPr>
                <w:rFonts w:ascii="Courier New" w:hAnsi="Courier New"/>
                <w:sz w:val="16"/>
              </w:rPr>
              <w:t>interface CleaningDecision {</w:t>
            </w:r>
          </w:p>
          <w:p>
            <w:pPr>
              <w:spacing w:after="0" w:before="0"/>
            </w:pPr>
            <w:r>
              <w:rPr>
                <w:rFonts w:ascii="Courier New" w:hAnsi="Courier New"/>
                <w:sz w:val="16"/>
              </w:rPr>
              <w:t xml:space="preserve">  step_id: string   // ← should be number</w:t>
            </w:r>
          </w:p>
          <w:p>
            <w:pPr>
              <w:spacing w:after="0" w:before="0"/>
            </w:pPr>
            <w:r>
              <w:rPr>
                <w:rFonts w:ascii="Courier New" w:hAnsi="Courier New"/>
                <w:sz w:val="16"/>
              </w:rPr>
              <w:t xml:space="preserve">  status: "approved" | "modified" | "rejected"</w:t>
            </w:r>
          </w:p>
          <w:p>
            <w:pPr>
              <w:spacing w:after="0" w:before="0"/>
            </w:pPr>
            <w:r>
              <w:rPr>
                <w:rFonts w:ascii="Courier New" w:hAnsi="Courier New"/>
                <w:sz w:val="16"/>
              </w:rPr>
              <w:t xml:space="preserve">  override: string | null</w:t>
            </w:r>
          </w:p>
          <w:p>
            <w:pPr>
              <w:spacing w:after="0" w:before="0"/>
            </w:pPr>
            <w:r>
              <w:rPr>
                <w:rFonts w:ascii="Courier New" w:hAnsi="Courier New"/>
                <w:sz w:val="16"/>
              </w:rPr>
              <w:t>}</w:t>
            </w:r>
          </w:p>
          <w:p>
            <w:pPr>
              <w:spacing w:after="0" w:before="0"/>
            </w:pPr>
            <w:r>
              <w:rPr>
                <w:rFonts w:ascii="Courier New" w:hAnsi="Courier New"/>
                <w:sz w:val="16"/>
              </w:rPr>
              <w:t>// And payload was wrapped: { decisions: [...] }</w:t>
            </w:r>
          </w:p>
          <w:p>
            <w:pPr>
              <w:spacing w:after="0" w:before="0"/>
            </w:pPr>
            <w:r>
              <w:rPr>
                <w:rFonts w:ascii="Courier New" w:hAnsi="Courier New"/>
                <w:sz w:val="16"/>
              </w:rPr>
              <w:t>// Backend rejected this with 422 Unprocessable Entity</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Correct — matches backend CleaningPlanDecision schema</w:t>
            </w:r>
          </w:p>
          <w:p>
            <w:pPr>
              <w:spacing w:after="0" w:before="0"/>
            </w:pPr>
            <w:r>
              <w:rPr>
                <w:rFonts w:ascii="Courier New" w:hAnsi="Courier New"/>
                <w:sz w:val="16"/>
              </w:rPr>
              <w:t>export interface CleaningPlanDecision {</w:t>
            </w:r>
          </w:p>
          <w:p>
            <w:pPr>
              <w:spacing w:after="0" w:before="0"/>
            </w:pPr>
            <w:r>
              <w:rPr>
                <w:rFonts w:ascii="Courier New" w:hAnsi="Courier New"/>
                <w:sz w:val="16"/>
              </w:rPr>
              <w:t xml:space="preserve">  approved_step_ids: number[]  // list of int step_ids approved</w:t>
            </w:r>
          </w:p>
          <w:p>
            <w:pPr>
              <w:spacing w:after="0" w:before="0"/>
            </w:pPr>
            <w:r>
              <w:rPr>
                <w:rFonts w:ascii="Courier New" w:hAnsi="Courier New"/>
                <w:sz w:val="16"/>
              </w:rPr>
              <w:t xml:space="preserve">  step_modifications: Record&lt;number, Record&lt;string, any&gt;&gt;</w:t>
            </w:r>
          </w:p>
          <w:p>
            <w:pPr>
              <w:spacing w:after="0" w:before="0"/>
            </w:pPr>
            <w:r>
              <w:rPr>
                <w:rFonts w:ascii="Courier New" w:hAnsi="Courier New"/>
                <w:sz w:val="16"/>
              </w:rPr>
              <w:t>}</w:t>
            </w:r>
          </w:p>
          <w:p>
            <w:pPr>
              <w:spacing w:after="0" w:before="0"/>
            </w:pPr>
            <w:r>
              <w:rPr>
                <w:rFonts w:ascii="Courier New" w:hAnsi="Courier New"/>
                <w:sz w:val="16"/>
              </w:rPr>
              <w:t>// Payload sent directly (no wrapper):</w:t>
            </w:r>
          </w:p>
          <w:p>
            <w:pPr>
              <w:spacing w:after="0" w:before="0"/>
            </w:pPr>
            <w:r>
              <w:rPr>
                <w:rFonts w:ascii="Courier New" w:hAnsi="Courier New"/>
                <w:sz w:val="16"/>
              </w:rPr>
              <w:t>// { approved_step_ids: [1,2,3], step_modifications: {} }</w:t>
            </w:r>
          </w:p>
        </w:tc>
      </w:tr>
    </w:tbl>
    <w:p>
      <w:pPr>
        <w:spacing w:after="120"/>
      </w:pPr>
    </w:p>
    <w:p>
      <w:r>
        <w:br w:type="page"/>
      </w:r>
    </w:p>
    <w:p>
      <w:pPr>
        <w:pStyle w:val="Heading1"/>
        <w:jc w:val="left"/>
      </w:pPr>
      <w:r>
        <w:rPr>
          <w:color w:val="1E40AF"/>
        </w:rPr>
        <w:t>7. HITL Checkpoint #1 — Schema &amp; Merge Validation (Frontend)</w:t>
      </w:r>
    </w:p>
    <w:p>
      <w:pPr>
        <w:pStyle w:val="Heading2"/>
        <w:jc w:val="left"/>
      </w:pPr>
      <w:r>
        <w:t>7.1  Validate Page</w:t>
      </w:r>
    </w:p>
    <w:p>
      <w:pPr>
        <w:spacing w:after="80" w:before="160"/>
      </w:pPr>
      <w:r>
        <w:rPr>
          <w:b/>
          <w:color w:val="1E40AF"/>
          <w:sz w:val="20"/>
        </w:rPr>
        <w:t xml:space="preserve">📄 File: </w:t>
      </w:r>
      <w:r>
        <w:rPr>
          <w:rFonts w:ascii="Courier New" w:hAnsi="Courier New"/>
          <w:color w:val="1E40AF"/>
          <w:sz w:val="18"/>
        </w:rPr>
        <w:t>frontend/app/(user)/validate/[id]/page.tsx</w:t>
      </w:r>
    </w:p>
    <w:p>
      <w:pPr>
        <w:spacing w:after="120"/>
      </w:pPr>
      <w:r>
        <w:rPr>
          <w:b w:val="0"/>
          <w:i w:val="0"/>
          <w:sz w:val="20"/>
        </w:rPr>
        <w:t>This is the main HITL #1 review page. It fetches the merge plan from the backend, renders the schema table and merge proposal, tracks all user overrides in local state, and submits the full decision payload on confirm or reject.</w:t>
      </w:r>
    </w:p>
    <w:p>
      <w:pPr>
        <w:pStyle w:val="Heading2"/>
        <w:jc w:val="left"/>
      </w:pPr>
      <w:r>
        <w:t>State Variables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State Variable</w:t>
            </w:r>
          </w:p>
        </w:tc>
        <w:tc>
          <w:tcPr>
            <w:tcW w:type="dxa" w:w="3135"/>
            <w:shd w:val="clear" w:color="auto" w:fill="1E40AF"/>
          </w:tcPr>
          <w:p>
            <w:r>
              <w:rPr>
                <w:b/>
                <w:color w:val="FFFFFF"/>
                <w:sz w:val="18"/>
              </w:rPr>
              <w:t>Type</w:t>
            </w:r>
          </w:p>
        </w:tc>
        <w:tc>
          <w:tcPr>
            <w:tcW w:type="dxa" w:w="3135"/>
            <w:shd w:val="clear" w:color="auto" w:fill="1E40AF"/>
          </w:tcPr>
          <w:p>
            <w:r>
              <w:rPr>
                <w:b/>
                <w:color w:val="FFFFFF"/>
                <w:sz w:val="18"/>
              </w:rPr>
              <w:t>Purpose</w:t>
            </w:r>
          </w:p>
        </w:tc>
      </w:tr>
      <w:tr>
        <w:tc>
          <w:tcPr>
            <w:tcW w:type="dxa" w:w="3135"/>
          </w:tcPr>
          <w:p>
            <w:r>
              <w:rPr>
                <w:sz w:val="18"/>
              </w:rPr>
              <w:t>plan</w:t>
            </w:r>
          </w:p>
        </w:tc>
        <w:tc>
          <w:tcPr>
            <w:tcW w:type="dxa" w:w="3135"/>
          </w:tcPr>
          <w:p>
            <w:r>
              <w:rPr>
                <w:sz w:val="18"/>
              </w:rPr>
              <w:t>MergePlan | null</w:t>
            </w:r>
          </w:p>
        </w:tc>
        <w:tc>
          <w:tcPr>
            <w:tcW w:type="dxa" w:w="3135"/>
          </w:tcPr>
          <w:p>
            <w:r>
              <w:rPr>
                <w:sz w:val="18"/>
              </w:rPr>
              <w:t>Merge plan fetched from GET /datasets/{id}/merge-plan</w:t>
            </w:r>
          </w:p>
        </w:tc>
      </w:tr>
      <w:tr>
        <w:tc>
          <w:tcPr>
            <w:tcW w:type="dxa" w:w="3135"/>
            <w:shd w:val="clear" w:color="auto" w:fill="EFF6FF"/>
          </w:tcPr>
          <w:p>
            <w:r>
              <w:rPr>
                <w:sz w:val="18"/>
              </w:rPr>
              <w:t>typeOverrides</w:t>
            </w:r>
          </w:p>
        </w:tc>
        <w:tc>
          <w:tcPr>
            <w:tcW w:type="dxa" w:w="3135"/>
            <w:shd w:val="clear" w:color="auto" w:fill="EFF6FF"/>
          </w:tcPr>
          <w:p>
            <w:r>
              <w:rPr>
                <w:sz w:val="18"/>
              </w:rPr>
              <w:t>Record&lt;string, string&gt;</w:t>
            </w:r>
          </w:p>
        </w:tc>
        <w:tc>
          <w:tcPr>
            <w:tcW w:type="dxa" w:w="3135"/>
            <w:shd w:val="clear" w:color="auto" w:fill="EFF6FF"/>
          </w:tcPr>
          <w:p>
            <w:r>
              <w:rPr>
                <w:sz w:val="18"/>
              </w:rPr>
              <w:t>Per-column classification overrides (column → "numeric"/"textual"/"ambiguous")</w:t>
            </w:r>
          </w:p>
        </w:tc>
      </w:tr>
      <w:tr>
        <w:tc>
          <w:tcPr>
            <w:tcW w:type="dxa" w:w="3135"/>
          </w:tcPr>
          <w:p>
            <w:r>
              <w:rPr>
                <w:sz w:val="18"/>
              </w:rPr>
              <w:t>excludedColumns</w:t>
            </w:r>
          </w:p>
        </w:tc>
        <w:tc>
          <w:tcPr>
            <w:tcW w:type="dxa" w:w="3135"/>
          </w:tcPr>
          <w:p>
            <w:r>
              <w:rPr>
                <w:sz w:val="18"/>
              </w:rPr>
              <w:t>string[]</w:t>
            </w:r>
          </w:p>
        </w:tc>
        <w:tc>
          <w:tcPr>
            <w:tcW w:type="dxa" w:w="3135"/>
          </w:tcPr>
          <w:p>
            <w:r>
              <w:rPr>
                <w:sz w:val="18"/>
              </w:rPr>
              <w:t>Columns unchecked by the user (will be excluded from dataset)</w:t>
            </w:r>
          </w:p>
        </w:tc>
      </w:tr>
      <w:tr>
        <w:tc>
          <w:tcPr>
            <w:tcW w:type="dxa" w:w="3135"/>
            <w:shd w:val="clear" w:color="auto" w:fill="EFF6FF"/>
          </w:tcPr>
          <w:p>
            <w:r>
              <w:rPr>
                <w:sz w:val="18"/>
              </w:rPr>
              <w:t>strategy</w:t>
            </w:r>
          </w:p>
        </w:tc>
        <w:tc>
          <w:tcPr>
            <w:tcW w:type="dxa" w:w="3135"/>
            <w:shd w:val="clear" w:color="auto" w:fill="EFF6FF"/>
          </w:tcPr>
          <w:p>
            <w:r>
              <w:rPr>
                <w:sz w:val="18"/>
              </w:rPr>
              <w:t>string | null</w:t>
            </w:r>
          </w:p>
        </w:tc>
        <w:tc>
          <w:tcPr>
            <w:tcW w:type="dxa" w:w="3135"/>
            <w:shd w:val="clear" w:color="auto" w:fill="EFF6FF"/>
          </w:tcPr>
          <w:p>
            <w:r>
              <w:rPr>
                <w:sz w:val="18"/>
              </w:rPr>
              <w:t>Effective merge strategy — defaults to plan.strategy, user can change</w:t>
            </w:r>
          </w:p>
        </w:tc>
      </w:tr>
      <w:tr>
        <w:tc>
          <w:tcPr>
            <w:tcW w:type="dxa" w:w="3135"/>
          </w:tcPr>
          <w:p>
            <w:r>
              <w:rPr>
                <w:sz w:val="18"/>
              </w:rPr>
              <w:t>joinKey</w:t>
            </w:r>
          </w:p>
        </w:tc>
        <w:tc>
          <w:tcPr>
            <w:tcW w:type="dxa" w:w="3135"/>
          </w:tcPr>
          <w:p>
            <w:r>
              <w:rPr>
                <w:sz w:val="18"/>
              </w:rPr>
              <w:t>string | null</w:t>
            </w:r>
          </w:p>
        </w:tc>
        <w:tc>
          <w:tcPr>
            <w:tcW w:type="dxa" w:w="3135"/>
          </w:tcPr>
          <w:p>
            <w:r>
              <w:rPr>
                <w:sz w:val="18"/>
              </w:rPr>
              <w:t>Effective join key — only used when strategy is "join"</w:t>
            </w:r>
          </w:p>
        </w:tc>
      </w:tr>
      <w:tr>
        <w:tc>
          <w:tcPr>
            <w:tcW w:type="dxa" w:w="3135"/>
            <w:shd w:val="clear" w:color="auto" w:fill="EFF6FF"/>
          </w:tcPr>
          <w:p>
            <w:r>
              <w:rPr>
                <w:sz w:val="18"/>
              </w:rPr>
              <w:t>saving</w:t>
            </w:r>
          </w:p>
        </w:tc>
        <w:tc>
          <w:tcPr>
            <w:tcW w:type="dxa" w:w="3135"/>
            <w:shd w:val="clear" w:color="auto" w:fill="EFF6FF"/>
          </w:tcPr>
          <w:p>
            <w:r>
              <w:rPr>
                <w:sz w:val="18"/>
              </w:rPr>
              <w:t>boolean</w:t>
            </w:r>
          </w:p>
        </w:tc>
        <w:tc>
          <w:tcPr>
            <w:tcW w:type="dxa" w:w="3135"/>
            <w:shd w:val="clear" w:color="auto" w:fill="EFF6FF"/>
          </w:tcPr>
          <w:p>
            <w:r>
              <w:rPr>
                <w:sz w:val="18"/>
              </w:rPr>
              <w:t>True while API call is in progress (prevents double-submit)</w:t>
            </w:r>
          </w:p>
        </w:tc>
      </w:tr>
      <w:tr>
        <w:tc>
          <w:tcPr>
            <w:tcW w:type="dxa" w:w="3135"/>
          </w:tcPr>
          <w:p>
            <w:r>
              <w:rPr>
                <w:sz w:val="18"/>
              </w:rPr>
              <w:t>error</w:t>
            </w:r>
          </w:p>
        </w:tc>
        <w:tc>
          <w:tcPr>
            <w:tcW w:type="dxa" w:w="3135"/>
          </w:tcPr>
          <w:p>
            <w:r>
              <w:rPr>
                <w:sz w:val="18"/>
              </w:rPr>
              <w:t>string | null</w:t>
            </w:r>
          </w:p>
        </w:tc>
        <w:tc>
          <w:tcPr>
            <w:tcW w:type="dxa" w:w="3135"/>
          </w:tcPr>
          <w:p>
            <w:r>
              <w:rPr>
                <w:sz w:val="18"/>
              </w:rPr>
              <w:t>Backend error message shown to user if submission fails</w:t>
            </w:r>
          </w:p>
        </w:tc>
      </w:tr>
    </w:tbl>
    <w:p>
      <w:pPr>
        <w:spacing w:after="120"/>
      </w:pPr>
    </w:p>
    <w:p>
      <w:pPr>
        <w:pStyle w:val="Heading2"/>
        <w:jc w:val="left"/>
      </w:pPr>
      <w:r>
        <w:t>Decision Payload Sent to Backend</w:t>
      </w:r>
    </w:p>
    <w:p>
      <w:pPr>
        <w:spacing w:after="40" w:before="120"/>
      </w:pPr>
      <w:r>
        <w:rPr>
          <w:b/>
          <w:color w:val="374151"/>
          <w:sz w:val="18"/>
        </w:rPr>
        <w:t>Approve path example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POST /api/v1/datasets/{id}/merge-plan/decision</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t xml:space="preserve">  "approved": true,                       // or false for "Reject &amp; start over"</w:t>
            </w:r>
          </w:p>
          <w:p>
            <w:pPr>
              <w:spacing w:after="0" w:before="0"/>
            </w:pPr>
            <w:r>
              <w:rPr>
                <w:rFonts w:ascii="Courier New" w:hAnsi="Courier New"/>
                <w:sz w:val="17"/>
              </w:rPr>
              <w:t xml:space="preserve">  "merge_strategy_override": "join",      // only sent if user changed from recommendation</w:t>
            </w:r>
          </w:p>
          <w:p>
            <w:pPr>
              <w:spacing w:after="0" w:before="0"/>
            </w:pPr>
            <w:r>
              <w:rPr>
                <w:rFonts w:ascii="Courier New" w:hAnsi="Courier New"/>
                <w:sz w:val="17"/>
              </w:rPr>
              <w:t xml:space="preserve">  "join_key_override": "patient_id",      // only relevant when strategy is "join"</w:t>
            </w:r>
          </w:p>
          <w:p>
            <w:pPr>
              <w:spacing w:after="0" w:before="0"/>
            </w:pPr>
            <w:r>
              <w:rPr>
                <w:rFonts w:ascii="Courier New" w:hAnsi="Courier New"/>
                <w:sz w:val="17"/>
              </w:rPr>
              <w:t xml:space="preserve">  "excluded_columns": ["notes"],           // columns user unchecked</w:t>
            </w:r>
          </w:p>
          <w:p>
            <w:pPr>
              <w:spacing w:after="0" w:before="0"/>
            </w:pPr>
            <w:r>
              <w:rPr>
                <w:rFonts w:ascii="Courier New" w:hAnsi="Courier New"/>
                <w:sz w:val="17"/>
              </w:rPr>
              <w:t xml:space="preserve">  "type_routing_overrides": {             // classification changes by user</w:t>
            </w:r>
          </w:p>
          <w:p>
            <w:pPr>
              <w:spacing w:after="0" w:before="0"/>
            </w:pPr>
            <w:r>
              <w:rPr>
                <w:rFonts w:ascii="Courier New" w:hAnsi="Courier New"/>
                <w:sz w:val="17"/>
              </w:rPr>
              <w:t xml:space="preserve">    "patient_id": "numeric"</w:t>
            </w:r>
          </w:p>
          <w:p>
            <w:pPr>
              <w:spacing w:after="0" w:before="0"/>
            </w:pPr>
            <w:r>
              <w:rPr>
                <w:rFonts w:ascii="Courier New" w:hAnsi="Courier New"/>
                <w:sz w:val="17"/>
              </w:rPr>
              <w:t xml:space="preserve">  }</w:t>
            </w:r>
          </w:p>
          <w:p>
            <w:pPr>
              <w:spacing w:after="0" w:before="0"/>
            </w:pPr>
            <w:r>
              <w:rPr>
                <w:rFonts w:ascii="Courier New" w:hAnsi="Courier New"/>
                <w:sz w:val="17"/>
              </w:rPr>
              <w:t>}</w:t>
            </w:r>
          </w:p>
        </w:tc>
      </w:tr>
    </w:tbl>
    <w:p>
      <w:pPr>
        <w:spacing w:after="80"/>
      </w:pPr>
    </w:p>
    <w:p>
      <w:pPr>
        <w:pStyle w:val="Heading2"/>
        <w:jc w:val="left"/>
      </w:pPr>
      <w:r>
        <w:t>Approve vs Reject paths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Button</w:t>
            </w:r>
          </w:p>
        </w:tc>
        <w:tc>
          <w:tcPr>
            <w:tcW w:type="dxa" w:w="2351"/>
            <w:shd w:val="clear" w:color="auto" w:fill="1E40AF"/>
          </w:tcPr>
          <w:p>
            <w:r>
              <w:rPr>
                <w:b/>
                <w:color w:val="FFFFFF"/>
                <w:sz w:val="18"/>
              </w:rPr>
              <w:t>approved value</w:t>
            </w:r>
          </w:p>
        </w:tc>
        <w:tc>
          <w:tcPr>
            <w:tcW w:type="dxa" w:w="2351"/>
            <w:shd w:val="clear" w:color="auto" w:fill="1E40AF"/>
          </w:tcPr>
          <w:p>
            <w:r>
              <w:rPr>
                <w:b/>
                <w:color w:val="FFFFFF"/>
                <w:sz w:val="18"/>
              </w:rPr>
              <w:t>Backend effect</w:t>
            </w:r>
          </w:p>
        </w:tc>
        <w:tc>
          <w:tcPr>
            <w:tcW w:type="dxa" w:w="2351"/>
            <w:shd w:val="clear" w:color="auto" w:fill="1E40AF"/>
          </w:tcPr>
          <w:p>
            <w:r>
              <w:rPr>
                <w:b/>
                <w:color w:val="FFFFFF"/>
                <w:sz w:val="18"/>
              </w:rPr>
              <w:t>Frontend redirect</w:t>
            </w:r>
          </w:p>
        </w:tc>
      </w:tr>
      <w:tr>
        <w:tc>
          <w:tcPr>
            <w:tcW w:type="dxa" w:w="2351"/>
          </w:tcPr>
          <w:p>
            <w:r>
              <w:rPr>
                <w:sz w:val="18"/>
              </w:rPr>
              <w:t>Confirm &amp; proceed to cleaning</w:t>
            </w:r>
          </w:p>
        </w:tc>
        <w:tc>
          <w:tcPr>
            <w:tcW w:type="dxa" w:w="2351"/>
          </w:tcPr>
          <w:p>
            <w:r>
              <w:rPr>
                <w:sz w:val="18"/>
              </w:rPr>
              <w:t>true</w:t>
            </w:r>
          </w:p>
        </w:tc>
        <w:tc>
          <w:tcPr>
            <w:tcW w:type="dxa" w:w="2351"/>
          </w:tcPr>
          <w:p>
            <w:r>
              <w:rPr>
                <w:sz w:val="18"/>
              </w:rPr>
              <w:t>Triggers cleaning plan agent, dataset.status → "cleaning_plan"</w:t>
            </w:r>
          </w:p>
        </w:tc>
        <w:tc>
          <w:tcPr>
            <w:tcW w:type="dxa" w:w="2351"/>
          </w:tcPr>
          <w:p>
            <w:r>
              <w:rPr>
                <w:sz w:val="18"/>
              </w:rPr>
              <w:t>router.push("/clean/{id}")</w:t>
            </w:r>
          </w:p>
        </w:tc>
      </w:tr>
      <w:tr>
        <w:tc>
          <w:tcPr>
            <w:tcW w:type="dxa" w:w="2351"/>
            <w:shd w:val="clear" w:color="auto" w:fill="EFF6FF"/>
          </w:tcPr>
          <w:p>
            <w:r>
              <w:rPr>
                <w:sz w:val="18"/>
              </w:rPr>
              <w:t>Reject &amp; start over</w:t>
            </w:r>
          </w:p>
        </w:tc>
        <w:tc>
          <w:tcPr>
            <w:tcW w:type="dxa" w:w="2351"/>
            <w:shd w:val="clear" w:color="auto" w:fill="EFF6FF"/>
          </w:tcPr>
          <w:p>
            <w:r>
              <w:rPr>
                <w:sz w:val="18"/>
              </w:rPr>
              <w:t>false</w:t>
            </w:r>
          </w:p>
        </w:tc>
        <w:tc>
          <w:tcPr>
            <w:tcW w:type="dxa" w:w="2351"/>
            <w:shd w:val="clear" w:color="auto" w:fill="EFF6FF"/>
          </w:tcPr>
          <w:p>
            <w:r>
              <w:rPr>
                <w:sz w:val="18"/>
              </w:rPr>
              <w:t>Resets dataset.status → "uploaded", no job started</w:t>
            </w:r>
          </w:p>
        </w:tc>
        <w:tc>
          <w:tcPr>
            <w:tcW w:type="dxa" w:w="2351"/>
            <w:shd w:val="clear" w:color="auto" w:fill="EFF6FF"/>
          </w:tcPr>
          <w:p>
            <w:r>
              <w:rPr>
                <w:sz w:val="18"/>
              </w:rPr>
              <w:t>router.push("/")  (upload page)</w:t>
            </w:r>
          </w:p>
        </w:tc>
      </w:tr>
    </w:tbl>
    <w:p>
      <w:pPr>
        <w:spacing w:after="120"/>
      </w:pPr>
    </w:p>
    <w:p>
      <w:pPr>
        <w:pStyle w:val="Heading2"/>
        <w:jc w:val="left"/>
      </w:pPr>
      <w:r>
        <w:t>7.2  SchemaTable Component</w:t>
      </w:r>
    </w:p>
    <w:p>
      <w:pPr>
        <w:spacing w:after="80" w:before="160"/>
      </w:pPr>
      <w:r>
        <w:rPr>
          <w:b/>
          <w:color w:val="1E40AF"/>
          <w:sz w:val="20"/>
        </w:rPr>
        <w:t xml:space="preserve">📄 File: </w:t>
      </w:r>
      <w:r>
        <w:rPr>
          <w:rFonts w:ascii="Courier New" w:hAnsi="Courier New"/>
          <w:color w:val="1E40AF"/>
          <w:sz w:val="18"/>
        </w:rPr>
        <w:t>frontend/components/user/SchemaTable.tsx</w:t>
      </w:r>
    </w:p>
    <w:p>
      <w:pPr>
        <w:spacing w:after="120"/>
      </w:pPr>
      <w:r>
        <w:rPr>
          <w:b w:val="0"/>
          <w:i w:val="0"/>
          <w:sz w:val="20"/>
        </w:rPr>
        <w:t>Displays a table of all column profiles with per-column interactive controls. Every column row has an include/exclude checkbox, type label, statistics, and a classification dropdown.</w:t>
      </w:r>
    </w:p>
    <w:p>
      <w:pPr>
        <w:pStyle w:val="Heading2"/>
        <w:jc w:val="left"/>
      </w:pPr>
      <w:r>
        <w:t>Props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Prop</w:t>
            </w:r>
          </w:p>
        </w:tc>
        <w:tc>
          <w:tcPr>
            <w:tcW w:type="dxa" w:w="3135"/>
            <w:shd w:val="clear" w:color="auto" w:fill="1E40AF"/>
          </w:tcPr>
          <w:p>
            <w:r>
              <w:rPr>
                <w:b/>
                <w:color w:val="FFFFFF"/>
                <w:sz w:val="18"/>
              </w:rPr>
              <w:t>Type</w:t>
            </w:r>
          </w:p>
        </w:tc>
        <w:tc>
          <w:tcPr>
            <w:tcW w:type="dxa" w:w="3135"/>
            <w:shd w:val="clear" w:color="auto" w:fill="1E40AF"/>
          </w:tcPr>
          <w:p>
            <w:r>
              <w:rPr>
                <w:b/>
                <w:color w:val="FFFFFF"/>
                <w:sz w:val="18"/>
              </w:rPr>
              <w:t>Purpose</w:t>
            </w:r>
          </w:p>
        </w:tc>
      </w:tr>
      <w:tr>
        <w:tc>
          <w:tcPr>
            <w:tcW w:type="dxa" w:w="3135"/>
          </w:tcPr>
          <w:p>
            <w:r>
              <w:rPr>
                <w:sz w:val="18"/>
              </w:rPr>
              <w:t>columns</w:t>
            </w:r>
          </w:p>
        </w:tc>
        <w:tc>
          <w:tcPr>
            <w:tcW w:type="dxa" w:w="3135"/>
          </w:tcPr>
          <w:p>
            <w:r>
              <w:rPr>
                <w:sz w:val="18"/>
              </w:rPr>
              <w:t>ColumnProfile[]</w:t>
            </w:r>
          </w:p>
        </w:tc>
        <w:tc>
          <w:tcPr>
            <w:tcW w:type="dxa" w:w="3135"/>
          </w:tcPr>
          <w:p>
            <w:r>
              <w:rPr>
                <w:sz w:val="18"/>
              </w:rPr>
              <w:t>Array of column profiles from backend</w:t>
            </w:r>
          </w:p>
        </w:tc>
      </w:tr>
      <w:tr>
        <w:tc>
          <w:tcPr>
            <w:tcW w:type="dxa" w:w="3135"/>
            <w:shd w:val="clear" w:color="auto" w:fill="EFF6FF"/>
          </w:tcPr>
          <w:p>
            <w:r>
              <w:rPr>
                <w:sz w:val="18"/>
              </w:rPr>
              <w:t>excludedColumns</w:t>
            </w:r>
          </w:p>
        </w:tc>
        <w:tc>
          <w:tcPr>
            <w:tcW w:type="dxa" w:w="3135"/>
            <w:shd w:val="clear" w:color="auto" w:fill="EFF6FF"/>
          </w:tcPr>
          <w:p>
            <w:r>
              <w:rPr>
                <w:sz w:val="18"/>
              </w:rPr>
              <w:t>string[]</w:t>
            </w:r>
          </w:p>
        </w:tc>
        <w:tc>
          <w:tcPr>
            <w:tcW w:type="dxa" w:w="3135"/>
            <w:shd w:val="clear" w:color="auto" w:fill="EFF6FF"/>
          </w:tcPr>
          <w:p>
            <w:r>
              <w:rPr>
                <w:sz w:val="18"/>
              </w:rPr>
              <w:t>Controlled list of excluded column names (from parent state)</w:t>
            </w:r>
          </w:p>
        </w:tc>
      </w:tr>
      <w:tr>
        <w:tc>
          <w:tcPr>
            <w:tcW w:type="dxa" w:w="3135"/>
          </w:tcPr>
          <w:p>
            <w:r>
              <w:rPr>
                <w:sz w:val="18"/>
              </w:rPr>
              <w:t>onClassificationChange</w:t>
            </w:r>
          </w:p>
        </w:tc>
        <w:tc>
          <w:tcPr>
            <w:tcW w:type="dxa" w:w="3135"/>
          </w:tcPr>
          <w:p>
            <w:r>
              <w:rPr>
                <w:sz w:val="18"/>
              </w:rPr>
              <w:t>(col, classification) =&gt; void</w:t>
            </w:r>
          </w:p>
        </w:tc>
        <w:tc>
          <w:tcPr>
            <w:tcW w:type="dxa" w:w="3135"/>
          </w:tcPr>
          <w:p>
            <w:r>
              <w:rPr>
                <w:sz w:val="18"/>
              </w:rPr>
              <w:t>Called when user changes classification dropdown for a column</w:t>
            </w:r>
          </w:p>
        </w:tc>
      </w:tr>
      <w:tr>
        <w:tc>
          <w:tcPr>
            <w:tcW w:type="dxa" w:w="3135"/>
            <w:shd w:val="clear" w:color="auto" w:fill="EFF6FF"/>
          </w:tcPr>
          <w:p>
            <w:r>
              <w:rPr>
                <w:sz w:val="18"/>
              </w:rPr>
              <w:t>onExcludeToggle</w:t>
            </w:r>
          </w:p>
        </w:tc>
        <w:tc>
          <w:tcPr>
            <w:tcW w:type="dxa" w:w="3135"/>
            <w:shd w:val="clear" w:color="auto" w:fill="EFF6FF"/>
          </w:tcPr>
          <w:p>
            <w:r>
              <w:rPr>
                <w:sz w:val="18"/>
              </w:rPr>
              <w:t>(col, excluded: boolean) =&gt; void</w:t>
            </w:r>
          </w:p>
        </w:tc>
        <w:tc>
          <w:tcPr>
            <w:tcW w:type="dxa" w:w="3135"/>
            <w:shd w:val="clear" w:color="auto" w:fill="EFF6FF"/>
          </w:tcPr>
          <w:p>
            <w:r>
              <w:rPr>
                <w:sz w:val="18"/>
              </w:rPr>
              <w:t>Called when user checks/unchecks the include checkbox</w:t>
            </w:r>
          </w:p>
        </w:tc>
      </w:tr>
    </w:tbl>
    <w:p>
      <w:pPr>
        <w:spacing w:after="120"/>
      </w:pPr>
    </w:p>
    <w:p>
      <w:pPr>
        <w:pStyle w:val="Heading2"/>
        <w:jc w:val="left"/>
      </w:pPr>
      <w:r>
        <w:t>Table Columns Displayed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Column</w:t>
            </w:r>
          </w:p>
        </w:tc>
        <w:tc>
          <w:tcPr>
            <w:tcW w:type="dxa" w:w="3135"/>
            <w:shd w:val="clear" w:color="auto" w:fill="1E40AF"/>
          </w:tcPr>
          <w:p>
            <w:r>
              <w:rPr>
                <w:b/>
                <w:color w:val="FFFFFF"/>
                <w:sz w:val="18"/>
              </w:rPr>
              <w:t>Content</w:t>
            </w:r>
          </w:p>
        </w:tc>
        <w:tc>
          <w:tcPr>
            <w:tcW w:type="dxa" w:w="3135"/>
            <w:shd w:val="clear" w:color="auto" w:fill="1E40AF"/>
          </w:tcPr>
          <w:p>
            <w:r>
              <w:rPr>
                <w:b/>
                <w:color w:val="FFFFFF"/>
                <w:sz w:val="18"/>
              </w:rPr>
              <w:t>Behaviour</w:t>
            </w:r>
          </w:p>
        </w:tc>
      </w:tr>
      <w:tr>
        <w:tc>
          <w:tcPr>
            <w:tcW w:type="dxa" w:w="3135"/>
          </w:tcPr>
          <w:p>
            <w:r>
              <w:rPr>
                <w:sz w:val="18"/>
              </w:rPr>
              <w:t>(checkbox)</w:t>
            </w:r>
          </w:p>
        </w:tc>
        <w:tc>
          <w:tcPr>
            <w:tcW w:type="dxa" w:w="3135"/>
          </w:tcPr>
          <w:p>
            <w:r>
              <w:rPr>
                <w:sz w:val="18"/>
              </w:rPr>
              <w:t>Include/exclude toggle</w:t>
            </w:r>
          </w:p>
        </w:tc>
        <w:tc>
          <w:tcPr>
            <w:tcW w:type="dxa" w:w="3135"/>
          </w:tcPr>
          <w:p>
            <w:r>
              <w:rPr>
                <w:sz w:val="18"/>
              </w:rPr>
              <w:t>Unchecked → row dims to 50% opacity; classification dropdown disables</w:t>
            </w:r>
          </w:p>
        </w:tc>
      </w:tr>
      <w:tr>
        <w:tc>
          <w:tcPr>
            <w:tcW w:type="dxa" w:w="3135"/>
            <w:shd w:val="clear" w:color="auto" w:fill="EFF6FF"/>
          </w:tcPr>
          <w:p>
            <w:r>
              <w:rPr>
                <w:sz w:val="18"/>
              </w:rPr>
              <w:t>Column</w:t>
            </w:r>
          </w:p>
        </w:tc>
        <w:tc>
          <w:tcPr>
            <w:tcW w:type="dxa" w:w="3135"/>
            <w:shd w:val="clear" w:color="auto" w:fill="EFF6FF"/>
          </w:tcPr>
          <w:p>
            <w:r>
              <w:rPr>
                <w:sz w:val="18"/>
              </w:rPr>
              <w:t>Column name (monospace)</w:t>
            </w:r>
          </w:p>
        </w:tc>
        <w:tc>
          <w:tcPr>
            <w:tcW w:type="dxa" w:w="3135"/>
            <w:shd w:val="clear" w:color="auto" w:fill="EFF6FF"/>
          </w:tcPr>
          <w:p>
            <w:r>
              <w:rPr>
                <w:sz w:val="18"/>
              </w:rPr>
              <w:t>—</w:t>
            </w:r>
          </w:p>
        </w:tc>
      </w:tr>
      <w:tr>
        <w:tc>
          <w:tcPr>
            <w:tcW w:type="dxa" w:w="3135"/>
          </w:tcPr>
          <w:p>
            <w:r>
              <w:rPr>
                <w:sz w:val="18"/>
              </w:rPr>
              <w:t>Type</w:t>
            </w:r>
          </w:p>
        </w:tc>
        <w:tc>
          <w:tcPr>
            <w:tcW w:type="dxa" w:w="3135"/>
          </w:tcPr>
          <w:p>
            <w:r>
              <w:rPr>
                <w:sz w:val="18"/>
              </w:rPr>
              <w:t>dtype from backend</w:t>
            </w:r>
          </w:p>
        </w:tc>
        <w:tc>
          <w:tcPr>
            <w:tcW w:type="dxa" w:w="3135"/>
          </w:tcPr>
          <w:p>
            <w:r>
              <w:rPr>
                <w:sz w:val="18"/>
              </w:rPr>
              <w:t>Values: float, text, categorical, etc.</w:t>
            </w:r>
          </w:p>
        </w:tc>
      </w:tr>
      <w:tr>
        <w:tc>
          <w:tcPr>
            <w:tcW w:type="dxa" w:w="3135"/>
            <w:shd w:val="clear" w:color="auto" w:fill="EFF6FF"/>
          </w:tcPr>
          <w:p>
            <w:r>
              <w:rPr>
                <w:sz w:val="18"/>
              </w:rPr>
              <w:t>Nulls</w:t>
            </w:r>
          </w:p>
        </w:tc>
        <w:tc>
          <w:tcPr>
            <w:tcW w:type="dxa" w:w="3135"/>
            <w:shd w:val="clear" w:color="auto" w:fill="EFF6FF"/>
          </w:tcPr>
          <w:p>
            <w:r>
              <w:rPr>
                <w:sz w:val="18"/>
              </w:rPr>
              <w:t>null_count</w:t>
            </w:r>
          </w:p>
        </w:tc>
        <w:tc>
          <w:tcPr>
            <w:tcW w:type="dxa" w:w="3135"/>
            <w:shd w:val="clear" w:color="auto" w:fill="EFF6FF"/>
          </w:tcPr>
          <w:p>
            <w:r>
              <w:rPr>
                <w:sz w:val="18"/>
              </w:rPr>
              <w:t>—</w:t>
            </w:r>
          </w:p>
        </w:tc>
      </w:tr>
      <w:tr>
        <w:tc>
          <w:tcPr>
            <w:tcW w:type="dxa" w:w="3135"/>
          </w:tcPr>
          <w:p>
            <w:r>
              <w:rPr>
                <w:sz w:val="18"/>
              </w:rPr>
              <w:t>Distinct</w:t>
            </w:r>
          </w:p>
        </w:tc>
        <w:tc>
          <w:tcPr>
            <w:tcW w:type="dxa" w:w="3135"/>
          </w:tcPr>
          <w:p>
            <w:r>
              <w:rPr>
                <w:sz w:val="18"/>
              </w:rPr>
              <w:t>distinct_count</w:t>
            </w:r>
          </w:p>
        </w:tc>
        <w:tc>
          <w:tcPr>
            <w:tcW w:type="dxa" w:w="3135"/>
          </w:tcPr>
          <w:p>
            <w:r>
              <w:rPr>
                <w:sz w:val="18"/>
              </w:rPr>
              <w:t>—</w:t>
            </w:r>
          </w:p>
        </w:tc>
      </w:tr>
      <w:tr>
        <w:tc>
          <w:tcPr>
            <w:tcW w:type="dxa" w:w="3135"/>
            <w:shd w:val="clear" w:color="auto" w:fill="EFF6FF"/>
          </w:tcPr>
          <w:p>
            <w:r>
              <w:rPr>
                <w:sz w:val="18"/>
              </w:rPr>
              <w:t>Avg length</w:t>
            </w:r>
          </w:p>
        </w:tc>
        <w:tc>
          <w:tcPr>
            <w:tcW w:type="dxa" w:w="3135"/>
            <w:shd w:val="clear" w:color="auto" w:fill="EFF6FF"/>
          </w:tcPr>
          <w:p>
            <w:r>
              <w:rPr>
                <w:sz w:val="18"/>
              </w:rPr>
              <w:t>avg_length rounded to 2 decimals</w:t>
            </w:r>
          </w:p>
        </w:tc>
        <w:tc>
          <w:tcPr>
            <w:tcW w:type="dxa" w:w="3135"/>
            <w:shd w:val="clear" w:color="auto" w:fill="EFF6FF"/>
          </w:tcPr>
          <w:p>
            <w:r>
              <w:rPr>
                <w:sz w:val="18"/>
              </w:rPr>
              <w:t>Shows "—" for numeric columns (avg_length is null)</w:t>
            </w:r>
          </w:p>
        </w:tc>
      </w:tr>
      <w:tr>
        <w:tc>
          <w:tcPr>
            <w:tcW w:type="dxa" w:w="3135"/>
          </w:tcPr>
          <w:p>
            <w:r>
              <w:rPr>
                <w:sz w:val="18"/>
              </w:rPr>
              <w:t>Classification</w:t>
            </w:r>
          </w:p>
        </w:tc>
        <w:tc>
          <w:tcPr>
            <w:tcW w:type="dxa" w:w="3135"/>
          </w:tcPr>
          <w:p>
            <w:r>
              <w:rPr>
                <w:sz w:val="18"/>
              </w:rPr>
              <w:t>Dropdown: numeric/textual/ambiguous</w:t>
            </w:r>
          </w:p>
        </w:tc>
        <w:tc>
          <w:tcPr>
            <w:tcW w:type="dxa" w:w="3135"/>
          </w:tcPr>
          <w:p>
            <w:r>
              <w:rPr>
                <w:sz w:val="18"/>
              </w:rPr>
              <w:t>Blue/purple/orange colour coding; disabled when row is excluded</w:t>
            </w:r>
          </w:p>
        </w:tc>
      </w:tr>
    </w:tbl>
    <w:p>
      <w:pPr>
        <w:spacing w:after="120"/>
      </w:pPr>
    </w:p>
    <w:p>
      <w:pPr>
        <w:pStyle w:val="Heading2"/>
        <w:jc w:val="left"/>
      </w:pPr>
      <w:r>
        <w:t>avg_length rounding fix</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Showed raw float: 33.55555555555556</w:t>
            </w:r>
          </w:p>
          <w:p>
            <w:pPr>
              <w:spacing w:after="0" w:before="0"/>
            </w:pPr>
            <w:r>
              <w:rPr>
                <w:rFonts w:ascii="Courier New" w:hAnsi="Courier New"/>
                <w:sz w:val="16"/>
              </w:rPr>
              <w:t>&lt;td&gt;{c.avg_length ?? "—"}&lt;/td&gt;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Rounded to 2 decimal places</w:t>
            </w:r>
          </w:p>
          <w:p>
            <w:pPr>
              <w:spacing w:after="0" w:before="0"/>
            </w:pPr>
            <w:r>
              <w:rPr>
                <w:rFonts w:ascii="Courier New" w:hAnsi="Courier New"/>
                <w:sz w:val="16"/>
              </w:rPr>
              <w:t>&lt;td&gt;</w:t>
            </w:r>
          </w:p>
          <w:p>
            <w:pPr>
              <w:spacing w:after="0" w:before="0"/>
            </w:pPr>
            <w:r>
              <w:rPr>
                <w:rFonts w:ascii="Courier New" w:hAnsi="Courier New"/>
                <w:sz w:val="16"/>
              </w:rPr>
              <w:t xml:space="preserve">  {c.avg_length !== null</w:t>
            </w:r>
          </w:p>
          <w:p>
            <w:pPr>
              <w:spacing w:after="0" w:before="0"/>
            </w:pPr>
            <w:r>
              <w:rPr>
                <w:rFonts w:ascii="Courier New" w:hAnsi="Courier New"/>
                <w:sz w:val="16"/>
              </w:rPr>
              <w:t xml:space="preserve">    ? c.avg_length.toFixed(2)</w:t>
            </w:r>
          </w:p>
          <w:p>
            <w:pPr>
              <w:spacing w:after="0" w:before="0"/>
            </w:pPr>
            <w:r>
              <w:rPr>
                <w:rFonts w:ascii="Courier New" w:hAnsi="Courier New"/>
                <w:sz w:val="16"/>
              </w:rPr>
              <w:t xml:space="preserve">    : "—"}</w:t>
            </w:r>
          </w:p>
          <w:p>
            <w:pPr>
              <w:spacing w:after="0" w:before="0"/>
            </w:pPr>
            <w:r>
              <w:rPr>
                <w:rFonts w:ascii="Courier New" w:hAnsi="Courier New"/>
                <w:sz w:val="16"/>
              </w:rPr>
              <w:t>&lt;/td&gt;</w:t>
            </w:r>
          </w:p>
        </w:tc>
      </w:tr>
    </w:tbl>
    <w:p>
      <w:pPr>
        <w:spacing w:after="120"/>
      </w:pPr>
    </w:p>
    <w:p>
      <w:pPr>
        <w:pStyle w:val="Heading2"/>
        <w:jc w:val="left"/>
      </w:pPr>
      <w:r>
        <w:t>7.3  MergeProposal Component</w:t>
      </w:r>
    </w:p>
    <w:p>
      <w:pPr>
        <w:spacing w:after="80" w:before="160"/>
      </w:pPr>
      <w:r>
        <w:rPr>
          <w:b/>
          <w:color w:val="1E40AF"/>
          <w:sz w:val="20"/>
        </w:rPr>
        <w:t xml:space="preserve">📄 File: </w:t>
      </w:r>
      <w:r>
        <w:rPr>
          <w:rFonts w:ascii="Courier New" w:hAnsi="Courier New"/>
          <w:color w:val="1E40AF"/>
          <w:sz w:val="18"/>
        </w:rPr>
        <w:t>frontend/components/user/MergeProposal.tsx</w:t>
      </w:r>
    </w:p>
    <w:p>
      <w:pPr>
        <w:spacing w:after="120"/>
      </w:pPr>
      <w:r>
        <w:rPr>
          <w:b w:val="0"/>
          <w:i w:val="0"/>
          <w:sz w:val="20"/>
        </w:rPr>
        <w:t>Shows the agent's recommended merge strategy with a confidence badge, and lets the user override both the strategy and the join key via dropdowns.</w:t>
      </w:r>
    </w:p>
    <w:p>
      <w:pPr>
        <w:pStyle w:val="Heading2"/>
        <w:jc w:val="left"/>
      </w:pPr>
      <w:r>
        <w:t>Confidence Badge Colours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Score Range</w:t>
            </w:r>
          </w:p>
        </w:tc>
        <w:tc>
          <w:tcPr>
            <w:tcW w:type="dxa" w:w="3135"/>
            <w:shd w:val="clear" w:color="auto" w:fill="1E40AF"/>
          </w:tcPr>
          <w:p>
            <w:r>
              <w:rPr>
                <w:b/>
                <w:color w:val="FFFFFF"/>
                <w:sz w:val="18"/>
              </w:rPr>
              <w:t>Badge Colour</w:t>
            </w:r>
          </w:p>
        </w:tc>
        <w:tc>
          <w:tcPr>
            <w:tcW w:type="dxa" w:w="3135"/>
            <w:shd w:val="clear" w:color="auto" w:fill="1E40AF"/>
          </w:tcPr>
          <w:p>
            <w:r>
              <w:rPr>
                <w:b/>
                <w:color w:val="FFFFFF"/>
                <w:sz w:val="18"/>
              </w:rPr>
              <w:t>Interpretation</w:t>
            </w:r>
          </w:p>
        </w:tc>
      </w:tr>
      <w:tr>
        <w:tc>
          <w:tcPr>
            <w:tcW w:type="dxa" w:w="3135"/>
          </w:tcPr>
          <w:p>
            <w:r>
              <w:rPr>
                <w:sz w:val="18"/>
              </w:rPr>
              <w:t>≥ 0.90</w:t>
            </w:r>
          </w:p>
        </w:tc>
        <w:tc>
          <w:tcPr>
            <w:tcW w:type="dxa" w:w="3135"/>
          </w:tcPr>
          <w:p>
            <w:r>
              <w:rPr>
                <w:sz w:val="18"/>
              </w:rPr>
              <w:t>Green</w:t>
            </w:r>
          </w:p>
        </w:tc>
        <w:tc>
          <w:tcPr>
            <w:tcW w:type="dxa" w:w="3135"/>
          </w:tcPr>
          <w:p>
            <w:r>
              <w:rPr>
                <w:sz w:val="18"/>
              </w:rPr>
              <w:t>High confidence — agent is very sure</w:t>
            </w:r>
          </w:p>
        </w:tc>
      </w:tr>
      <w:tr>
        <w:tc>
          <w:tcPr>
            <w:tcW w:type="dxa" w:w="3135"/>
            <w:shd w:val="clear" w:color="auto" w:fill="EFF6FF"/>
          </w:tcPr>
          <w:p>
            <w:r>
              <w:rPr>
                <w:sz w:val="18"/>
              </w:rPr>
              <w:t>0.70 – 0.89</w:t>
            </w:r>
          </w:p>
        </w:tc>
        <w:tc>
          <w:tcPr>
            <w:tcW w:type="dxa" w:w="3135"/>
            <w:shd w:val="clear" w:color="auto" w:fill="EFF6FF"/>
          </w:tcPr>
          <w:p>
            <w:r>
              <w:rPr>
                <w:sz w:val="18"/>
              </w:rPr>
              <w:t>Yellow</w:t>
            </w:r>
          </w:p>
        </w:tc>
        <w:tc>
          <w:tcPr>
            <w:tcW w:type="dxa" w:w="3135"/>
            <w:shd w:val="clear" w:color="auto" w:fill="EFF6FF"/>
          </w:tcPr>
          <w:p>
            <w:r>
              <w:rPr>
                <w:sz w:val="18"/>
              </w:rPr>
              <w:t>Medium confidence — review recommended</w:t>
            </w:r>
          </w:p>
        </w:tc>
      </w:tr>
      <w:tr>
        <w:tc>
          <w:tcPr>
            <w:tcW w:type="dxa" w:w="3135"/>
          </w:tcPr>
          <w:p>
            <w:r>
              <w:rPr>
                <w:sz w:val="18"/>
              </w:rPr>
              <w:t>0.50 – 0.69</w:t>
            </w:r>
          </w:p>
        </w:tc>
        <w:tc>
          <w:tcPr>
            <w:tcW w:type="dxa" w:w="3135"/>
          </w:tcPr>
          <w:p>
            <w:r>
              <w:rPr>
                <w:sz w:val="18"/>
              </w:rPr>
              <w:t>Orange</w:t>
            </w:r>
          </w:p>
        </w:tc>
        <w:tc>
          <w:tcPr>
            <w:tcW w:type="dxa" w:w="3135"/>
          </w:tcPr>
          <w:p>
            <w:r>
              <w:rPr>
                <w:sz w:val="18"/>
              </w:rPr>
              <w:t>Low confidence — consider overriding</w:t>
            </w:r>
          </w:p>
        </w:tc>
      </w:tr>
      <w:tr>
        <w:tc>
          <w:tcPr>
            <w:tcW w:type="dxa" w:w="3135"/>
            <w:shd w:val="clear" w:color="auto" w:fill="EFF6FF"/>
          </w:tcPr>
          <w:p>
            <w:r>
              <w:rPr>
                <w:sz w:val="18"/>
              </w:rPr>
              <w:t>&lt; 0.50</w:t>
            </w:r>
          </w:p>
        </w:tc>
        <w:tc>
          <w:tcPr>
            <w:tcW w:type="dxa" w:w="3135"/>
            <w:shd w:val="clear" w:color="auto" w:fill="EFF6FF"/>
          </w:tcPr>
          <w:p>
            <w:r>
              <w:rPr>
                <w:sz w:val="18"/>
              </w:rPr>
              <w:t>Red</w:t>
            </w:r>
          </w:p>
        </w:tc>
        <w:tc>
          <w:tcPr>
            <w:tcW w:type="dxa" w:w="3135"/>
            <w:shd w:val="clear" w:color="auto" w:fill="EFF6FF"/>
          </w:tcPr>
          <w:p>
            <w:r>
              <w:rPr>
                <w:sz w:val="18"/>
              </w:rPr>
              <w:t>Very low confidence — manual review required</w:t>
            </w:r>
          </w:p>
        </w:tc>
      </w:tr>
    </w:tbl>
    <w:p>
      <w:pPr>
        <w:spacing w:after="120"/>
      </w:pPr>
    </w:p>
    <w:p>
      <w:pPr>
        <w:pStyle w:val="Heading2"/>
        <w:jc w:val="left"/>
      </w:pPr>
      <w:r>
        <w:t>Strategy Override Behaviour</w:t>
      </w:r>
    </w:p>
    <w:p>
      <w:pPr>
        <w:pStyle w:val="ListBullet"/>
        <w:spacing w:after="60"/>
      </w:pPr>
      <w:r>
        <w:rPr>
          <w:sz w:val="20"/>
        </w:rPr>
        <w:t>Strategy dropdown shows all 4 options: single, union, join, separate</w:t>
      </w:r>
    </w:p>
    <w:p>
      <w:pPr>
        <w:pStyle w:val="ListBullet"/>
        <w:spacing w:after="60"/>
      </w:pPr>
      <w:r>
        <w:rPr>
          <w:sz w:val="20"/>
        </w:rPr>
        <w:t>Defaults to the agent's recommendation (plan.strategy)</w:t>
      </w:r>
    </w:p>
    <w:p>
      <w:pPr>
        <w:pStyle w:val="ListBullet"/>
        <w:spacing w:after="60"/>
      </w:pPr>
      <w:r>
        <w:rPr>
          <w:sz w:val="20"/>
        </w:rPr>
        <w:t>When user overrides, a "(recommended: X)" hint appears next to the dropdown</w:t>
      </w:r>
    </w:p>
    <w:p>
      <w:pPr>
        <w:pStyle w:val="ListBullet"/>
        <w:spacing w:after="60"/>
      </w:pPr>
      <w:r>
        <w:rPr>
          <w:sz w:val="20"/>
        </w:rPr>
        <w:t>If user switches to JOIN, a merge-key dropdown appears populated with all column names</w:t>
      </w:r>
    </w:p>
    <w:p>
      <w:pPr>
        <w:pStyle w:val="ListBullet"/>
        <w:spacing w:after="60"/>
      </w:pPr>
      <w:r>
        <w:rPr>
          <w:sz w:val="20"/>
        </w:rPr>
        <w:t>If user switches AWAY from JOIN, the join key resets to null automatically</w:t>
      </w:r>
    </w:p>
    <w:p>
      <w:pPr>
        <w:pStyle w:val="ListBullet"/>
        <w:spacing w:after="60"/>
      </w:pPr>
      <w:r>
        <w:rPr>
          <w:sz w:val="20"/>
        </w:rPr>
        <w:t>merge_strategy_override is only included in the decision payload when the user changed it</w:t>
      </w:r>
    </w:p>
    <w:p>
      <w:r>
        <w:br w:type="page"/>
      </w:r>
    </w:p>
    <w:p>
      <w:pPr>
        <w:pStyle w:val="Heading1"/>
        <w:jc w:val="left"/>
      </w:pPr>
      <w:r>
        <w:rPr>
          <w:color w:val="1E40AF"/>
        </w:rPr>
        <w:t>8. HITL Checkpoint #2 — Cleaning Plan Review (Frontend)</w:t>
      </w:r>
    </w:p>
    <w:p>
      <w:pPr>
        <w:pStyle w:val="Heading2"/>
        <w:jc w:val="left"/>
      </w:pPr>
      <w:r>
        <w:t>8.1  Cleaning Plan Page</w:t>
      </w:r>
    </w:p>
    <w:p>
      <w:pPr>
        <w:spacing w:after="80" w:before="160"/>
      </w:pPr>
      <w:r>
        <w:rPr>
          <w:b/>
          <w:color w:val="1E40AF"/>
          <w:sz w:val="20"/>
        </w:rPr>
        <w:t xml:space="preserve">📄 File: </w:t>
      </w:r>
      <w:r>
        <w:rPr>
          <w:rFonts w:ascii="Courier New" w:hAnsi="Courier New"/>
          <w:color w:val="1E40AF"/>
          <w:sz w:val="18"/>
        </w:rPr>
        <w:t>frontend/app/(user)/clean/[id]/page.tsx</w:t>
      </w:r>
    </w:p>
    <w:p>
      <w:pPr>
        <w:spacing w:after="120"/>
      </w:pPr>
      <w:r>
        <w:rPr>
          <w:b w:val="0"/>
          <w:i w:val="0"/>
          <w:sz w:val="20"/>
        </w:rPr>
        <w:t>HITL #2 review page. Fetches the cleaning plan (with polling until ready), renders numbered steps with confidence indicators, pre-checks high-confidence steps, and submits the user's approve/reject decisions.</w:t>
      </w:r>
    </w:p>
    <w:p>
      <w:pPr>
        <w:pStyle w:val="Heading2"/>
        <w:jc w:val="left"/>
      </w:pPr>
      <w:r>
        <w:t>State Variables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State Variable</w:t>
            </w:r>
          </w:p>
        </w:tc>
        <w:tc>
          <w:tcPr>
            <w:tcW w:type="dxa" w:w="3135"/>
            <w:shd w:val="clear" w:color="auto" w:fill="1E40AF"/>
          </w:tcPr>
          <w:p>
            <w:r>
              <w:rPr>
                <w:b/>
                <w:color w:val="FFFFFF"/>
                <w:sz w:val="18"/>
              </w:rPr>
              <w:t>Type</w:t>
            </w:r>
          </w:p>
        </w:tc>
        <w:tc>
          <w:tcPr>
            <w:tcW w:type="dxa" w:w="3135"/>
            <w:shd w:val="clear" w:color="auto" w:fill="1E40AF"/>
          </w:tcPr>
          <w:p>
            <w:r>
              <w:rPr>
                <w:b/>
                <w:color w:val="FFFFFF"/>
                <w:sz w:val="18"/>
              </w:rPr>
              <w:t>Purpose</w:t>
            </w:r>
          </w:p>
        </w:tc>
      </w:tr>
      <w:tr>
        <w:tc>
          <w:tcPr>
            <w:tcW w:type="dxa" w:w="3135"/>
          </w:tcPr>
          <w:p>
            <w:r>
              <w:rPr>
                <w:sz w:val="18"/>
              </w:rPr>
              <w:t>plan</w:t>
            </w:r>
          </w:p>
        </w:tc>
        <w:tc>
          <w:tcPr>
            <w:tcW w:type="dxa" w:w="3135"/>
          </w:tcPr>
          <w:p>
            <w:r>
              <w:rPr>
                <w:sz w:val="18"/>
              </w:rPr>
              <w:t>CleaningPlan | null</w:t>
            </w:r>
          </w:p>
        </w:tc>
        <w:tc>
          <w:tcPr>
            <w:tcW w:type="dxa" w:w="3135"/>
          </w:tcPr>
          <w:p>
            <w:r>
              <w:rPr>
                <w:sz w:val="18"/>
              </w:rPr>
              <w:t>Cleaning plan fetched from backend</w:t>
            </w:r>
          </w:p>
        </w:tc>
      </w:tr>
      <w:tr>
        <w:tc>
          <w:tcPr>
            <w:tcW w:type="dxa" w:w="3135"/>
            <w:shd w:val="clear" w:color="auto" w:fill="EFF6FF"/>
          </w:tcPr>
          <w:p>
            <w:r>
              <w:rPr>
                <w:sz w:val="18"/>
              </w:rPr>
              <w:t>approvedIds</w:t>
            </w:r>
          </w:p>
        </w:tc>
        <w:tc>
          <w:tcPr>
            <w:tcW w:type="dxa" w:w="3135"/>
            <w:shd w:val="clear" w:color="auto" w:fill="EFF6FF"/>
          </w:tcPr>
          <w:p>
            <w:r>
              <w:rPr>
                <w:sz w:val="18"/>
              </w:rPr>
              <w:t>Set&lt;number&gt;</w:t>
            </w:r>
          </w:p>
        </w:tc>
        <w:tc>
          <w:tcPr>
            <w:tcW w:type="dxa" w:w="3135"/>
            <w:shd w:val="clear" w:color="auto" w:fill="EFF6FF"/>
          </w:tcPr>
          <w:p>
            <w:r>
              <w:rPr>
                <w:sz w:val="18"/>
              </w:rPr>
              <w:t>Set of step_id values user has approved</w:t>
            </w:r>
          </w:p>
        </w:tc>
      </w:tr>
      <w:tr>
        <w:tc>
          <w:tcPr>
            <w:tcW w:type="dxa" w:w="3135"/>
          </w:tcPr>
          <w:p>
            <w:r>
              <w:rPr>
                <w:sz w:val="18"/>
              </w:rPr>
              <w:t>pollAttempts</w:t>
            </w:r>
          </w:p>
        </w:tc>
        <w:tc>
          <w:tcPr>
            <w:tcW w:type="dxa" w:w="3135"/>
          </w:tcPr>
          <w:p>
            <w:r>
              <w:rPr>
                <w:sz w:val="18"/>
              </w:rPr>
              <w:t>number</w:t>
            </w:r>
          </w:p>
        </w:tc>
        <w:tc>
          <w:tcPr>
            <w:tcW w:type="dxa" w:w="3135"/>
          </w:tcPr>
          <w:p>
            <w:r>
              <w:rPr>
                <w:sz w:val="18"/>
              </w:rPr>
              <w:t>Counter of how many times polling has retried</w:t>
            </w:r>
          </w:p>
        </w:tc>
      </w:tr>
      <w:tr>
        <w:tc>
          <w:tcPr>
            <w:tcW w:type="dxa" w:w="3135"/>
            <w:shd w:val="clear" w:color="auto" w:fill="EFF6FF"/>
          </w:tcPr>
          <w:p>
            <w:r>
              <w:rPr>
                <w:sz w:val="18"/>
              </w:rPr>
              <w:t>saving</w:t>
            </w:r>
          </w:p>
        </w:tc>
        <w:tc>
          <w:tcPr>
            <w:tcW w:type="dxa" w:w="3135"/>
            <w:shd w:val="clear" w:color="auto" w:fill="EFF6FF"/>
          </w:tcPr>
          <w:p>
            <w:r>
              <w:rPr>
                <w:sz w:val="18"/>
              </w:rPr>
              <w:t>boolean</w:t>
            </w:r>
          </w:p>
        </w:tc>
        <w:tc>
          <w:tcPr>
            <w:tcW w:type="dxa" w:w="3135"/>
            <w:shd w:val="clear" w:color="auto" w:fill="EFF6FF"/>
          </w:tcPr>
          <w:p>
            <w:r>
              <w:rPr>
                <w:sz w:val="18"/>
              </w:rPr>
              <w:t>Prevents double-submit</w:t>
            </w:r>
          </w:p>
        </w:tc>
      </w:tr>
      <w:tr>
        <w:tc>
          <w:tcPr>
            <w:tcW w:type="dxa" w:w="3135"/>
          </w:tcPr>
          <w:p>
            <w:r>
              <w:rPr>
                <w:sz w:val="18"/>
              </w:rPr>
              <w:t>error</w:t>
            </w:r>
          </w:p>
        </w:tc>
        <w:tc>
          <w:tcPr>
            <w:tcW w:type="dxa" w:w="3135"/>
          </w:tcPr>
          <w:p>
            <w:r>
              <w:rPr>
                <w:sz w:val="18"/>
              </w:rPr>
              <w:t>string | null</w:t>
            </w:r>
          </w:p>
        </w:tc>
        <w:tc>
          <w:tcPr>
            <w:tcW w:type="dxa" w:w="3135"/>
          </w:tcPr>
          <w:p>
            <w:r>
              <w:rPr>
                <w:sz w:val="18"/>
              </w:rPr>
              <w:t>Backend error on submission failure</w:t>
            </w:r>
          </w:p>
        </w:tc>
      </w:tr>
    </w:tbl>
    <w:p>
      <w:pPr>
        <w:spacing w:after="120"/>
      </w:pPr>
    </w:p>
    <w:p>
      <w:pPr>
        <w:pStyle w:val="Heading2"/>
        <w:jc w:val="left"/>
      </w:pPr>
      <w:r>
        <w:t>Pre-checking Logic (Confidence Framework)</w:t>
      </w:r>
    </w:p>
    <w:p>
      <w:pPr>
        <w:spacing w:after="40" w:before="120"/>
      </w:pPr>
      <w:r>
        <w:rPr>
          <w:b/>
          <w:color w:val="374151"/>
          <w:sz w:val="18"/>
        </w:rPr>
        <w:t>Called once when plan loads — sets initial checkbox state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function initialApproved(steps: CleaningStep[]): Set&lt;number&gt; {</w:t>
            </w:r>
          </w:p>
          <w:p>
            <w:pPr>
              <w:spacing w:after="0" w:before="0"/>
            </w:pPr>
            <w:r>
              <w:rPr>
                <w:rFonts w:ascii="Courier New" w:hAnsi="Courier New"/>
                <w:sz w:val="17"/>
              </w:rPr>
              <w:t xml:space="preserve">  // Pre-check all steps with confidence &gt;= 0.70 per HITL framework</w:t>
            </w:r>
          </w:p>
          <w:p>
            <w:pPr>
              <w:spacing w:after="0" w:before="0"/>
            </w:pPr>
            <w:r>
              <w:rPr>
                <w:rFonts w:ascii="Courier New" w:hAnsi="Courier New"/>
                <w:sz w:val="17"/>
              </w:rPr>
              <w:t xml:space="preserve">  return new Set(</w:t>
            </w:r>
          </w:p>
          <w:p>
            <w:pPr>
              <w:spacing w:after="0" w:before="0"/>
            </w:pPr>
            <w:r>
              <w:rPr>
                <w:rFonts w:ascii="Courier New" w:hAnsi="Courier New"/>
                <w:sz w:val="17"/>
              </w:rPr>
              <w:t xml:space="preserve">    steps</w:t>
            </w:r>
          </w:p>
          <w:p>
            <w:pPr>
              <w:spacing w:after="0" w:before="0"/>
            </w:pPr>
            <w:r>
              <w:rPr>
                <w:rFonts w:ascii="Courier New" w:hAnsi="Courier New"/>
                <w:sz w:val="17"/>
              </w:rPr>
              <w:t xml:space="preserve">      .filter((s) =&gt; s.confidence &gt;= 0.7)</w:t>
            </w:r>
          </w:p>
          <w:p>
            <w:pPr>
              <w:spacing w:after="0" w:before="0"/>
            </w:pPr>
            <w:r>
              <w:rPr>
                <w:rFonts w:ascii="Courier New" w:hAnsi="Courier New"/>
                <w:sz w:val="17"/>
              </w:rPr>
              <w:t xml:space="preserve">      .map((s) =&gt; s.step_id)</w:t>
            </w:r>
          </w:p>
          <w:p>
            <w:pPr>
              <w:spacing w:after="0" w:before="0"/>
            </w:pPr>
            <w:r>
              <w:rPr>
                <w:rFonts w:ascii="Courier New" w:hAnsi="Courier New"/>
                <w:sz w:val="17"/>
              </w:rPr>
              <w:t xml:space="preserve">  )</w:t>
            </w:r>
          </w:p>
          <w:p>
            <w:pPr>
              <w:spacing w:after="0" w:before="0"/>
            </w:pPr>
            <w:r>
              <w:rPr>
                <w:rFonts w:ascii="Courier New" w:hAnsi="Courier New"/>
                <w:sz w:val="17"/>
              </w:rPr>
              <w:t>}</w:t>
            </w:r>
          </w:p>
        </w:tc>
      </w:tr>
    </w:tbl>
    <w:p>
      <w:pPr>
        <w:spacing w:after="80"/>
      </w:pPr>
    </w:p>
    <w:p>
      <w:pPr>
        <w:pStyle w:val="Heading2"/>
        <w:jc w:val="left"/>
      </w:pPr>
      <w:r>
        <w:t>Per-Step UI Elements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UI Element</w:t>
            </w:r>
          </w:p>
        </w:tc>
        <w:tc>
          <w:tcPr>
            <w:tcW w:type="dxa" w:w="3135"/>
            <w:shd w:val="clear" w:color="auto" w:fill="1E40AF"/>
          </w:tcPr>
          <w:p>
            <w:r>
              <w:rPr>
                <w:b/>
                <w:color w:val="FFFFFF"/>
                <w:sz w:val="18"/>
              </w:rPr>
              <w:t>Content</w:t>
            </w:r>
          </w:p>
        </w:tc>
        <w:tc>
          <w:tcPr>
            <w:tcW w:type="dxa" w:w="3135"/>
            <w:shd w:val="clear" w:color="auto" w:fill="1E40AF"/>
          </w:tcPr>
          <w:p>
            <w:r>
              <w:rPr>
                <w:b/>
                <w:color w:val="FFFFFF"/>
                <w:sz w:val="18"/>
              </w:rPr>
              <w:t>Behaviour</w:t>
            </w:r>
          </w:p>
        </w:tc>
      </w:tr>
      <w:tr>
        <w:tc>
          <w:tcPr>
            <w:tcW w:type="dxa" w:w="3135"/>
          </w:tcPr>
          <w:p>
            <w:r>
              <w:rPr>
                <w:sz w:val="18"/>
              </w:rPr>
              <w:t>Step number</w:t>
            </w:r>
          </w:p>
        </w:tc>
        <w:tc>
          <w:tcPr>
            <w:tcW w:type="dxa" w:w="3135"/>
          </w:tcPr>
          <w:p>
            <w:r>
              <w:rPr>
                <w:sz w:val="18"/>
              </w:rPr>
              <w:t>Circular badge with index (1, 2, 3…)</w:t>
            </w:r>
          </w:p>
        </w:tc>
        <w:tc>
          <w:tcPr>
            <w:tcW w:type="dxa" w:w="3135"/>
          </w:tcPr>
          <w:p>
            <w:r>
              <w:rPr>
                <w:sz w:val="18"/>
              </w:rPr>
              <w:t>—</w:t>
            </w:r>
          </w:p>
        </w:tc>
      </w:tr>
      <w:tr>
        <w:tc>
          <w:tcPr>
            <w:tcW w:type="dxa" w:w="3135"/>
            <w:shd w:val="clear" w:color="auto" w:fill="EFF6FF"/>
          </w:tcPr>
          <w:p>
            <w:r>
              <w:rPr>
                <w:sz w:val="18"/>
              </w:rPr>
              <w:t>Action label</w:t>
            </w:r>
          </w:p>
        </w:tc>
        <w:tc>
          <w:tcPr>
            <w:tcW w:type="dxa" w:w="3135"/>
            <w:shd w:val="clear" w:color="auto" w:fill="EFF6FF"/>
          </w:tcPr>
          <w:p>
            <w:r>
              <w:rPr>
                <w:sz w:val="18"/>
              </w:rPr>
              <w:t>Human-readable action (e.g. "Fix data type")</w:t>
            </w:r>
          </w:p>
        </w:tc>
        <w:tc>
          <w:tcPr>
            <w:tcW w:type="dxa" w:w="3135"/>
            <w:shd w:val="clear" w:color="auto" w:fill="EFF6FF"/>
          </w:tcPr>
          <w:p>
            <w:r>
              <w:rPr>
                <w:sz w:val="18"/>
              </w:rPr>
              <w:t>Mapped via ACTION_LABEL dict from backend action codes</w:t>
            </w:r>
          </w:p>
        </w:tc>
      </w:tr>
      <w:tr>
        <w:tc>
          <w:tcPr>
            <w:tcW w:type="dxa" w:w="3135"/>
          </w:tcPr>
          <w:p>
            <w:r>
              <w:rPr>
                <w:sz w:val="18"/>
              </w:rPr>
              <w:t>Column pill</w:t>
            </w:r>
          </w:p>
        </w:tc>
        <w:tc>
          <w:tcPr>
            <w:tcW w:type="dxa" w:w="3135"/>
          </w:tcPr>
          <w:p>
            <w:r>
              <w:rPr>
                <w:sz w:val="18"/>
              </w:rPr>
              <w:t>Affected column in monospace code style</w:t>
            </w:r>
          </w:p>
        </w:tc>
        <w:tc>
          <w:tcPr>
            <w:tcW w:type="dxa" w:w="3135"/>
          </w:tcPr>
          <w:p>
            <w:r>
              <w:rPr>
                <w:sz w:val="18"/>
              </w:rPr>
              <w:t>Only shown when step.column is not null</w:t>
            </w:r>
          </w:p>
        </w:tc>
      </w:tr>
      <w:tr>
        <w:tc>
          <w:tcPr>
            <w:tcW w:type="dxa" w:w="3135"/>
            <w:shd w:val="clear" w:color="auto" w:fill="EFF6FF"/>
          </w:tcPr>
          <w:p>
            <w:r>
              <w:rPr>
                <w:sz w:val="18"/>
              </w:rPr>
              <w:t>Confidence badge</w:t>
            </w:r>
          </w:p>
        </w:tc>
        <w:tc>
          <w:tcPr>
            <w:tcW w:type="dxa" w:w="3135"/>
            <w:shd w:val="clear" w:color="auto" w:fill="EFF6FF"/>
          </w:tcPr>
          <w:p>
            <w:r>
              <w:rPr>
                <w:sz w:val="18"/>
              </w:rPr>
              <w:t>95% confidence (colour-coded)</w:t>
            </w:r>
          </w:p>
        </w:tc>
        <w:tc>
          <w:tcPr>
            <w:tcW w:type="dxa" w:w="3135"/>
            <w:shd w:val="clear" w:color="auto" w:fill="EFF6FF"/>
          </w:tcPr>
          <w:p>
            <w:r>
              <w:rPr>
                <w:sz w:val="18"/>
              </w:rPr>
              <w:t>Green/yellow/orange/red per score range</w:t>
            </w:r>
          </w:p>
        </w:tc>
      </w:tr>
      <w:tr>
        <w:tc>
          <w:tcPr>
            <w:tcW w:type="dxa" w:w="3135"/>
          </w:tcPr>
          <w:p>
            <w:r>
              <w:rPr>
                <w:sz w:val="18"/>
              </w:rPr>
              <w:t>Rationale</w:t>
            </w:r>
          </w:p>
        </w:tc>
        <w:tc>
          <w:tcPr>
            <w:tcW w:type="dxa" w:w="3135"/>
          </w:tcPr>
          <w:p>
            <w:r>
              <w:rPr>
                <w:sz w:val="18"/>
              </w:rPr>
              <w:t>Paragraph from backend</w:t>
            </w:r>
          </w:p>
        </w:tc>
        <w:tc>
          <w:tcPr>
            <w:tcW w:type="dxa" w:w="3135"/>
          </w:tcPr>
          <w:p>
            <w:r>
              <w:rPr>
                <w:sz w:val="18"/>
              </w:rPr>
              <w:t>—</w:t>
            </w:r>
          </w:p>
        </w:tc>
      </w:tr>
      <w:tr>
        <w:tc>
          <w:tcPr>
            <w:tcW w:type="dxa" w:w="3135"/>
            <w:shd w:val="clear" w:color="auto" w:fill="EFF6FF"/>
          </w:tcPr>
          <w:p>
            <w:r>
              <w:rPr>
                <w:sz w:val="18"/>
              </w:rPr>
              <w:t>Method + Rows</w:t>
            </w:r>
          </w:p>
        </w:tc>
        <w:tc>
          <w:tcPr>
            <w:tcW w:type="dxa" w:w="3135"/>
            <w:shd w:val="clear" w:color="auto" w:fill="EFF6FF"/>
          </w:tcPr>
          <w:p>
            <w:r>
              <w:rPr>
                <w:sz w:val="18"/>
              </w:rPr>
              <w:t>Method description and rows_affected</w:t>
            </w:r>
          </w:p>
        </w:tc>
        <w:tc>
          <w:tcPr>
            <w:tcW w:type="dxa" w:w="3135"/>
            <w:shd w:val="clear" w:color="auto" w:fill="EFF6FF"/>
          </w:tcPr>
          <w:p>
            <w:r>
              <w:rPr>
                <w:sz w:val="18"/>
              </w:rPr>
              <w:t>Shown on same line</w:t>
            </w:r>
          </w:p>
        </w:tc>
      </w:tr>
      <w:tr>
        <w:tc>
          <w:tcPr>
            <w:tcW w:type="dxa" w:w="3135"/>
          </w:tcPr>
          <w:p>
            <w:r>
              <w:rPr>
                <w:sz w:val="18"/>
              </w:rPr>
              <w:t>Warning text</w:t>
            </w:r>
          </w:p>
        </w:tc>
        <w:tc>
          <w:tcPr>
            <w:tcW w:type="dxa" w:w="3135"/>
          </w:tcPr>
          <w:p>
            <w:r>
              <w:rPr>
                <w:sz w:val="18"/>
              </w:rPr>
              <w:t>Red text for very low confidence</w:t>
            </w:r>
          </w:p>
        </w:tc>
        <w:tc>
          <w:tcPr>
            <w:tcW w:type="dxa" w:w="3135"/>
          </w:tcPr>
          <w:p>
            <w:r>
              <w:rPr>
                <w:sz w:val="18"/>
              </w:rPr>
              <w:t>Only shown when confidence &lt; 0.50</w:t>
            </w:r>
          </w:p>
        </w:tc>
      </w:tr>
      <w:tr>
        <w:tc>
          <w:tcPr>
            <w:tcW w:type="dxa" w:w="3135"/>
            <w:shd w:val="clear" w:color="auto" w:fill="EFF6FF"/>
          </w:tcPr>
          <w:p>
            <w:r>
              <w:rPr>
                <w:sz w:val="18"/>
              </w:rPr>
              <w:t>Approve checkbox</w:t>
            </w:r>
          </w:p>
        </w:tc>
        <w:tc>
          <w:tcPr>
            <w:tcW w:type="dxa" w:w="3135"/>
            <w:shd w:val="clear" w:color="auto" w:fill="EFF6FF"/>
          </w:tcPr>
          <w:p>
            <w:r>
              <w:rPr>
                <w:sz w:val="18"/>
              </w:rPr>
              <w:t>Checked/unchecked</w:t>
            </w:r>
          </w:p>
        </w:tc>
        <w:tc>
          <w:tcPr>
            <w:tcW w:type="dxa" w:w="3135"/>
            <w:shd w:val="clear" w:color="auto" w:fill="EFF6FF"/>
          </w:tcPr>
          <w:p>
            <w:r>
              <w:rPr>
                <w:sz w:val="18"/>
              </w:rPr>
              <w:t>Toggles step in/out of approvedIds set; unchecked rows dim</w:t>
            </w:r>
          </w:p>
        </w:tc>
      </w:tr>
    </w:tbl>
    <w:p>
      <w:pPr>
        <w:spacing w:after="120"/>
      </w:pPr>
    </w:p>
    <w:p>
      <w:pPr>
        <w:pStyle w:val="Heading2"/>
        <w:jc w:val="left"/>
      </w:pPr>
      <w:r>
        <w:t>Decision Payload Sent to Backend</w:t>
      </w:r>
    </w:p>
    <w:p>
      <w:pPr>
        <w:spacing w:after="40" w:before="120"/>
      </w:pPr>
      <w:r>
        <w:rPr>
          <w:b/>
          <w:color w:val="374151"/>
          <w:sz w:val="18"/>
        </w:rPr>
        <w:t>Example: all 4 steps approved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POST /api/v1/datasets/{id}/cleaning-plan/decision</w:t>
            </w:r>
          </w:p>
          <w:p>
            <w:pPr>
              <w:spacing w:after="0" w:before="0"/>
            </w:pPr>
            <w:r>
              <w:rPr>
                <w:rFonts w:ascii="Courier New" w:hAnsi="Courier New"/>
                <w:sz w:val="17"/>
              </w:rPr>
            </w:r>
          </w:p>
          <w:p>
            <w:pPr>
              <w:spacing w:after="0" w:before="0"/>
            </w:pPr>
            <w:r>
              <w:rPr>
                <w:rFonts w:ascii="Courier New" w:hAnsi="Courier New"/>
                <w:sz w:val="17"/>
              </w:rPr>
              <w:t>{</w:t>
            </w:r>
          </w:p>
          <w:p>
            <w:pPr>
              <w:spacing w:after="0" w:before="0"/>
            </w:pPr>
            <w:r>
              <w:rPr>
                <w:rFonts w:ascii="Courier New" w:hAnsi="Courier New"/>
                <w:sz w:val="17"/>
              </w:rPr>
              <w:t xml:space="preserve">  "approved_step_ids": [1, 2, 3, 4],  // step_ids the user approved</w:t>
            </w:r>
          </w:p>
          <w:p>
            <w:pPr>
              <w:spacing w:after="0" w:before="0"/>
            </w:pPr>
            <w:r>
              <w:rPr>
                <w:rFonts w:ascii="Courier New" w:hAnsi="Courier New"/>
                <w:sz w:val="17"/>
              </w:rPr>
              <w:t xml:space="preserve">  "step_modifications": {}              // reserved for future per-step overrides</w:t>
            </w:r>
          </w:p>
          <w:p>
            <w:pPr>
              <w:spacing w:after="0" w:before="0"/>
            </w:pPr>
            <w:r>
              <w:rPr>
                <w:rFonts w:ascii="Courier New" w:hAnsi="Courier New"/>
                <w:sz w:val="17"/>
              </w:rPr>
              <w:t>}</w:t>
            </w:r>
          </w:p>
        </w:tc>
      </w:tr>
    </w:tbl>
    <w:p>
      <w:pPr>
        <w:spacing w:after="80"/>
      </w:pPr>
    </w:p>
    <w:p>
      <w:pPr>
        <w:pStyle w:val="Heading2"/>
        <w:jc w:val="left"/>
      </w:pPr>
      <w:r>
        <w:t>8.2  Polling Mechanism</w:t>
      </w:r>
    </w:p>
    <w:p>
      <w:pPr>
        <w:spacing w:after="120"/>
      </w:pPr>
      <w:r>
        <w:rPr>
          <w:b w:val="0"/>
          <w:i w:val="0"/>
          <w:sz w:val="20"/>
        </w:rPr>
        <w:t>The cleaning plan page redirects from HITL #1 immediately after the decision is posted. However, the cleaning plan agent runs asynchronously — it takes several seconds. During this time, GET /cleaning-plan returns HTTP 409 ("Cleaning plan not ready yet"). Without polling, the page shows "Loading cleaning plan…" forever.</w:t>
      </w:r>
    </w:p>
    <w:p>
      <w:pPr>
        <w:pStyle w:val="Heading2"/>
        <w:jc w:val="left"/>
      </w:pPr>
      <w:r>
        <w:t>Why polling was needed</w:t>
      </w:r>
    </w:p>
    <w:p>
      <w:pPr>
        <w:spacing w:after="40" w:before="120"/>
      </w:pPr>
      <w:r>
        <w:rPr>
          <w:b/>
          <w:color w:val="374151"/>
          <w:sz w:val="18"/>
        </w:rPr>
        <w:t>Before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BEFORE — single fetch, silently swallows 409</w:t>
            </w:r>
          </w:p>
          <w:p>
            <w:pPr>
              <w:spacing w:after="0" w:before="0"/>
            </w:pPr>
            <w:r>
              <w:rPr>
                <w:rFonts w:ascii="Courier New" w:hAnsi="Courier New"/>
                <w:sz w:val="17"/>
              </w:rPr>
              <w:t>useEffect(() =&gt; {</w:t>
            </w:r>
          </w:p>
          <w:p>
            <w:pPr>
              <w:spacing w:after="0" w:before="0"/>
            </w:pPr>
            <w:r>
              <w:rPr>
                <w:rFonts w:ascii="Courier New" w:hAnsi="Courier New"/>
                <w:sz w:val="17"/>
              </w:rPr>
              <w:t xml:space="preserve">  getCleaningPlan(id)</w:t>
            </w:r>
          </w:p>
          <w:p>
            <w:pPr>
              <w:spacing w:after="0" w:before="0"/>
            </w:pPr>
            <w:r>
              <w:rPr>
                <w:rFonts w:ascii="Courier New" w:hAnsi="Courier New"/>
                <w:sz w:val="17"/>
              </w:rPr>
              <w:t xml:space="preserve">    .then((r) =&gt; setPlan(r.data))</w:t>
            </w:r>
          </w:p>
          <w:p>
            <w:pPr>
              <w:spacing w:after="0" w:before="0"/>
            </w:pPr>
            <w:r>
              <w:rPr>
                <w:rFonts w:ascii="Courier New" w:hAnsi="Courier New"/>
                <w:sz w:val="17"/>
              </w:rPr>
              <w:t xml:space="preserve">    .catch(() =&gt; {})   // ← 409 silently ignored; user stuck forever</w:t>
            </w:r>
          </w:p>
          <w:p>
            <w:pPr>
              <w:spacing w:after="0" w:before="0"/>
            </w:pPr>
            <w:r>
              <w:rPr>
                <w:rFonts w:ascii="Courier New" w:hAnsi="Courier New"/>
                <w:sz w:val="17"/>
              </w:rPr>
              <w:t>}, [id])</w:t>
            </w:r>
          </w:p>
        </w:tc>
      </w:tr>
    </w:tbl>
    <w:p>
      <w:pPr>
        <w:spacing w:after="80"/>
      </w:pPr>
    </w:p>
    <w:p>
      <w:pPr>
        <w:spacing w:after="40" w:before="120"/>
      </w:pPr>
      <w:r>
        <w:rPr>
          <w:b/>
          <w:color w:val="374151"/>
          <w:sz w:val="18"/>
        </w:rPr>
        <w:t>After</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AFTER — interval-based polling with cleanup</w:t>
            </w:r>
          </w:p>
          <w:p>
            <w:pPr>
              <w:spacing w:after="0" w:before="0"/>
            </w:pPr>
            <w:r>
              <w:rPr>
                <w:rFonts w:ascii="Courier New" w:hAnsi="Courier New"/>
                <w:sz w:val="17"/>
              </w:rPr>
              <w:t>const pollerRef = useRef&lt;ReturnType&lt;typeof setInterval&gt; | null&gt;(null)</w:t>
            </w:r>
          </w:p>
          <w:p>
            <w:pPr>
              <w:spacing w:after="0" w:before="0"/>
            </w:pPr>
            <w:r>
              <w:rPr>
                <w:rFonts w:ascii="Courier New" w:hAnsi="Courier New"/>
                <w:sz w:val="17"/>
              </w:rPr>
            </w:r>
          </w:p>
          <w:p>
            <w:pPr>
              <w:spacing w:after="0" w:before="0"/>
            </w:pPr>
            <w:r>
              <w:rPr>
                <w:rFonts w:ascii="Courier New" w:hAnsi="Courier New"/>
                <w:sz w:val="17"/>
              </w:rPr>
              <w:t>useEffect(() =&gt; {</w:t>
            </w:r>
          </w:p>
          <w:p>
            <w:pPr>
              <w:spacing w:after="0" w:before="0"/>
            </w:pPr>
            <w:r>
              <w:rPr>
                <w:rFonts w:ascii="Courier New" w:hAnsi="Courier New"/>
                <w:sz w:val="17"/>
              </w:rPr>
              <w:t xml:space="preserve">  const tryFetch = () =&gt; {</w:t>
            </w:r>
          </w:p>
          <w:p>
            <w:pPr>
              <w:spacing w:after="0" w:before="0"/>
            </w:pPr>
            <w:r>
              <w:rPr>
                <w:rFonts w:ascii="Courier New" w:hAnsi="Courier New"/>
                <w:sz w:val="17"/>
              </w:rPr>
              <w:t xml:space="preserve">    getCleaningPlan(id)</w:t>
            </w:r>
          </w:p>
          <w:p>
            <w:pPr>
              <w:spacing w:after="0" w:before="0"/>
            </w:pPr>
            <w:r>
              <w:rPr>
                <w:rFonts w:ascii="Courier New" w:hAnsi="Courier New"/>
                <w:sz w:val="17"/>
              </w:rPr>
              <w:t xml:space="preserve">      .then((r) =&gt; {</w:t>
            </w:r>
          </w:p>
          <w:p>
            <w:pPr>
              <w:spacing w:after="0" w:before="0"/>
            </w:pPr>
            <w:r>
              <w:rPr>
                <w:rFonts w:ascii="Courier New" w:hAnsi="Courier New"/>
                <w:sz w:val="17"/>
              </w:rPr>
              <w:t xml:space="preserve">        if (pollerRef.current) {</w:t>
            </w:r>
          </w:p>
          <w:p>
            <w:pPr>
              <w:spacing w:after="0" w:before="0"/>
            </w:pPr>
            <w:r>
              <w:rPr>
                <w:rFonts w:ascii="Courier New" w:hAnsi="Courier New"/>
                <w:sz w:val="17"/>
              </w:rPr>
              <w:t xml:space="preserve">          clearInterval(pollerRef.current)  // stop once plan is ready</w:t>
            </w:r>
          </w:p>
          <w:p>
            <w:pPr>
              <w:spacing w:after="0" w:before="0"/>
            </w:pPr>
            <w:r>
              <w:rPr>
                <w:rFonts w:ascii="Courier New" w:hAnsi="Courier New"/>
                <w:sz w:val="17"/>
              </w:rPr>
              <w:t xml:space="preserve">          pollerRef.current = null</w:t>
            </w:r>
          </w:p>
          <w:p>
            <w:pPr>
              <w:spacing w:after="0" w:before="0"/>
            </w:pPr>
            <w:r>
              <w:rPr>
                <w:rFonts w:ascii="Courier New" w:hAnsi="Courier New"/>
                <w:sz w:val="17"/>
              </w:rPr>
              <w:t xml:space="preserve">        }</w:t>
            </w:r>
          </w:p>
          <w:p>
            <w:pPr>
              <w:spacing w:after="0" w:before="0"/>
            </w:pPr>
            <w:r>
              <w:rPr>
                <w:rFonts w:ascii="Courier New" w:hAnsi="Courier New"/>
                <w:sz w:val="17"/>
              </w:rPr>
              <w:t xml:space="preserve">        setPlan(r.data)</w:t>
            </w:r>
          </w:p>
          <w:p>
            <w:pPr>
              <w:spacing w:after="0" w:before="0"/>
            </w:pPr>
            <w:r>
              <w:rPr>
                <w:rFonts w:ascii="Courier New" w:hAnsi="Courier New"/>
                <w:sz w:val="17"/>
              </w:rPr>
              <w:t xml:space="preserve">        setApprovedIds(initialApproved(r.data.steps))</w:t>
            </w:r>
          </w:p>
          <w:p>
            <w:pPr>
              <w:spacing w:after="0" w:before="0"/>
            </w:pPr>
            <w:r>
              <w:rPr>
                <w:rFonts w:ascii="Courier New" w:hAnsi="Courier New"/>
                <w:sz w:val="17"/>
              </w:rPr>
              <w:t xml:space="preserve">      })</w:t>
            </w:r>
          </w:p>
          <w:p>
            <w:pPr>
              <w:spacing w:after="0" w:before="0"/>
            </w:pPr>
            <w:r>
              <w:rPr>
                <w:rFonts w:ascii="Courier New" w:hAnsi="Courier New"/>
                <w:sz w:val="17"/>
              </w:rPr>
              <w:t xml:space="preserve">      .catch(() =&gt; {</w:t>
            </w:r>
          </w:p>
          <w:p>
            <w:pPr>
              <w:spacing w:after="0" w:before="0"/>
            </w:pPr>
            <w:r>
              <w:rPr>
                <w:rFonts w:ascii="Courier New" w:hAnsi="Courier New"/>
                <w:sz w:val="17"/>
              </w:rPr>
              <w:t xml:space="preserve">        setPollAttempts((n) =&gt; n + 1)  // 409 = not ready, keep polling</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r>
          </w:p>
          <w:p>
            <w:pPr>
              <w:spacing w:after="0" w:before="0"/>
            </w:pPr>
            <w:r>
              <w:rPr>
                <w:rFonts w:ascii="Courier New" w:hAnsi="Courier New"/>
                <w:sz w:val="17"/>
              </w:rPr>
              <w:t xml:space="preserve">  tryFetch()                                       // immediate first attempt</w:t>
            </w:r>
          </w:p>
          <w:p>
            <w:pPr>
              <w:spacing w:after="0" w:before="0"/>
            </w:pPr>
            <w:r>
              <w:rPr>
                <w:rFonts w:ascii="Courier New" w:hAnsi="Courier New"/>
                <w:sz w:val="17"/>
              </w:rPr>
              <w:t xml:space="preserve">  pollerRef.current = setInterval(tryFetch, 3000) // retry every 3 seconds</w:t>
            </w:r>
          </w:p>
          <w:p>
            <w:pPr>
              <w:spacing w:after="0" w:before="0"/>
            </w:pPr>
            <w:r>
              <w:rPr>
                <w:rFonts w:ascii="Courier New" w:hAnsi="Courier New"/>
                <w:sz w:val="17"/>
              </w:rPr>
            </w:r>
          </w:p>
          <w:p>
            <w:pPr>
              <w:spacing w:after="0" w:before="0"/>
            </w:pPr>
            <w:r>
              <w:rPr>
                <w:rFonts w:ascii="Courier New" w:hAnsi="Courier New"/>
                <w:sz w:val="17"/>
              </w:rPr>
              <w:t xml:space="preserve">  return () =&gt; {                                   // cleanup on page unmount</w:t>
            </w:r>
          </w:p>
          <w:p>
            <w:pPr>
              <w:spacing w:after="0" w:before="0"/>
            </w:pPr>
            <w:r>
              <w:rPr>
                <w:rFonts w:ascii="Courier New" w:hAnsi="Courier New"/>
                <w:sz w:val="17"/>
              </w:rPr>
              <w:t xml:space="preserve">    if (pollerRef.current) clearInterval(pollerRef.current)</w:t>
            </w:r>
          </w:p>
          <w:p>
            <w:pPr>
              <w:spacing w:after="0" w:before="0"/>
            </w:pPr>
            <w:r>
              <w:rPr>
                <w:rFonts w:ascii="Courier New" w:hAnsi="Courier New"/>
                <w:sz w:val="17"/>
              </w:rPr>
              <w:t xml:space="preserve">  }</w:t>
            </w:r>
          </w:p>
          <w:p>
            <w:pPr>
              <w:spacing w:after="0" w:before="0"/>
            </w:pPr>
            <w:r>
              <w:rPr>
                <w:rFonts w:ascii="Courier New" w:hAnsi="Courier New"/>
                <w:sz w:val="17"/>
              </w:rPr>
              <w:t>}, [id])</w:t>
            </w:r>
          </w:p>
        </w:tc>
      </w:tr>
    </w:tbl>
    <w:p>
      <w:pPr>
        <w:spacing w:after="80"/>
      </w:pPr>
    </w:p>
    <w:p>
      <w:pPr>
        <w:pStyle w:val="Heading2"/>
        <w:jc w:val="left"/>
      </w:pPr>
      <w:r>
        <w:t>Why useRef (not useState) for the interval ID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Option</w:t>
            </w:r>
          </w:p>
        </w:tc>
        <w:tc>
          <w:tcPr>
            <w:tcW w:type="dxa" w:w="3135"/>
            <w:shd w:val="clear" w:color="auto" w:fill="1E40AF"/>
          </w:tcPr>
          <w:p>
            <w:r>
              <w:rPr>
                <w:b/>
                <w:color w:val="FFFFFF"/>
                <w:sz w:val="18"/>
              </w:rPr>
              <w:t>Why not suitable</w:t>
            </w:r>
          </w:p>
        </w:tc>
        <w:tc>
          <w:tcPr>
            <w:tcW w:type="dxa" w:w="3135"/>
            <w:shd w:val="clear" w:color="auto" w:fill="1E40AF"/>
          </w:tcPr>
          <w:p>
            <w:r>
              <w:rPr>
                <w:b/>
                <w:color w:val="FFFFFF"/>
                <w:sz w:val="18"/>
              </w:rPr>
            </w:r>
          </w:p>
        </w:tc>
      </w:tr>
      <w:tr>
        <w:tc>
          <w:tcPr>
            <w:tcW w:type="dxa" w:w="3135"/>
          </w:tcPr>
          <w:p>
            <w:r>
              <w:rPr>
                <w:sz w:val="18"/>
              </w:rPr>
              <w:t>useState</w:t>
            </w:r>
          </w:p>
        </w:tc>
        <w:tc>
          <w:tcPr>
            <w:tcW w:type="dxa" w:w="3135"/>
          </w:tcPr>
          <w:p>
            <w:r>
              <w:rPr>
                <w:sz w:val="18"/>
              </w:rPr>
              <w:t>Every state update triggers a re-render; storing an interval ID in state would cause unnecessary re-renders on every poll tick</w:t>
            </w:r>
          </w:p>
        </w:tc>
        <w:tc>
          <w:tcPr>
            <w:tcW w:type="dxa" w:w="3135"/>
          </w:tcPr>
          <w:p>
            <w:r>
              <w:rPr>
                <w:sz w:val="18"/>
              </w:rPr>
            </w:r>
          </w:p>
        </w:tc>
      </w:tr>
      <w:tr>
        <w:tc>
          <w:tcPr>
            <w:tcW w:type="dxa" w:w="3135"/>
            <w:shd w:val="clear" w:color="auto" w:fill="EFF6FF"/>
          </w:tcPr>
          <w:p>
            <w:r>
              <w:rPr>
                <w:sz w:val="18"/>
              </w:rPr>
              <w:t>plain variable</w:t>
            </w:r>
          </w:p>
        </w:tc>
        <w:tc>
          <w:tcPr>
            <w:tcW w:type="dxa" w:w="3135"/>
            <w:shd w:val="clear" w:color="auto" w:fill="EFF6FF"/>
          </w:tcPr>
          <w:p>
            <w:r>
              <w:rPr>
                <w:sz w:val="18"/>
              </w:rPr>
              <w:t>Loses its value between re-renders; interval would "escape" and become impossible to clear</w:t>
            </w:r>
          </w:p>
        </w:tc>
        <w:tc>
          <w:tcPr>
            <w:tcW w:type="dxa" w:w="3135"/>
            <w:shd w:val="clear" w:color="auto" w:fill="EFF6FF"/>
          </w:tcPr>
          <w:p>
            <w:r>
              <w:rPr>
                <w:sz w:val="18"/>
              </w:rPr>
            </w:r>
          </w:p>
        </w:tc>
      </w:tr>
      <w:tr>
        <w:tc>
          <w:tcPr>
            <w:tcW w:type="dxa" w:w="3135"/>
          </w:tcPr>
          <w:p>
            <w:r>
              <w:rPr>
                <w:sz w:val="18"/>
              </w:rPr>
              <w:t>useRef ✓</w:t>
            </w:r>
          </w:p>
        </w:tc>
        <w:tc>
          <w:tcPr>
            <w:tcW w:type="dxa" w:w="3135"/>
          </w:tcPr>
          <w:p>
            <w:r>
              <w:rPr>
                <w:sz w:val="18"/>
              </w:rPr>
              <w:t>Persists across re-renders without triggering re-renders; stable reference to the timer ID</w:t>
            </w:r>
          </w:p>
        </w:tc>
        <w:tc>
          <w:tcPr>
            <w:tcW w:type="dxa" w:w="3135"/>
          </w:tcPr>
          <w:p>
            <w:r>
              <w:rPr>
                <w:sz w:val="18"/>
              </w:rPr>
            </w:r>
          </w:p>
        </w:tc>
      </w:tr>
    </w:tbl>
    <w:p>
      <w:pPr>
        <w:spacing w:after="120"/>
      </w:pPr>
    </w:p>
    <w:p>
      <w:r>
        <w:br w:type="page"/>
      </w:r>
    </w:p>
    <w:p>
      <w:pPr>
        <w:pStyle w:val="Heading1"/>
        <w:jc w:val="left"/>
      </w:pPr>
      <w:r>
        <w:rPr>
          <w:color w:val="1E40AF"/>
        </w:rPr>
        <w:t>9. Shared Frontend Infrastructure</w:t>
      </w:r>
    </w:p>
    <w:p>
      <w:pPr>
        <w:pStyle w:val="Heading2"/>
        <w:jc w:val="left"/>
      </w:pPr>
      <w:r>
        <w:t>9.1  lib/pipelineApi.ts</w:t>
      </w:r>
    </w:p>
    <w:p>
      <w:pPr>
        <w:spacing w:after="80" w:before="160"/>
      </w:pPr>
      <w:r>
        <w:rPr>
          <w:b/>
          <w:color w:val="1E40AF"/>
          <w:sz w:val="20"/>
        </w:rPr>
        <w:t xml:space="preserve">📄 File: </w:t>
      </w:r>
      <w:r>
        <w:rPr>
          <w:rFonts w:ascii="Courier New" w:hAnsi="Courier New"/>
          <w:color w:val="1E40AF"/>
          <w:sz w:val="18"/>
        </w:rPr>
        <w:t>frontend/lib/pipelineApi.ts</w:t>
      </w:r>
    </w:p>
    <w:p>
      <w:pPr>
        <w:spacing w:after="120"/>
      </w:pPr>
      <w:r>
        <w:rPr>
          <w:b w:val="0"/>
          <w:i w:val="0"/>
          <w:sz w:val="20"/>
        </w:rPr>
        <w:t>Centralises all pipeline-related API calls. Two fixes were applied here.</w:t>
      </w:r>
    </w:p>
    <w:p>
      <w:pPr>
        <w:pStyle w:val="Heading2"/>
        <w:jc w:val="left"/>
      </w:pPr>
      <w:r>
        <w:t>Fix 1 — Removed incorrect decisions wrapper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Wrong — wrapped payload causes 422 Unprocessable Entity</w:t>
            </w:r>
          </w:p>
          <w:p>
            <w:pPr>
              <w:spacing w:after="0" w:before="0"/>
            </w:pPr>
            <w:r>
              <w:rPr>
                <w:rFonts w:ascii="Courier New" w:hAnsi="Courier New"/>
                <w:sz w:val="16"/>
              </w:rPr>
              <w:t>export const submitCleaningDecisions = (</w:t>
            </w:r>
          </w:p>
          <w:p>
            <w:pPr>
              <w:spacing w:after="0" w:before="0"/>
            </w:pPr>
            <w:r>
              <w:rPr>
                <w:rFonts w:ascii="Courier New" w:hAnsi="Courier New"/>
                <w:sz w:val="16"/>
              </w:rPr>
              <w:t xml:space="preserve">  datasetId: string,</w:t>
            </w:r>
          </w:p>
          <w:p>
            <w:pPr>
              <w:spacing w:after="0" w:before="0"/>
            </w:pPr>
            <w:r>
              <w:rPr>
                <w:rFonts w:ascii="Courier New" w:hAnsi="Courier New"/>
                <w:sz w:val="16"/>
              </w:rPr>
              <w:t xml:space="preserve">  decisions: CleaningDecision[]</w:t>
            </w:r>
          </w:p>
          <w:p>
            <w:pPr>
              <w:spacing w:after="0" w:before="0"/>
            </w:pPr>
            <w:r>
              <w:rPr>
                <w:rFonts w:ascii="Courier New" w:hAnsi="Courier New"/>
                <w:sz w:val="16"/>
              </w:rPr>
              <w:t>) =&gt; api.post(</w:t>
            </w:r>
          </w:p>
          <w:p>
            <w:pPr>
              <w:spacing w:after="0" w:before="0"/>
            </w:pPr>
            <w:r>
              <w:rPr>
                <w:rFonts w:ascii="Courier New" w:hAnsi="Courier New"/>
                <w:sz w:val="16"/>
              </w:rPr>
              <w:t xml:space="preserve">  `/datasets/${datasetId}/cleaning-plan/decision`,</w:t>
            </w:r>
          </w:p>
          <w:p>
            <w:pPr>
              <w:spacing w:after="0" w:before="0"/>
            </w:pPr>
            <w:r>
              <w:rPr>
                <w:rFonts w:ascii="Courier New" w:hAnsi="Courier New"/>
                <w:sz w:val="16"/>
              </w:rPr>
              <w:t xml:space="preserve">  { decisions }  // ← extra wrapper object backend rejects</w:t>
            </w:r>
          </w:p>
          <w:p>
            <w:pPr>
              <w:spacing w:after="0" w:before="0"/>
            </w:pPr>
            <w:r>
              <w:rPr>
                <w:rFonts w:ascii="Courier New" w:hAnsi="Courier New"/>
                <w:sz w:val="16"/>
              </w:rPr>
              <w: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Correct — send CleaningPlanDecision directly as body</w:t>
            </w:r>
          </w:p>
          <w:p>
            <w:pPr>
              <w:spacing w:after="0" w:before="0"/>
            </w:pPr>
            <w:r>
              <w:rPr>
                <w:rFonts w:ascii="Courier New" w:hAnsi="Courier New"/>
                <w:sz w:val="16"/>
              </w:rPr>
              <w:t>export const submitCleaningDecisions = (</w:t>
            </w:r>
          </w:p>
          <w:p>
            <w:pPr>
              <w:spacing w:after="0" w:before="0"/>
            </w:pPr>
            <w:r>
              <w:rPr>
                <w:rFonts w:ascii="Courier New" w:hAnsi="Courier New"/>
                <w:sz w:val="16"/>
              </w:rPr>
              <w:t xml:space="preserve">  datasetId: string,</w:t>
            </w:r>
          </w:p>
          <w:p>
            <w:pPr>
              <w:spacing w:after="0" w:before="0"/>
            </w:pPr>
            <w:r>
              <w:rPr>
                <w:rFonts w:ascii="Courier New" w:hAnsi="Courier New"/>
                <w:sz w:val="16"/>
              </w:rPr>
              <w:t xml:space="preserve">  body: CleaningPlanDecision</w:t>
            </w:r>
          </w:p>
          <w:p>
            <w:pPr>
              <w:spacing w:after="0" w:before="0"/>
            </w:pPr>
            <w:r>
              <w:rPr>
                <w:rFonts w:ascii="Courier New" w:hAnsi="Courier New"/>
                <w:sz w:val="16"/>
              </w:rPr>
              <w:t>) =&gt; api.post(</w:t>
            </w:r>
          </w:p>
          <w:p>
            <w:pPr>
              <w:spacing w:after="0" w:before="0"/>
            </w:pPr>
            <w:r>
              <w:rPr>
                <w:rFonts w:ascii="Courier New" w:hAnsi="Courier New"/>
                <w:sz w:val="16"/>
              </w:rPr>
              <w:t xml:space="preserve">  `/datasets/${datasetId}/cleaning-plan/decision`,</w:t>
            </w:r>
          </w:p>
          <w:p>
            <w:pPr>
              <w:spacing w:after="0" w:before="0"/>
            </w:pPr>
            <w:r>
              <w:rPr>
                <w:rFonts w:ascii="Courier New" w:hAnsi="Courier New"/>
                <w:sz w:val="16"/>
              </w:rPr>
              <w:t xml:space="preserve">  body  // ← flat body matches backend Pydantic model</w:t>
            </w:r>
          </w:p>
          <w:p>
            <w:pPr>
              <w:spacing w:after="0" w:before="0"/>
            </w:pPr>
            <w:r>
              <w:rPr>
                <w:rFonts w:ascii="Courier New" w:hAnsi="Courier New"/>
                <w:sz w:val="16"/>
              </w:rPr>
              <w:t>)</w:t>
            </w:r>
          </w:p>
        </w:tc>
      </w:tr>
    </w:tbl>
    <w:p>
      <w:pPr>
        <w:spacing w:after="120"/>
      </w:pPr>
    </w:p>
    <w:p>
      <w:pPr>
        <w:pStyle w:val="Heading2"/>
        <w:jc w:val="left"/>
      </w:pPr>
      <w:r>
        <w:t>Fix 2 — Updated import to match renamed type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import type { ..., CleaningDecision, ... } from '@/types/api'</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import type { ..., CleaningPlanDecision, ... } from '@/types/api'</w:t>
            </w:r>
          </w:p>
        </w:tc>
      </w:tr>
    </w:tbl>
    <w:p>
      <w:pPr>
        <w:spacing w:after="120"/>
      </w:pPr>
    </w:p>
    <w:p>
      <w:pPr>
        <w:pStyle w:val="Heading2"/>
        <w:jc w:val="left"/>
      </w:pPr>
      <w:r>
        <w:t>9.2  next.config.js — Rewrite Ordering Fix</w:t>
      </w:r>
    </w:p>
    <w:p>
      <w:pPr>
        <w:spacing w:after="80" w:before="160"/>
      </w:pPr>
      <w:r>
        <w:rPr>
          <w:b/>
          <w:color w:val="1E40AF"/>
          <w:sz w:val="20"/>
        </w:rPr>
        <w:t xml:space="preserve">📄 File: </w:t>
      </w:r>
      <w:r>
        <w:rPr>
          <w:rFonts w:ascii="Courier New" w:hAnsi="Courier New"/>
          <w:color w:val="1E40AF"/>
          <w:sz w:val="18"/>
        </w:rPr>
        <w:t>frontend/next.config.js</w:t>
      </w:r>
    </w:p>
    <w:p>
      <w:pPr>
        <w:spacing w:after="120"/>
      </w:pPr>
      <w:r>
        <w:rPr>
          <w:b w:val="0"/>
          <w:i w:val="0"/>
          <w:sz w:val="20"/>
        </w:rPr>
        <w:t>Next.js API Route Handlers (local files in app/api/...) and backend rewrites (/api/v1/* → localhost:8000) were conflicting. The issue was rewrite precedence order.</w:t>
      </w:r>
    </w:p>
    <w:p>
      <w:pPr>
        <w:pStyle w:val="Heading2"/>
        <w:jc w:val="left"/>
      </w:pPr>
      <w:r>
        <w:t>How Next.js Rewrite Ordering Works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Type</w:t>
            </w:r>
          </w:p>
        </w:tc>
        <w:tc>
          <w:tcPr>
            <w:tcW w:type="dxa" w:w="3135"/>
            <w:shd w:val="clear" w:color="auto" w:fill="1E40AF"/>
          </w:tcPr>
          <w:p>
            <w:r>
              <w:rPr>
                <w:b/>
                <w:color w:val="FFFFFF"/>
                <w:sz w:val="18"/>
              </w:rPr>
              <w:t>When it runs</w:t>
            </w:r>
          </w:p>
        </w:tc>
        <w:tc>
          <w:tcPr>
            <w:tcW w:type="dxa" w:w="3135"/>
            <w:shd w:val="clear" w:color="auto" w:fill="1E40AF"/>
          </w:tcPr>
          <w:p>
            <w:r>
              <w:rPr>
                <w:b/>
                <w:color w:val="FFFFFF"/>
                <w:sz w:val="18"/>
              </w:rPr>
              <w:t>Effect</w:t>
            </w:r>
          </w:p>
        </w:tc>
      </w:tr>
      <w:tr>
        <w:tc>
          <w:tcPr>
            <w:tcW w:type="dxa" w:w="3135"/>
          </w:tcPr>
          <w:p>
            <w:r>
              <w:rPr>
                <w:sz w:val="18"/>
              </w:rPr>
              <w:t>beforeFiles (array default)</w:t>
            </w:r>
          </w:p>
        </w:tc>
        <w:tc>
          <w:tcPr>
            <w:tcW w:type="dxa" w:w="3135"/>
          </w:tcPr>
          <w:p>
            <w:r>
              <w:rPr>
                <w:sz w:val="18"/>
              </w:rPr>
              <w:t>Before checking local Route Handlers</w:t>
            </w:r>
          </w:p>
        </w:tc>
        <w:tc>
          <w:tcPr>
            <w:tcW w:type="dxa" w:w="3135"/>
          </w:tcPr>
          <w:p>
            <w:r>
              <w:rPr>
                <w:sz w:val="18"/>
              </w:rPr>
              <w:t>Rewrites override local routes — local API routes get bypassed</w:t>
            </w:r>
          </w:p>
        </w:tc>
      </w:tr>
      <w:tr>
        <w:tc>
          <w:tcPr>
            <w:tcW w:type="dxa" w:w="3135"/>
            <w:shd w:val="clear" w:color="auto" w:fill="EFF6FF"/>
          </w:tcPr>
          <w:p>
            <w:r>
              <w:rPr>
                <w:sz w:val="18"/>
              </w:rPr>
              <w:t>afterFiles ✓</w:t>
            </w:r>
          </w:p>
        </w:tc>
        <w:tc>
          <w:tcPr>
            <w:tcW w:type="dxa" w:w="3135"/>
            <w:shd w:val="clear" w:color="auto" w:fill="EFF6FF"/>
          </w:tcPr>
          <w:p>
            <w:r>
              <w:rPr>
                <w:sz w:val="18"/>
              </w:rPr>
              <w:t>After checking local Route Handlers</w:t>
            </w:r>
          </w:p>
        </w:tc>
        <w:tc>
          <w:tcPr>
            <w:tcW w:type="dxa" w:w="3135"/>
            <w:shd w:val="clear" w:color="auto" w:fill="EFF6FF"/>
          </w:tcPr>
          <w:p>
            <w:r>
              <w:rPr>
                <w:sz w:val="18"/>
              </w:rPr>
              <w:t>Local routes take precedence; unmatched requests fall through to rewrite</w:t>
            </w:r>
          </w:p>
        </w:tc>
      </w:tr>
      <w:tr>
        <w:tc>
          <w:tcPr>
            <w:tcW w:type="dxa" w:w="3135"/>
          </w:tcPr>
          <w:p>
            <w:r>
              <w:rPr>
                <w:sz w:val="18"/>
              </w:rPr>
              <w:t>fallback</w:t>
            </w:r>
          </w:p>
        </w:tc>
        <w:tc>
          <w:tcPr>
            <w:tcW w:type="dxa" w:w="3135"/>
          </w:tcPr>
          <w:p>
            <w:r>
              <w:rPr>
                <w:sz w:val="18"/>
              </w:rPr>
              <w:t>Only if no route matched at all</w:t>
            </w:r>
          </w:p>
        </w:tc>
        <w:tc>
          <w:tcPr>
            <w:tcW w:type="dxa" w:w="3135"/>
          </w:tcPr>
          <w:p>
            <w:r>
              <w:rPr>
                <w:sz w:val="18"/>
              </w:rPr>
              <w:t>—</w:t>
            </w:r>
          </w:p>
        </w:tc>
      </w:tr>
    </w:tbl>
    <w:p>
      <w:pPr>
        <w:spacing w:after="12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Default array form = beforeFiles semantics</w:t>
            </w:r>
          </w:p>
          <w:p>
            <w:pPr>
              <w:spacing w:after="0" w:before="0"/>
            </w:pPr>
            <w:r>
              <w:rPr>
                <w:rFonts w:ascii="Courier New" w:hAnsi="Courier New"/>
                <w:sz w:val="16"/>
              </w:rPr>
              <w:t>// Local API routes get bypassed by the rewrite</w:t>
            </w:r>
          </w:p>
          <w:p>
            <w:pPr>
              <w:spacing w:after="0" w:before="0"/>
            </w:pPr>
            <w:r>
              <w:rPr>
                <w:rFonts w:ascii="Courier New" w:hAnsi="Courier New"/>
                <w:sz w:val="16"/>
              </w:rPr>
              <w:t>async rewrites() {</w:t>
            </w:r>
          </w:p>
          <w:p>
            <w:pPr>
              <w:spacing w:after="0" w:before="0"/>
            </w:pPr>
            <w:r>
              <w:rPr>
                <w:rFonts w:ascii="Courier New" w:hAnsi="Courier New"/>
                <w:sz w:val="16"/>
              </w:rPr>
              <w:t xml:space="preserve">  return [</w:t>
            </w:r>
          </w:p>
          <w:p>
            <w:pPr>
              <w:spacing w:after="0" w:before="0"/>
            </w:pPr>
            <w:r>
              <w:rPr>
                <w:rFonts w:ascii="Courier New" w:hAnsi="Courier New"/>
                <w:sz w:val="16"/>
              </w:rPr>
              <w:t xml:space="preserve">    {</w:t>
            </w:r>
          </w:p>
          <w:p>
            <w:pPr>
              <w:spacing w:after="0" w:before="0"/>
            </w:pPr>
            <w:r>
              <w:rPr>
                <w:rFonts w:ascii="Courier New" w:hAnsi="Courier New"/>
                <w:sz w:val="16"/>
              </w:rPr>
              <w:t xml:space="preserve">      source: "/api/v1/:path*",</w:t>
            </w:r>
          </w:p>
          <w:p>
            <w:pPr>
              <w:spacing w:after="0" w:before="0"/>
            </w:pPr>
            <w:r>
              <w:rPr>
                <w:rFonts w:ascii="Courier New" w:hAnsi="Courier New"/>
                <w:sz w:val="16"/>
              </w:rPr>
              <w:t xml:space="preserve">      destination: "http://localhost:8000/api/v1/:path*",</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afterFiles = local Route Handlers checked first</w:t>
            </w:r>
          </w:p>
          <w:p>
            <w:pPr>
              <w:spacing w:after="0" w:before="0"/>
            </w:pPr>
            <w:r>
              <w:rPr>
                <w:rFonts w:ascii="Courier New" w:hAnsi="Courier New"/>
                <w:sz w:val="16"/>
              </w:rPr>
              <w:t>async rewrites() {</w:t>
            </w:r>
          </w:p>
          <w:p>
            <w:pPr>
              <w:spacing w:after="0" w:before="0"/>
            </w:pPr>
            <w:r>
              <w:rPr>
                <w:rFonts w:ascii="Courier New" w:hAnsi="Courier New"/>
                <w:sz w:val="16"/>
              </w:rPr>
              <w:t xml:space="preserve">  return {</w:t>
            </w:r>
          </w:p>
          <w:p>
            <w:pPr>
              <w:spacing w:after="0" w:before="0"/>
            </w:pPr>
            <w:r>
              <w:rPr>
                <w:rFonts w:ascii="Courier New" w:hAnsi="Courier New"/>
                <w:sz w:val="16"/>
              </w:rPr>
              <w:t xml:space="preserve">    afterFiles: [</w:t>
            </w:r>
          </w:p>
          <w:p>
            <w:pPr>
              <w:spacing w:after="0" w:before="0"/>
            </w:pPr>
            <w:r>
              <w:rPr>
                <w:rFonts w:ascii="Courier New" w:hAnsi="Courier New"/>
                <w:sz w:val="16"/>
              </w:rPr>
              <w:t xml:space="preserve">      {</w:t>
            </w:r>
          </w:p>
          <w:p>
            <w:pPr>
              <w:spacing w:after="0" w:before="0"/>
            </w:pPr>
            <w:r>
              <w:rPr>
                <w:rFonts w:ascii="Courier New" w:hAnsi="Courier New"/>
                <w:sz w:val="16"/>
              </w:rPr>
              <w:t xml:space="preserve">        source: "/api/v1/:path*",</w:t>
            </w:r>
          </w:p>
          <w:p>
            <w:pPr>
              <w:spacing w:after="0" w:before="0"/>
            </w:pPr>
            <w:r>
              <w:rPr>
                <w:rFonts w:ascii="Courier New" w:hAnsi="Courier New"/>
                <w:sz w:val="16"/>
              </w:rPr>
              <w:t xml:space="preserve">        destination:</w:t>
            </w:r>
          </w:p>
          <w:p>
            <w:pPr>
              <w:spacing w:after="0" w:before="0"/>
            </w:pPr>
            <w:r>
              <w:rPr>
                <w:rFonts w:ascii="Courier New" w:hAnsi="Courier New"/>
                <w:sz w:val="16"/>
              </w:rPr>
              <w:t xml:space="preserve">          `${process.env.NEXT_PUBLIC_API_URL</w:t>
            </w:r>
          </w:p>
          <w:p>
            <w:pPr>
              <w:spacing w:after="0" w:before="0"/>
            </w:pPr>
            <w:r>
              <w:rPr>
                <w:rFonts w:ascii="Courier New" w:hAnsi="Courier New"/>
                <w:sz w:val="16"/>
              </w:rPr>
              <w:t xml:space="preserve">            || "http://localhost:8000"}/api/v1/:path*`,</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w:t>
            </w:r>
          </w:p>
        </w:tc>
      </w:tr>
    </w:tbl>
    <w:p>
      <w:pPr>
        <w:spacing w:after="120"/>
      </w:pPr>
    </w:p>
    <w:p>
      <w:r>
        <w:br w:type="page"/>
      </w:r>
    </w:p>
    <w:p>
      <w:pPr>
        <w:pStyle w:val="Heading1"/>
        <w:jc w:val="left"/>
      </w:pPr>
      <w:r>
        <w:rPr>
          <w:color w:val="1E40AF"/>
        </w:rPr>
        <w:t>10. Test Data Files</w:t>
      </w:r>
    </w:p>
    <w:p>
      <w:pPr>
        <w:spacing w:after="120"/>
      </w:pPr>
      <w:r>
        <w:rPr>
          <w:b w:val="0"/>
          <w:i w:val="0"/>
          <w:sz w:val="20"/>
        </w:rPr>
        <w:t>Two CSV files were created for end-to-end testing. Both have identical column schemas (8 columns) enabling UNION merge testing.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40AF"/>
          </w:tcPr>
          <w:p>
            <w:r>
              <w:rPr>
                <w:b/>
                <w:color w:val="FFFFFF"/>
                <w:sz w:val="18"/>
              </w:rPr>
              <w:t>File</w:t>
            </w:r>
          </w:p>
        </w:tc>
        <w:tc>
          <w:tcPr>
            <w:tcW w:type="dxa" w:w="1881"/>
            <w:shd w:val="clear" w:color="auto" w:fill="1E40AF"/>
          </w:tcPr>
          <w:p>
            <w:r>
              <w:rPr>
                <w:b/>
                <w:color w:val="FFFFFF"/>
                <w:sz w:val="18"/>
              </w:rPr>
              <w:t>Rows</w:t>
            </w:r>
          </w:p>
        </w:tc>
        <w:tc>
          <w:tcPr>
            <w:tcW w:type="dxa" w:w="1881"/>
            <w:shd w:val="clear" w:color="auto" w:fill="1E40AF"/>
          </w:tcPr>
          <w:p>
            <w:r>
              <w:rPr>
                <w:b/>
                <w:color w:val="FFFFFF"/>
                <w:sz w:val="18"/>
              </w:rPr>
              <w:t>Patient IDs</w:t>
            </w:r>
          </w:p>
        </w:tc>
        <w:tc>
          <w:tcPr>
            <w:tcW w:type="dxa" w:w="1881"/>
            <w:shd w:val="clear" w:color="auto" w:fill="1E40AF"/>
          </w:tcPr>
          <w:p>
            <w:r>
              <w:rPr>
                <w:b/>
                <w:color w:val="FFFFFF"/>
                <w:sz w:val="18"/>
              </w:rPr>
              <w:t>Date Range</w:t>
            </w:r>
          </w:p>
        </w:tc>
        <w:tc>
          <w:tcPr>
            <w:tcW w:type="dxa" w:w="1881"/>
            <w:shd w:val="clear" w:color="auto" w:fill="1E40AF"/>
          </w:tcPr>
          <w:p>
            <w:r>
              <w:rPr>
                <w:b/>
                <w:color w:val="FFFFFF"/>
                <w:sz w:val="18"/>
              </w:rPr>
              <w:t>Location</w:t>
            </w:r>
          </w:p>
        </w:tc>
      </w:tr>
      <w:tr>
        <w:tc>
          <w:tcPr>
            <w:tcW w:type="dxa" w:w="1881"/>
          </w:tcPr>
          <w:p>
            <w:r>
              <w:rPr>
                <w:sz w:val="18"/>
              </w:rPr>
              <w:t>test_healthcare.csv</w:t>
            </w:r>
          </w:p>
        </w:tc>
        <w:tc>
          <w:tcPr>
            <w:tcW w:type="dxa" w:w="1881"/>
          </w:tcPr>
          <w:p>
            <w:r>
              <w:rPr>
                <w:sz w:val="18"/>
              </w:rPr>
              <w:t>10</w:t>
            </w:r>
          </w:p>
        </w:tc>
        <w:tc>
          <w:tcPr>
            <w:tcW w:type="dxa" w:w="1881"/>
          </w:tcPr>
          <w:p>
            <w:r>
              <w:rPr>
                <w:sz w:val="18"/>
              </w:rPr>
              <w:t>P001–P010</w:t>
            </w:r>
          </w:p>
        </w:tc>
        <w:tc>
          <w:tcPr>
            <w:tcW w:type="dxa" w:w="1881"/>
          </w:tcPr>
          <w:p>
            <w:r>
              <w:rPr>
                <w:sz w:val="18"/>
              </w:rPr>
              <w:t>Feb 2024</w:t>
            </w:r>
          </w:p>
        </w:tc>
        <w:tc>
          <w:tcPr>
            <w:tcW w:type="dxa" w:w="1881"/>
          </w:tcPr>
          <w:p>
            <w:r>
              <w:rPr>
                <w:sz w:val="18"/>
              </w:rPr>
              <w:t>C:\Users\PriyankaKoujalagi\Documents\EURON\DataMindAI\</w:t>
            </w:r>
          </w:p>
        </w:tc>
      </w:tr>
      <w:tr>
        <w:tc>
          <w:tcPr>
            <w:tcW w:type="dxa" w:w="1881"/>
            <w:shd w:val="clear" w:color="auto" w:fill="EFF6FF"/>
          </w:tcPr>
          <w:p>
            <w:r>
              <w:rPr>
                <w:sz w:val="18"/>
              </w:rPr>
              <w:t>test_healthcare_2.csv</w:t>
            </w:r>
          </w:p>
        </w:tc>
        <w:tc>
          <w:tcPr>
            <w:tcW w:type="dxa" w:w="1881"/>
            <w:shd w:val="clear" w:color="auto" w:fill="EFF6FF"/>
          </w:tcPr>
          <w:p>
            <w:r>
              <w:rPr>
                <w:sz w:val="18"/>
              </w:rPr>
              <w:t>10</w:t>
            </w:r>
          </w:p>
        </w:tc>
        <w:tc>
          <w:tcPr>
            <w:tcW w:type="dxa" w:w="1881"/>
            <w:shd w:val="clear" w:color="auto" w:fill="EFF6FF"/>
          </w:tcPr>
          <w:p>
            <w:r>
              <w:rPr>
                <w:sz w:val="18"/>
              </w:rPr>
              <w:t>P011–P020</w:t>
            </w:r>
          </w:p>
        </w:tc>
        <w:tc>
          <w:tcPr>
            <w:tcW w:type="dxa" w:w="1881"/>
            <w:shd w:val="clear" w:color="auto" w:fill="EFF6FF"/>
          </w:tcPr>
          <w:p>
            <w:r>
              <w:rPr>
                <w:sz w:val="18"/>
              </w:rPr>
              <w:t>Mar 2024</w:t>
            </w:r>
          </w:p>
        </w:tc>
        <w:tc>
          <w:tcPr>
            <w:tcW w:type="dxa" w:w="1881"/>
            <w:shd w:val="clear" w:color="auto" w:fill="EFF6FF"/>
          </w:tcPr>
          <w:p>
            <w:r>
              <w:rPr>
                <w:sz w:val="18"/>
              </w:rPr>
              <w:t>C:\Users\PriyankaKoujalagi\Documents\EURON\DataMindAI\</w:t>
            </w:r>
          </w:p>
        </w:tc>
      </w:tr>
    </w:tbl>
    <w:p>
      <w:pPr>
        <w:spacing w:after="120"/>
      </w:pPr>
    </w:p>
    <w:p>
      <w:pPr>
        <w:pStyle w:val="Heading2"/>
        <w:jc w:val="left"/>
      </w:pPr>
      <w:r>
        <w:t>Columns in Both Files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Column</w:t>
            </w:r>
          </w:p>
        </w:tc>
        <w:tc>
          <w:tcPr>
            <w:tcW w:type="dxa" w:w="3135"/>
            <w:shd w:val="clear" w:color="auto" w:fill="1E40AF"/>
          </w:tcPr>
          <w:p>
            <w:r>
              <w:rPr>
                <w:b/>
                <w:color w:val="FFFFFF"/>
                <w:sz w:val="18"/>
              </w:rPr>
              <w:t>Sample Values</w:t>
            </w:r>
          </w:p>
        </w:tc>
        <w:tc>
          <w:tcPr>
            <w:tcW w:type="dxa" w:w="3135"/>
            <w:shd w:val="clear" w:color="auto" w:fill="1E40AF"/>
          </w:tcPr>
          <w:p>
            <w:r>
              <w:rPr>
                <w:b/>
                <w:color w:val="FFFFFF"/>
                <w:sz w:val="18"/>
              </w:rPr>
              <w:t>Expected Classification</w:t>
            </w:r>
          </w:p>
        </w:tc>
      </w:tr>
      <w:tr>
        <w:tc>
          <w:tcPr>
            <w:tcW w:type="dxa" w:w="3135"/>
          </w:tcPr>
          <w:p>
            <w:r>
              <w:rPr>
                <w:sz w:val="18"/>
              </w:rPr>
              <w:t>patient_id</w:t>
            </w:r>
          </w:p>
        </w:tc>
        <w:tc>
          <w:tcPr>
            <w:tcW w:type="dxa" w:w="3135"/>
          </w:tcPr>
          <w:p>
            <w:r>
              <w:rPr>
                <w:sz w:val="18"/>
              </w:rPr>
              <w:t>P001, P002, …</w:t>
            </w:r>
          </w:p>
        </w:tc>
        <w:tc>
          <w:tcPr>
            <w:tcW w:type="dxa" w:w="3135"/>
          </w:tcPr>
          <w:p>
            <w:r>
              <w:rPr>
                <w:sz w:val="18"/>
              </w:rPr>
              <w:t>textual (100% distinct ratio)</w:t>
            </w:r>
          </w:p>
        </w:tc>
      </w:tr>
      <w:tr>
        <w:tc>
          <w:tcPr>
            <w:tcW w:type="dxa" w:w="3135"/>
            <w:shd w:val="clear" w:color="auto" w:fill="EFF6FF"/>
          </w:tcPr>
          <w:p>
            <w:r>
              <w:rPr>
                <w:sz w:val="18"/>
              </w:rPr>
              <w:t>patient_name</w:t>
            </w:r>
          </w:p>
        </w:tc>
        <w:tc>
          <w:tcPr>
            <w:tcW w:type="dxa" w:w="3135"/>
            <w:shd w:val="clear" w:color="auto" w:fill="EFF6FF"/>
          </w:tcPr>
          <w:p>
            <w:r>
              <w:rPr>
                <w:sz w:val="18"/>
              </w:rPr>
              <w:t>John Carter, Maria Gomez, …</w:t>
            </w:r>
          </w:p>
        </w:tc>
        <w:tc>
          <w:tcPr>
            <w:tcW w:type="dxa" w:w="3135"/>
            <w:shd w:val="clear" w:color="auto" w:fill="EFF6FF"/>
          </w:tcPr>
          <w:p>
            <w:r>
              <w:rPr>
                <w:sz w:val="18"/>
              </w:rPr>
              <w:t>textual (avg length &gt; threshold)</w:t>
            </w:r>
          </w:p>
        </w:tc>
      </w:tr>
      <w:tr>
        <w:tc>
          <w:tcPr>
            <w:tcW w:type="dxa" w:w="3135"/>
          </w:tcPr>
          <w:p>
            <w:r>
              <w:rPr>
                <w:sz w:val="18"/>
              </w:rPr>
              <w:t>diagnosis</w:t>
            </w:r>
          </w:p>
        </w:tc>
        <w:tc>
          <w:tcPr>
            <w:tcW w:type="dxa" w:w="3135"/>
          </w:tcPr>
          <w:p>
            <w:r>
              <w:rPr>
                <w:sz w:val="18"/>
              </w:rPr>
              <w:t>Pneumonia, Type 2 Diabetes, …</w:t>
            </w:r>
          </w:p>
        </w:tc>
        <w:tc>
          <w:tcPr>
            <w:tcW w:type="dxa" w:w="3135"/>
          </w:tcPr>
          <w:p>
            <w:r>
              <w:rPr>
                <w:sz w:val="18"/>
              </w:rPr>
              <w:t>textual (distinct text values)</w:t>
            </w:r>
          </w:p>
        </w:tc>
      </w:tr>
      <w:tr>
        <w:tc>
          <w:tcPr>
            <w:tcW w:type="dxa" w:w="3135"/>
            <w:shd w:val="clear" w:color="auto" w:fill="EFF6FF"/>
          </w:tcPr>
          <w:p>
            <w:r>
              <w:rPr>
                <w:sz w:val="18"/>
              </w:rPr>
              <w:t>admission_date</w:t>
            </w:r>
          </w:p>
        </w:tc>
        <w:tc>
          <w:tcPr>
            <w:tcW w:type="dxa" w:w="3135"/>
            <w:shd w:val="clear" w:color="auto" w:fill="EFF6FF"/>
          </w:tcPr>
          <w:p>
            <w:r>
              <w:rPr>
                <w:sz w:val="18"/>
              </w:rPr>
              <w:t>2024-02-01, 2024-02-03, …</w:t>
            </w:r>
          </w:p>
        </w:tc>
        <w:tc>
          <w:tcPr>
            <w:tcW w:type="dxa" w:w="3135"/>
            <w:shd w:val="clear" w:color="auto" w:fill="EFF6FF"/>
          </w:tcPr>
          <w:p>
            <w:r>
              <w:rPr>
                <w:sz w:val="18"/>
              </w:rPr>
              <w:t>textual (date strings, no date parser yet)</w:t>
            </w:r>
          </w:p>
        </w:tc>
      </w:tr>
      <w:tr>
        <w:tc>
          <w:tcPr>
            <w:tcW w:type="dxa" w:w="3135"/>
          </w:tcPr>
          <w:p>
            <w:r>
              <w:rPr>
                <w:sz w:val="18"/>
              </w:rPr>
              <w:t>discharge_date</w:t>
            </w:r>
          </w:p>
        </w:tc>
        <w:tc>
          <w:tcPr>
            <w:tcW w:type="dxa" w:w="3135"/>
          </w:tcPr>
          <w:p>
            <w:r>
              <w:rPr>
                <w:sz w:val="18"/>
              </w:rPr>
              <w:t>2024-02-06, 2024-02-05, …</w:t>
            </w:r>
          </w:p>
        </w:tc>
        <w:tc>
          <w:tcPr>
            <w:tcW w:type="dxa" w:w="3135"/>
          </w:tcPr>
          <w:p>
            <w:r>
              <w:rPr>
                <w:sz w:val="18"/>
              </w:rPr>
              <w:t>textual (same as above)</w:t>
            </w:r>
          </w:p>
        </w:tc>
      </w:tr>
      <w:tr>
        <w:tc>
          <w:tcPr>
            <w:tcW w:type="dxa" w:w="3135"/>
            <w:shd w:val="clear" w:color="auto" w:fill="EFF6FF"/>
          </w:tcPr>
          <w:p>
            <w:r>
              <w:rPr>
                <w:sz w:val="18"/>
              </w:rPr>
              <w:t>length_of_stay_days</w:t>
            </w:r>
          </w:p>
        </w:tc>
        <w:tc>
          <w:tcPr>
            <w:tcW w:type="dxa" w:w="3135"/>
            <w:shd w:val="clear" w:color="auto" w:fill="EFF6FF"/>
          </w:tcPr>
          <w:p>
            <w:r>
              <w:rPr>
                <w:sz w:val="18"/>
              </w:rPr>
              <w:t>5, 2, 11, 8, …</w:t>
            </w:r>
          </w:p>
        </w:tc>
        <w:tc>
          <w:tcPr>
            <w:tcW w:type="dxa" w:w="3135"/>
            <w:shd w:val="clear" w:color="auto" w:fill="EFF6FF"/>
          </w:tcPr>
          <w:p>
            <w:r>
              <w:rPr>
                <w:sz w:val="18"/>
              </w:rPr>
              <w:t>numeric (all values parse as float)</w:t>
            </w:r>
          </w:p>
        </w:tc>
      </w:tr>
      <w:tr>
        <w:tc>
          <w:tcPr>
            <w:tcW w:type="dxa" w:w="3135"/>
          </w:tcPr>
          <w:p>
            <w:r>
              <w:rPr>
                <w:sz w:val="18"/>
              </w:rPr>
              <w:t>readmitted</w:t>
            </w:r>
          </w:p>
        </w:tc>
        <w:tc>
          <w:tcPr>
            <w:tcW w:type="dxa" w:w="3135"/>
          </w:tcPr>
          <w:p>
            <w:r>
              <w:rPr>
                <w:sz w:val="18"/>
              </w:rPr>
              <w:t>Yes, No</w:t>
            </w:r>
          </w:p>
        </w:tc>
        <w:tc>
          <w:tcPr>
            <w:tcW w:type="dxa" w:w="3135"/>
          </w:tcPr>
          <w:p>
            <w:r>
              <w:rPr>
                <w:sz w:val="18"/>
              </w:rPr>
              <w:t>numeric/categorical (2 distinct values ≤ 50)</w:t>
            </w:r>
          </w:p>
        </w:tc>
      </w:tr>
      <w:tr>
        <w:tc>
          <w:tcPr>
            <w:tcW w:type="dxa" w:w="3135"/>
            <w:shd w:val="clear" w:color="auto" w:fill="EFF6FF"/>
          </w:tcPr>
          <w:p>
            <w:r>
              <w:rPr>
                <w:sz w:val="18"/>
              </w:rPr>
              <w:t>notes</w:t>
            </w:r>
          </w:p>
        </w:tc>
        <w:tc>
          <w:tcPr>
            <w:tcW w:type="dxa" w:w="3135"/>
            <w:shd w:val="clear" w:color="auto" w:fill="EFF6FF"/>
          </w:tcPr>
          <w:p>
            <w:r>
              <w:rPr>
                <w:sz w:val="18"/>
              </w:rPr>
              <w:t>Responded well to antibiotics, …</w:t>
            </w:r>
          </w:p>
        </w:tc>
        <w:tc>
          <w:tcPr>
            <w:tcW w:type="dxa" w:w="3135"/>
            <w:shd w:val="clear" w:color="auto" w:fill="EFF6FF"/>
          </w:tcPr>
          <w:p>
            <w:r>
              <w:rPr>
                <w:sz w:val="18"/>
              </w:rPr>
              <w:t>textual (long free-text, avg length ≈ 33–35 chars)</w:t>
            </w:r>
          </w:p>
        </w:tc>
      </w:tr>
    </w:tbl>
    <w:p>
      <w:pPr>
        <w:spacing w:after="120"/>
      </w:pPr>
    </w:p>
    <w:p>
      <w:pPr>
        <w:pStyle w:val="Heading2"/>
        <w:jc w:val="left"/>
      </w:pPr>
      <w:r>
        <w:t>Test Scenarios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Test Scenario</w:t>
            </w:r>
          </w:p>
        </w:tc>
        <w:tc>
          <w:tcPr>
            <w:tcW w:type="dxa" w:w="3135"/>
            <w:shd w:val="clear" w:color="auto" w:fill="1E40AF"/>
          </w:tcPr>
          <w:p>
            <w:r>
              <w:rPr>
                <w:b/>
                <w:color w:val="FFFFFF"/>
                <w:sz w:val="18"/>
              </w:rPr>
              <w:t>Files to Upload</w:t>
            </w:r>
          </w:p>
        </w:tc>
        <w:tc>
          <w:tcPr>
            <w:tcW w:type="dxa" w:w="3135"/>
            <w:shd w:val="clear" w:color="auto" w:fill="1E40AF"/>
          </w:tcPr>
          <w:p>
            <w:r>
              <w:rPr>
                <w:b/>
                <w:color w:val="FFFFFF"/>
                <w:sz w:val="18"/>
              </w:rPr>
              <w:t>What to Verify</w:t>
            </w:r>
          </w:p>
        </w:tc>
      </w:tr>
      <w:tr>
        <w:tc>
          <w:tcPr>
            <w:tcW w:type="dxa" w:w="3135"/>
          </w:tcPr>
          <w:p>
            <w:r>
              <w:rPr>
                <w:sz w:val="18"/>
              </w:rPr>
              <w:t>Single-file flow</w:t>
            </w:r>
          </w:p>
        </w:tc>
        <w:tc>
          <w:tcPr>
            <w:tcW w:type="dxa" w:w="3135"/>
          </w:tcPr>
          <w:p>
            <w:r>
              <w:rPr>
                <w:sz w:val="18"/>
              </w:rPr>
              <w:t>test_healthcare.csv only</w:t>
            </w:r>
          </w:p>
        </w:tc>
        <w:tc>
          <w:tcPr>
            <w:tcW w:type="dxa" w:w="3135"/>
          </w:tcPr>
          <w:p>
            <w:r>
              <w:rPr>
                <w:sz w:val="18"/>
              </w:rPr>
              <w:t>Strategy = single (99% confidence, green badge)</w:t>
            </w:r>
          </w:p>
        </w:tc>
      </w:tr>
      <w:tr>
        <w:tc>
          <w:tcPr>
            <w:tcW w:type="dxa" w:w="3135"/>
            <w:shd w:val="clear" w:color="auto" w:fill="EFF6FF"/>
          </w:tcPr>
          <w:p>
            <w:r>
              <w:rPr>
                <w:sz w:val="18"/>
              </w:rPr>
              <w:t>UNION merge flow</w:t>
            </w:r>
          </w:p>
        </w:tc>
        <w:tc>
          <w:tcPr>
            <w:tcW w:type="dxa" w:w="3135"/>
            <w:shd w:val="clear" w:color="auto" w:fill="EFF6FF"/>
          </w:tcPr>
          <w:p>
            <w:r>
              <w:rPr>
                <w:sz w:val="18"/>
              </w:rPr>
              <w:t>Both files together in one batch</w:t>
            </w:r>
          </w:p>
        </w:tc>
        <w:tc>
          <w:tcPr>
            <w:tcW w:type="dxa" w:w="3135"/>
            <w:shd w:val="clear" w:color="auto" w:fill="EFF6FF"/>
          </w:tcPr>
          <w:p>
            <w:r>
              <w:rPr>
                <w:sz w:val="18"/>
              </w:rPr>
              <w:t>Strategy = union (92% confidence); distinct_count for patient_id = 20</w:t>
            </w:r>
          </w:p>
        </w:tc>
      </w:tr>
      <w:tr>
        <w:tc>
          <w:tcPr>
            <w:tcW w:type="dxa" w:w="3135"/>
          </w:tcPr>
          <w:p>
            <w:r>
              <w:rPr>
                <w:sz w:val="18"/>
              </w:rPr>
              <w:t>Column classification</w:t>
            </w:r>
          </w:p>
        </w:tc>
        <w:tc>
          <w:tcPr>
            <w:tcW w:type="dxa" w:w="3135"/>
          </w:tcPr>
          <w:p>
            <w:r>
              <w:rPr>
                <w:sz w:val="18"/>
              </w:rPr>
              <w:t>Either file</w:t>
            </w:r>
          </w:p>
        </w:tc>
        <w:tc>
          <w:tcPr>
            <w:tcW w:type="dxa" w:w="3135"/>
          </w:tcPr>
          <w:p>
            <w:r>
              <w:rPr>
                <w:sz w:val="18"/>
              </w:rPr>
              <w:t>patient_name, diagnosis, notes → textual; length_of_stay_days → numeric</w:t>
            </w:r>
          </w:p>
        </w:tc>
      </w:tr>
      <w:tr>
        <w:tc>
          <w:tcPr>
            <w:tcW w:type="dxa" w:w="3135"/>
            <w:shd w:val="clear" w:color="auto" w:fill="EFF6FF"/>
          </w:tcPr>
          <w:p>
            <w:r>
              <w:rPr>
                <w:sz w:val="18"/>
              </w:rPr>
              <w:t>Confidence colour rendering</w:t>
            </w:r>
          </w:p>
        </w:tc>
        <w:tc>
          <w:tcPr>
            <w:tcW w:type="dxa" w:w="3135"/>
            <w:shd w:val="clear" w:color="auto" w:fill="EFF6FF"/>
          </w:tcPr>
          <w:p>
            <w:r>
              <w:rPr>
                <w:sz w:val="18"/>
              </w:rPr>
              <w:t>Either file</w:t>
            </w:r>
          </w:p>
        </w:tc>
        <w:tc>
          <w:tcPr>
            <w:tcW w:type="dxa" w:w="3135"/>
            <w:shd w:val="clear" w:color="auto" w:fill="EFF6FF"/>
          </w:tcPr>
          <w:p>
            <w:r>
              <w:rPr>
                <w:sz w:val="18"/>
              </w:rPr>
              <w:t>Cleaning plan steps: 95% green, 85% yellow</w:t>
            </w:r>
          </w:p>
        </w:tc>
      </w:tr>
      <w:tr>
        <w:tc>
          <w:tcPr>
            <w:tcW w:type="dxa" w:w="3135"/>
          </w:tcPr>
          <w:p>
            <w:r>
              <w:rPr>
                <w:sz w:val="18"/>
              </w:rPr>
              <w:t>Exclude column</w:t>
            </w:r>
          </w:p>
        </w:tc>
        <w:tc>
          <w:tcPr>
            <w:tcW w:type="dxa" w:w="3135"/>
          </w:tcPr>
          <w:p>
            <w:r>
              <w:rPr>
                <w:sz w:val="18"/>
              </w:rPr>
              <w:t>Either file</w:t>
            </w:r>
          </w:p>
        </w:tc>
        <w:tc>
          <w:tcPr>
            <w:tcW w:type="dxa" w:w="3135"/>
          </w:tcPr>
          <w:p>
            <w:r>
              <w:rPr>
                <w:sz w:val="18"/>
              </w:rPr>
              <w:t>Uncheck "notes" → excluded_columns: ["notes"] in decision payload</w:t>
            </w:r>
          </w:p>
        </w:tc>
      </w:tr>
      <w:tr>
        <w:tc>
          <w:tcPr>
            <w:tcW w:type="dxa" w:w="3135"/>
            <w:shd w:val="clear" w:color="auto" w:fill="EFF6FF"/>
          </w:tcPr>
          <w:p>
            <w:r>
              <w:rPr>
                <w:sz w:val="18"/>
              </w:rPr>
              <w:t>Strategy override to JOIN</w:t>
            </w:r>
          </w:p>
        </w:tc>
        <w:tc>
          <w:tcPr>
            <w:tcW w:type="dxa" w:w="3135"/>
            <w:shd w:val="clear" w:color="auto" w:fill="EFF6FF"/>
          </w:tcPr>
          <w:p>
            <w:r>
              <w:rPr>
                <w:sz w:val="18"/>
              </w:rPr>
              <w:t>Either file</w:t>
            </w:r>
          </w:p>
        </w:tc>
        <w:tc>
          <w:tcPr>
            <w:tcW w:type="dxa" w:w="3135"/>
            <w:shd w:val="clear" w:color="auto" w:fill="EFF6FF"/>
          </w:tcPr>
          <w:p>
            <w:r>
              <w:rPr>
                <w:sz w:val="18"/>
              </w:rPr>
              <w:t>Change dropdown to JOIN → merge-key dropdown appears</w:t>
            </w:r>
          </w:p>
        </w:tc>
      </w:tr>
    </w:tbl>
    <w:p>
      <w:pPr>
        <w:spacing w:after="120"/>
      </w:pPr>
    </w:p>
    <w:p>
      <w:r>
        <w:br w:type="page"/>
      </w:r>
    </w:p>
    <w:p>
      <w:pPr>
        <w:pStyle w:val="Heading1"/>
        <w:jc w:val="left"/>
      </w:pPr>
      <w:r>
        <w:rPr>
          <w:color w:val="1E40AF"/>
        </w:rPr>
        <w:t>11. API Contract Reference</w:t>
      </w:r>
    </w:p>
    <w:p>
      <w:pPr>
        <w:spacing w:after="120"/>
      </w:pPr>
      <w:r>
        <w:rPr>
          <w:b w:val="0"/>
          <w:i w:val="0"/>
          <w:sz w:val="20"/>
        </w:rPr>
        <w:t>All endpoints require Authorization: Bearer &lt;jwt_token&gt; header. JWT is issued by Supabase Auth on login and stored in the frontend.</w:t>
      </w:r>
    </w:p>
    <w:p>
      <w:pPr>
        <w:pStyle w:val="Heading2"/>
        <w:jc w:val="left"/>
      </w:pPr>
      <w:r>
        <w:t>HITL #1 Endpoints</w:t>
      </w:r>
    </w:p>
    <w:p>
      <w:pPr>
        <w:spacing w:after="40" w:before="120"/>
      </w:pPr>
      <w:r>
        <w:rPr>
          <w:b/>
          <w:color w:val="374151"/>
          <w:sz w:val="18"/>
        </w:rPr>
        <w:t>GET merge-plan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GET  /api/v1/datasets/{dataset_id}/merge-plan</w:t>
            </w:r>
          </w:p>
          <w:p>
            <w:pPr>
              <w:spacing w:after="0" w:before="0"/>
            </w:pPr>
            <w:r>
              <w:rPr>
                <w:rFonts w:ascii="Courier New" w:hAnsi="Courier New"/>
                <w:sz w:val="17"/>
              </w:rPr>
            </w:r>
          </w:p>
          <w:p>
            <w:pPr>
              <w:spacing w:after="0" w:before="0"/>
            </w:pPr>
            <w:r>
              <w:rPr>
                <w:rFonts w:ascii="Courier New" w:hAnsi="Courier New"/>
                <w:sz w:val="17"/>
              </w:rPr>
              <w:t>Returns: MergePlan</w:t>
            </w:r>
          </w:p>
          <w:p>
            <w:pPr>
              <w:spacing w:after="0" w:before="0"/>
            </w:pPr>
            <w:r>
              <w:rPr>
                <w:rFonts w:ascii="Courier New" w:hAnsi="Courier New"/>
                <w:sz w:val="17"/>
              </w:rPr>
              <w:t>{</w:t>
            </w:r>
          </w:p>
          <w:p>
            <w:pPr>
              <w:spacing w:after="0" w:before="0"/>
            </w:pPr>
            <w:r>
              <w:rPr>
                <w:rFonts w:ascii="Courier New" w:hAnsi="Courier New"/>
                <w:sz w:val="17"/>
              </w:rPr>
              <w:t xml:space="preserve">  "strategy": "single",       // single | union | join | separate</w:t>
            </w:r>
          </w:p>
          <w:p>
            <w:pPr>
              <w:spacing w:after="0" w:before="0"/>
            </w:pPr>
            <w:r>
              <w:rPr>
                <w:rFonts w:ascii="Courier New" w:hAnsi="Courier New"/>
                <w:sz w:val="17"/>
              </w:rPr>
              <w:t xml:space="preserve">  "join_key": null,</w:t>
            </w:r>
          </w:p>
          <w:p>
            <w:pPr>
              <w:spacing w:after="0" w:before="0"/>
            </w:pPr>
            <w:r>
              <w:rPr>
                <w:rFonts w:ascii="Courier New" w:hAnsi="Courier New"/>
                <w:sz w:val="17"/>
              </w:rPr>
              <w:t xml:space="preserve">  "confidence": 0.99,</w:t>
            </w:r>
          </w:p>
          <w:p>
            <w:pPr>
              <w:spacing w:after="0" w:before="0"/>
            </w:pPr>
            <w:r>
              <w:rPr>
                <w:rFonts w:ascii="Courier New" w:hAnsi="Courier New"/>
                <w:sz w:val="17"/>
              </w:rPr>
              <w:t xml:space="preserve">  "column_profiles": [</w:t>
            </w:r>
          </w:p>
          <w:p>
            <w:pPr>
              <w:spacing w:after="0" w:before="0"/>
            </w:pPr>
            <w:r>
              <w:rPr>
                <w:rFonts w:ascii="Courier New" w:hAnsi="Courier New"/>
                <w:sz w:val="17"/>
              </w:rPr>
              <w:t xml:space="preserve">    {</w:t>
            </w:r>
          </w:p>
          <w:p>
            <w:pPr>
              <w:spacing w:after="0" w:before="0"/>
            </w:pPr>
            <w:r>
              <w:rPr>
                <w:rFonts w:ascii="Courier New" w:hAnsi="Courier New"/>
                <w:sz w:val="17"/>
              </w:rPr>
              <w:t xml:space="preserve">      "name": "patient_id",</w:t>
            </w:r>
          </w:p>
          <w:p>
            <w:pPr>
              <w:spacing w:after="0" w:before="0"/>
            </w:pPr>
            <w:r>
              <w:rPr>
                <w:rFonts w:ascii="Courier New" w:hAnsi="Courier New"/>
                <w:sz w:val="17"/>
              </w:rPr>
              <w:t xml:space="preserve">      "dtype": "text",</w:t>
            </w:r>
          </w:p>
          <w:p>
            <w:pPr>
              <w:spacing w:after="0" w:before="0"/>
            </w:pPr>
            <w:r>
              <w:rPr>
                <w:rFonts w:ascii="Courier New" w:hAnsi="Courier New"/>
                <w:sz w:val="17"/>
              </w:rPr>
              <w:t xml:space="preserve">      "null_count": 0,</w:t>
            </w:r>
          </w:p>
          <w:p>
            <w:pPr>
              <w:spacing w:after="0" w:before="0"/>
            </w:pPr>
            <w:r>
              <w:rPr>
                <w:rFonts w:ascii="Courier New" w:hAnsi="Courier New"/>
                <w:sz w:val="17"/>
              </w:rPr>
              <w:t xml:space="preserve">      "distinct_count": 10,</w:t>
            </w:r>
          </w:p>
          <w:p>
            <w:pPr>
              <w:spacing w:after="0" w:before="0"/>
            </w:pPr>
            <w:r>
              <w:rPr>
                <w:rFonts w:ascii="Courier New" w:hAnsi="Courier New"/>
                <w:sz w:val="17"/>
              </w:rPr>
              <w:t xml:space="preserve">      "avg_length": 4.0,</w:t>
            </w:r>
          </w:p>
          <w:p>
            <w:pPr>
              <w:spacing w:after="0" w:before="0"/>
            </w:pPr>
            <w:r>
              <w:rPr>
                <w:rFonts w:ascii="Courier New" w:hAnsi="Courier New"/>
                <w:sz w:val="17"/>
              </w:rPr>
              <w:t xml:space="preserve">      "classification": "textual"</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Status guard: Returns HTTP 409 if dataset.status != "awaiting_hitl_merge"</w:t>
            </w:r>
          </w:p>
        </w:tc>
      </w:tr>
    </w:tbl>
    <w:p>
      <w:pPr>
        <w:spacing w:after="80"/>
      </w:pPr>
    </w:p>
    <w:p>
      <w:pPr>
        <w:spacing w:after="40" w:before="120"/>
      </w:pPr>
      <w:r>
        <w:rPr>
          <w:b/>
          <w:color w:val="374151"/>
          <w:sz w:val="18"/>
        </w:rPr>
        <w:t>POST merge-plan/decision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POST /api/v1/datasets/{dataset_id}/merge-plan/decision</w:t>
            </w:r>
          </w:p>
          <w:p>
            <w:pPr>
              <w:spacing w:after="0" w:before="0"/>
            </w:pPr>
            <w:r>
              <w:rPr>
                <w:rFonts w:ascii="Courier New" w:hAnsi="Courier New"/>
                <w:sz w:val="17"/>
              </w:rPr>
            </w:r>
          </w:p>
          <w:p>
            <w:pPr>
              <w:spacing w:after="0" w:before="0"/>
            </w:pPr>
            <w:r>
              <w:rPr>
                <w:rFonts w:ascii="Courier New" w:hAnsi="Courier New"/>
                <w:sz w:val="17"/>
              </w:rPr>
              <w:t>Body: MergePlanDecision</w:t>
            </w:r>
          </w:p>
          <w:p>
            <w:pPr>
              <w:spacing w:after="0" w:before="0"/>
            </w:pPr>
            <w:r>
              <w:rPr>
                <w:rFonts w:ascii="Courier New" w:hAnsi="Courier New"/>
                <w:sz w:val="17"/>
              </w:rPr>
              <w:t>{</w:t>
            </w:r>
          </w:p>
          <w:p>
            <w:pPr>
              <w:spacing w:after="0" w:before="0"/>
            </w:pPr>
            <w:r>
              <w:rPr>
                <w:rFonts w:ascii="Courier New" w:hAnsi="Courier New"/>
                <w:sz w:val="17"/>
              </w:rPr>
              <w:t xml:space="preserve">  "approved": true,</w:t>
            </w:r>
          </w:p>
          <w:p>
            <w:pPr>
              <w:spacing w:after="0" w:before="0"/>
            </w:pPr>
            <w:r>
              <w:rPr>
                <w:rFonts w:ascii="Courier New" w:hAnsi="Courier New"/>
                <w:sz w:val="17"/>
              </w:rPr>
              <w:t xml:space="preserve">  "merge_strategy_override": null,        // null = keep agent recommendation</w:t>
            </w:r>
          </w:p>
          <w:p>
            <w:pPr>
              <w:spacing w:after="0" w:before="0"/>
            </w:pPr>
            <w:r>
              <w:rPr>
                <w:rFonts w:ascii="Courier New" w:hAnsi="Courier New"/>
                <w:sz w:val="17"/>
              </w:rPr>
              <w:t xml:space="preserve">  "join_key_override": null,</w:t>
            </w:r>
          </w:p>
          <w:p>
            <w:pPr>
              <w:spacing w:after="0" w:before="0"/>
            </w:pPr>
            <w:r>
              <w:rPr>
                <w:rFonts w:ascii="Courier New" w:hAnsi="Courier New"/>
                <w:sz w:val="17"/>
              </w:rPr>
              <w:t xml:space="preserve">  "excluded_columns": [],</w:t>
            </w:r>
          </w:p>
          <w:p>
            <w:pPr>
              <w:spacing w:after="0" w:before="0"/>
            </w:pPr>
            <w:r>
              <w:rPr>
                <w:rFonts w:ascii="Courier New" w:hAnsi="Courier New"/>
                <w:sz w:val="17"/>
              </w:rPr>
              <w:t xml:space="preserve">  "type_routing_overrides": {}</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Returns: { "job_id": "...", "status": "queued" }</w:t>
            </w:r>
          </w:p>
          <w:p>
            <w:pPr>
              <w:spacing w:after="0" w:before="0"/>
            </w:pPr>
            <w:r>
              <w:rPr>
                <w:rFonts w:ascii="Courier New" w:hAnsi="Courier New"/>
                <w:sz w:val="17"/>
              </w:rPr>
              <w:t>Effect:  Triggers run_cleaning_plan_pipeline background task</w:t>
            </w:r>
          </w:p>
          <w:p>
            <w:pPr>
              <w:spacing w:after="0" w:before="0"/>
            </w:pPr>
            <w:r>
              <w:rPr>
                <w:rFonts w:ascii="Courier New" w:hAnsi="Courier New"/>
                <w:sz w:val="17"/>
              </w:rPr>
              <w:t xml:space="preserve">         dataset.status → "cleaning_plan"</w:t>
            </w:r>
          </w:p>
          <w:p>
            <w:pPr>
              <w:spacing w:after="0" w:before="0"/>
            </w:pPr>
            <w:r>
              <w:rPr>
                <w:rFonts w:ascii="Courier New" w:hAnsi="Courier New"/>
                <w:sz w:val="17"/>
              </w:rPr>
            </w:r>
          </w:p>
          <w:p>
            <w:pPr>
              <w:spacing w:after="0" w:before="0"/>
            </w:pPr>
            <w:r>
              <w:rPr>
                <w:rFonts w:ascii="Courier New" w:hAnsi="Courier New"/>
                <w:sz w:val="17"/>
              </w:rPr>
              <w:t>If approved=false:  dataset.status → "uploaded"  (no job started)</w:t>
            </w:r>
          </w:p>
        </w:tc>
      </w:tr>
    </w:tbl>
    <w:p>
      <w:pPr>
        <w:spacing w:after="80"/>
      </w:pPr>
    </w:p>
    <w:p>
      <w:pPr>
        <w:pStyle w:val="Heading2"/>
        <w:jc w:val="left"/>
      </w:pPr>
      <w:r>
        <w:t>HITL #2 Endpoints</w:t>
      </w:r>
    </w:p>
    <w:p>
      <w:pPr>
        <w:spacing w:after="40" w:before="120"/>
      </w:pPr>
      <w:r>
        <w:rPr>
          <w:b/>
          <w:color w:val="374151"/>
          <w:sz w:val="18"/>
        </w:rPr>
        <w:t>GET cleaning-plan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GET  /api/v1/datasets/{dataset_id}/cleaning-plan</w:t>
            </w:r>
          </w:p>
          <w:p>
            <w:pPr>
              <w:spacing w:after="0" w:before="0"/>
            </w:pPr>
            <w:r>
              <w:rPr>
                <w:rFonts w:ascii="Courier New" w:hAnsi="Courier New"/>
                <w:sz w:val="17"/>
              </w:rPr>
            </w:r>
          </w:p>
          <w:p>
            <w:pPr>
              <w:spacing w:after="0" w:before="0"/>
            </w:pPr>
            <w:r>
              <w:rPr>
                <w:rFonts w:ascii="Courier New" w:hAnsi="Courier New"/>
                <w:sz w:val="17"/>
              </w:rPr>
              <w:t>Returns: CleaningPlan</w:t>
            </w:r>
          </w:p>
          <w:p>
            <w:pPr>
              <w:spacing w:after="0" w:before="0"/>
            </w:pPr>
            <w:r>
              <w:rPr>
                <w:rFonts w:ascii="Courier New" w:hAnsi="Courier New"/>
                <w:sz w:val="17"/>
              </w:rPr>
              <w:t>{</w:t>
            </w:r>
          </w:p>
          <w:p>
            <w:pPr>
              <w:spacing w:after="0" w:before="0"/>
            </w:pPr>
            <w:r>
              <w:rPr>
                <w:rFonts w:ascii="Courier New" w:hAnsi="Courier New"/>
                <w:sz w:val="17"/>
              </w:rPr>
              <w:t xml:space="preserve">  "steps": [</w:t>
            </w:r>
          </w:p>
          <w:p>
            <w:pPr>
              <w:spacing w:after="0" w:before="0"/>
            </w:pPr>
            <w:r>
              <w:rPr>
                <w:rFonts w:ascii="Courier New" w:hAnsi="Courier New"/>
                <w:sz w:val="17"/>
              </w:rPr>
              <w:t xml:space="preserve">    {</w:t>
            </w:r>
          </w:p>
          <w:p>
            <w:pPr>
              <w:spacing w:after="0" w:before="0"/>
            </w:pPr>
            <w:r>
              <w:rPr>
                <w:rFonts w:ascii="Courier New" w:hAnsi="Courier New"/>
                <w:sz w:val="17"/>
              </w:rPr>
              <w:t xml:space="preserve">      "step_id": 1,</w:t>
            </w:r>
          </w:p>
          <w:p>
            <w:pPr>
              <w:spacing w:after="0" w:before="0"/>
            </w:pPr>
            <w:r>
              <w:rPr>
                <w:rFonts w:ascii="Courier New" w:hAnsi="Courier New"/>
                <w:sz w:val="17"/>
              </w:rPr>
              <w:t xml:space="preserve">      "action": "coerce_type",</w:t>
            </w:r>
          </w:p>
          <w:p>
            <w:pPr>
              <w:spacing w:after="0" w:before="0"/>
            </w:pPr>
            <w:r>
              <w:rPr>
                <w:rFonts w:ascii="Courier New" w:hAnsi="Courier New"/>
                <w:sz w:val="17"/>
              </w:rPr>
              <w:t xml:space="preserve">      "column": "admission_date",</w:t>
            </w:r>
          </w:p>
          <w:p>
            <w:pPr>
              <w:spacing w:after="0" w:before="0"/>
            </w:pPr>
            <w:r>
              <w:rPr>
                <w:rFonts w:ascii="Courier New" w:hAnsi="Courier New"/>
                <w:sz w:val="17"/>
              </w:rPr>
              <w:t xml:space="preserve">      "method": "Parse string to datetime format YYYY-MM-DD",</w:t>
            </w:r>
          </w:p>
          <w:p>
            <w:pPr>
              <w:spacing w:after="0" w:before="0"/>
            </w:pPr>
            <w:r>
              <w:rPr>
                <w:rFonts w:ascii="Courier New" w:hAnsi="Courier New"/>
                <w:sz w:val="17"/>
              </w:rPr>
              <w:t xml:space="preserve">      "rationale": "The admission_date is stored as text...",</w:t>
            </w:r>
          </w:p>
          <w:p>
            <w:pPr>
              <w:spacing w:after="0" w:before="0"/>
            </w:pPr>
            <w:r>
              <w:rPr>
                <w:rFonts w:ascii="Courier New" w:hAnsi="Courier New"/>
                <w:sz w:val="17"/>
              </w:rPr>
              <w:t xml:space="preserve">      "confidence": 0.95,</w:t>
            </w:r>
          </w:p>
          <w:p>
            <w:pPr>
              <w:spacing w:after="0" w:before="0"/>
            </w:pPr>
            <w:r>
              <w:rPr>
                <w:rFonts w:ascii="Courier New" w:hAnsi="Courier New"/>
                <w:sz w:val="17"/>
              </w:rPr>
              <w:t xml:space="preserve">      "rows_affected": 20,</w:t>
            </w:r>
          </w:p>
          <w:p>
            <w:pPr>
              <w:spacing w:after="0" w:before="0"/>
            </w:pPr>
            <w:r>
              <w:rPr>
                <w:rFonts w:ascii="Courier New" w:hAnsi="Courier New"/>
                <w:sz w:val="17"/>
              </w:rPr>
              <w:t xml:space="preserve">      "before_sample": null,</w:t>
            </w:r>
          </w:p>
          <w:p>
            <w:pPr>
              <w:spacing w:after="0" w:before="0"/>
            </w:pPr>
            <w:r>
              <w:rPr>
                <w:rFonts w:ascii="Courier New" w:hAnsi="Courier New"/>
                <w:sz w:val="17"/>
              </w:rPr>
              <w:t xml:space="preserve">      "after_sample": null</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 xml:space="preserve">  "total_rows_before": 20,</w:t>
            </w:r>
          </w:p>
          <w:p>
            <w:pPr>
              <w:spacing w:after="0" w:before="0"/>
            </w:pPr>
            <w:r>
              <w:rPr>
                <w:rFonts w:ascii="Courier New" w:hAnsi="Courier New"/>
                <w:sz w:val="17"/>
              </w:rPr>
              <w:t xml:space="preserve">  "total_rows_after": 20</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Status guard: Returns HTTP 409 if dataset.status != "awaiting_hitl_cleaning"</w:t>
            </w:r>
          </w:p>
          <w:p>
            <w:pPr>
              <w:spacing w:after="0" w:before="0"/>
            </w:pPr>
            <w:r>
              <w:rPr>
                <w:rFonts w:ascii="Courier New" w:hAnsi="Courier New"/>
                <w:sz w:val="17"/>
              </w:rPr>
              <w:t>Frontend behaviour: Polls every 3 seconds until 200 OK received</w:t>
            </w:r>
          </w:p>
        </w:tc>
      </w:tr>
    </w:tbl>
    <w:p>
      <w:pPr>
        <w:spacing w:after="80"/>
      </w:pPr>
    </w:p>
    <w:p>
      <w:pPr>
        <w:spacing w:after="40" w:before="120"/>
      </w:pPr>
      <w:r>
        <w:rPr>
          <w:b/>
          <w:color w:val="374151"/>
          <w:sz w:val="18"/>
        </w:rPr>
        <w:t>POST cleaning-plan/decision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POST /api/v1/datasets/{dataset_id}/cleaning-plan/decision</w:t>
            </w:r>
          </w:p>
          <w:p>
            <w:pPr>
              <w:spacing w:after="0" w:before="0"/>
            </w:pPr>
            <w:r>
              <w:rPr>
                <w:rFonts w:ascii="Courier New" w:hAnsi="Courier New"/>
                <w:sz w:val="17"/>
              </w:rPr>
            </w:r>
          </w:p>
          <w:p>
            <w:pPr>
              <w:spacing w:after="0" w:before="0"/>
            </w:pPr>
            <w:r>
              <w:rPr>
                <w:rFonts w:ascii="Courier New" w:hAnsi="Courier New"/>
                <w:sz w:val="17"/>
              </w:rPr>
              <w:t>Body: CleaningPlanDecision</w:t>
            </w:r>
          </w:p>
          <w:p>
            <w:pPr>
              <w:spacing w:after="0" w:before="0"/>
            </w:pPr>
            <w:r>
              <w:rPr>
                <w:rFonts w:ascii="Courier New" w:hAnsi="Courier New"/>
                <w:sz w:val="17"/>
              </w:rPr>
              <w:t>{</w:t>
            </w:r>
          </w:p>
          <w:p>
            <w:pPr>
              <w:spacing w:after="0" w:before="0"/>
            </w:pPr>
            <w:r>
              <w:rPr>
                <w:rFonts w:ascii="Courier New" w:hAnsi="Courier New"/>
                <w:sz w:val="17"/>
              </w:rPr>
              <w:t xml:space="preserve">  "approved_step_ids": [1, 2, 3, 4],</w:t>
            </w:r>
          </w:p>
          <w:p>
            <w:pPr>
              <w:spacing w:after="0" w:before="0"/>
            </w:pPr>
            <w:r>
              <w:rPr>
                <w:rFonts w:ascii="Courier New" w:hAnsi="Courier New"/>
                <w:sz w:val="17"/>
              </w:rPr>
              <w:t xml:space="preserve">  "step_modifications": {}</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Returns: { "job_id": "...", "status": "queued" }</w:t>
            </w:r>
          </w:p>
          <w:p>
            <w:pPr>
              <w:spacing w:after="0" w:before="0"/>
            </w:pPr>
            <w:r>
              <w:rPr>
                <w:rFonts w:ascii="Courier New" w:hAnsi="Courier New"/>
                <w:sz w:val="17"/>
              </w:rPr>
              <w:t>Effect:  Triggers run_cleaning_executor_pipeline background task</w:t>
            </w:r>
          </w:p>
          <w:p>
            <w:pPr>
              <w:spacing w:after="0" w:before="0"/>
            </w:pPr>
            <w:r>
              <w:rPr>
                <w:rFonts w:ascii="Courier New" w:hAnsi="Courier New"/>
                <w:sz w:val="17"/>
              </w:rPr>
              <w:t xml:space="preserve">         dataset.status → "executing"</w:t>
            </w:r>
          </w:p>
        </w:tc>
      </w:tr>
    </w:tbl>
    <w:p>
      <w:pPr>
        <w:spacing w:after="80"/>
      </w:pPr>
    </w:p>
    <w:p>
      <w:r>
        <w:br w:type="page"/>
      </w:r>
    </w:p>
    <w:p>
      <w:pPr>
        <w:pStyle w:val="Heading1"/>
        <w:jc w:val="left"/>
      </w:pPr>
      <w:r>
        <w:rPr>
          <w:color w:val="1E40AF"/>
        </w:rPr>
        <w:t>12. End-to-End Flow Walkthrough (Tested)</w:t>
      </w:r>
    </w:p>
    <w:p>
      <w:pPr>
        <w:spacing w:after="120"/>
      </w:pPr>
      <w:r>
        <w:rPr>
          <w:b w:val="0"/>
          <w:i w:val="0"/>
          <w:sz w:val="20"/>
        </w:rPr>
        <w:t>This section documents the full flow as manually tested using the healthcare CSV test files.</w:t>
      </w:r>
    </w:p>
    <w:p>
      <w:pPr>
        <w:pStyle w:val="Heading2"/>
        <w:jc w:val="left"/>
      </w:pPr>
      <w:r>
        <w:t>Step 1 — Domain Selection</w:t>
      </w:r>
    </w:p>
    <w:p>
      <w:pPr>
        <w:spacing w:after="120"/>
      </w:pPr>
      <w:r>
        <w:rPr>
          <w:b w:val="0"/>
          <w:i w:val="0"/>
          <w:sz w:val="20"/>
        </w:rPr>
        <w:t>User navigates to the app, selects Healthcare domain. Domain Agent loads the healthcare prompt pack for all downstream agents.</w:t>
      </w:r>
    </w:p>
    <w:p>
      <w:pPr>
        <w:pStyle w:val="Heading2"/>
        <w:jc w:val="left"/>
      </w:pPr>
      <w:r>
        <w:t>Step 2 — File Upload</w:t>
      </w:r>
    </w:p>
    <w:p>
      <w:pPr>
        <w:spacing w:after="120"/>
      </w:pPr>
      <w:r>
        <w:rPr>
          <w:b w:val="0"/>
          <w:i w:val="0"/>
          <w:sz w:val="20"/>
        </w:rPr>
        <w:t>User drags test_healthcare.csv onto the upload zone. The frontend requests a presigned URL from POST /upload-url, uploads directly to Supabase Storage, then calls POST /ingest to kick off the pipeline.</w:t>
      </w:r>
    </w:p>
    <w:p>
      <w:pPr>
        <w:pStyle w:val="ListBullet"/>
        <w:spacing w:after="60"/>
      </w:pPr>
      <w:r>
        <w:rPr>
          <w:sz w:val="20"/>
        </w:rPr>
        <w:t>GET /jobs/{job_id} polled every 2 seconds</w:t>
      </w:r>
    </w:p>
    <w:p>
      <w:pPr>
        <w:pStyle w:val="ListBullet"/>
        <w:spacing w:after="60"/>
      </w:pPr>
      <w:r>
        <w:rPr>
          <w:sz w:val="20"/>
        </w:rPr>
        <w:t>Upload page shows "Pipeline: running"</w:t>
      </w:r>
    </w:p>
    <w:p>
      <w:pPr>
        <w:pStyle w:val="ListBullet"/>
        <w:spacing w:after="60"/>
      </w:pPr>
      <w:r>
        <w:rPr>
          <w:sz w:val="20"/>
        </w:rPr>
        <w:t>When job.current_step === "awaiting_hitl_merge", page auto-redirects to /validate/{id}</w:t>
      </w:r>
    </w:p>
    <w:p>
      <w:pPr>
        <w:pStyle w:val="Heading2"/>
        <w:jc w:val="left"/>
      </w:pPr>
      <w:r>
        <w:t>Step 3 — HITL #1 Validate Page</w:t>
      </w:r>
    </w:p>
    <w:p>
      <w:pPr>
        <w:spacing w:after="120"/>
      </w:pPr>
      <w:r>
        <w:rPr>
          <w:b w:val="0"/>
          <w:i w:val="0"/>
          <w:sz w:val="20"/>
        </w:rPr>
        <w:t>Validate page fetches GET /datasets/{id}/merge-plan and renders:</w:t>
      </w:r>
    </w:p>
    <w:p>
      <w:pPr>
        <w:pStyle w:val="ListBullet"/>
        <w:spacing w:after="60"/>
      </w:pPr>
      <w:r>
        <w:rPr>
          <w:sz w:val="20"/>
        </w:rPr>
        <w:t>Schema table: 8 columns with type, nulls, distinct, avg_length, classification dropdown</w:t>
      </w:r>
    </w:p>
    <w:p>
      <w:pPr>
        <w:pStyle w:val="ListBullet"/>
        <w:spacing w:after="60"/>
      </w:pPr>
      <w:r>
        <w:rPr>
          <w:sz w:val="20"/>
        </w:rPr>
        <w:t>Merge proposal: Single file — no merge needed, 99% confidence (green badge)</w:t>
      </w:r>
    </w:p>
    <w:p>
      <w:pPr>
        <w:pStyle w:val="ListBullet"/>
        <w:spacing w:after="60"/>
      </w:pPr>
      <w:r>
        <w:rPr>
          <w:sz w:val="20"/>
        </w:rPr>
        <w:t>Exclude checkboxes on every row</w:t>
      </w:r>
    </w:p>
    <w:p>
      <w:pPr>
        <w:pStyle w:val="ListBullet"/>
        <w:spacing w:after="60"/>
      </w:pPr>
      <w:r>
        <w:rPr>
          <w:sz w:val="20"/>
        </w:rPr>
        <w:t>Reject &amp; start over button + Confirm &amp; proceed to cleaning button</w:t>
      </w:r>
    </w:p>
    <w:p>
      <w:pPr>
        <w:pStyle w:val="Heading2"/>
        <w:jc w:val="left"/>
      </w:pPr>
      <w:r>
        <w:t>Step 4 — User Reviews and Confirms HITL #1</w:t>
      </w:r>
    </w:p>
    <w:p>
      <w:pPr>
        <w:spacing w:after="120"/>
      </w:pPr>
      <w:r>
        <w:rPr>
          <w:b w:val="0"/>
          <w:i w:val="0"/>
          <w:sz w:val="20"/>
        </w:rPr>
        <w:t>User can optionally: exclude columns, override classification, change strategy to JOIN/UNION. Then clicks Confirm.</w:t>
      </w:r>
    </w:p>
    <w:p>
      <w:pPr>
        <w:pStyle w:val="ListBullet"/>
        <w:spacing w:after="60"/>
      </w:pPr>
      <w:r>
        <w:rPr>
          <w:sz w:val="20"/>
        </w:rPr>
        <w:t>POST /merge-plan/decision with approved: true and all overrides</w:t>
      </w:r>
    </w:p>
    <w:p>
      <w:pPr>
        <w:pStyle w:val="ListBullet"/>
        <w:spacing w:after="60"/>
      </w:pPr>
      <w:r>
        <w:rPr>
          <w:sz w:val="20"/>
        </w:rPr>
        <w:t>Redirect to /clean/{id}</w:t>
      </w:r>
    </w:p>
    <w:p>
      <w:pPr>
        <w:pStyle w:val="Heading2"/>
        <w:jc w:val="left"/>
      </w:pPr>
      <w:r>
        <w:t>Step 5 — Cleaning Plan Loads (with polling)</w:t>
      </w:r>
    </w:p>
    <w:p>
      <w:pPr>
        <w:spacing w:after="120"/>
      </w:pPr>
      <w:r>
        <w:rPr>
          <w:b w:val="0"/>
          <w:i w:val="0"/>
          <w:sz w:val="20"/>
        </w:rPr>
        <w:t>Cleaning plan page starts polling every 3 seconds. Backend cleaning plan agent runs for ~5-10 seconds.</w:t>
      </w:r>
    </w:p>
    <w:p>
      <w:pPr>
        <w:pStyle w:val="ListBullet"/>
        <w:spacing w:after="60"/>
      </w:pPr>
      <w:r>
        <w:rPr>
          <w:sz w:val="20"/>
        </w:rPr>
        <w:t>GET /cleaning-plan returns 409 until ready</w:t>
      </w:r>
    </w:p>
    <w:p>
      <w:pPr>
        <w:pStyle w:val="ListBullet"/>
        <w:spacing w:after="60"/>
      </w:pPr>
      <w:r>
        <w:rPr>
          <w:sz w:val="20"/>
        </w:rPr>
        <w:t>Once ready, poller stops and 4 steps render</w:t>
      </w:r>
    </w:p>
    <w:p>
      <w:pPr>
        <w:pStyle w:val="Heading2"/>
        <w:jc w:val="left"/>
      </w:pPr>
      <w:r>
        <w:t>Step 6 — HITL #2 Cleaning Plan Review</w:t>
      </w:r>
    </w:p>
    <w:p>
      <w:pPr>
        <w:spacing w:after="120"/>
      </w:pPr>
      <w:r>
        <w:rPr>
          <w:b w:val="0"/>
          <w:i w:val="0"/>
          <w:sz w:val="20"/>
        </w:rPr>
        <w:t>User sees 4 numbered steps from actual test:</w:t>
      </w:r>
    </w:p>
    <w:p>
      <w:pPr>
        <w:pStyle w:val="ListBullet"/>
        <w:spacing w:after="60"/>
      </w:pPr>
      <w:r>
        <w:rPr>
          <w:sz w:val="20"/>
        </w:rPr>
        <w:t>Step 1: Fix data type — admission_date — 95% (green, pre-checked)</w:t>
      </w:r>
    </w:p>
    <w:p>
      <w:pPr>
        <w:pStyle w:val="ListBullet"/>
        <w:spacing w:after="60"/>
      </w:pPr>
      <w:r>
        <w:rPr>
          <w:sz w:val="20"/>
        </w:rPr>
        <w:t>Step 2: Fix data type — discharge_date — 95% (green, pre-checked)</w:t>
      </w:r>
    </w:p>
    <w:p>
      <w:pPr>
        <w:pStyle w:val="ListBullet"/>
        <w:spacing w:after="60"/>
      </w:pPr>
      <w:r>
        <w:rPr>
          <w:sz w:val="20"/>
        </w:rPr>
        <w:t>Step 3: Fix data type — readmitted — 90% (green, pre-checked)</w:t>
      </w:r>
    </w:p>
    <w:p>
      <w:pPr>
        <w:pStyle w:val="ListBullet"/>
        <w:spacing w:after="60"/>
      </w:pPr>
      <w:r>
        <w:rPr>
          <w:sz w:val="20"/>
        </w:rPr>
        <w:t>Step 4: Fill missing values — notes — 85% (yellow, pre-checked)</w:t>
      </w:r>
    </w:p>
    <w:p>
      <w:pPr>
        <w:pStyle w:val="ListBullet"/>
        <w:spacing w:after="60"/>
      </w:pPr>
      <w:r>
        <w:rPr>
          <w:sz w:val="20"/>
        </w:rPr>
        <w:t>All 4 pre-checked (all ≥ 0.70 threshold)</w:t>
      </w:r>
    </w:p>
    <w:p>
      <w:pPr>
        <w:pStyle w:val="ListBullet"/>
        <w:spacing w:after="60"/>
      </w:pPr>
      <w:r>
        <w:rPr>
          <w:sz w:val="20"/>
        </w:rPr>
        <w:t>HITL banner: "4 of 4 steps approved"</w:t>
      </w:r>
    </w:p>
    <w:p>
      <w:pPr>
        <w:pStyle w:val="ListBullet"/>
        <w:spacing w:after="60"/>
      </w:pPr>
      <w:r>
        <w:rPr>
          <w:sz w:val="20"/>
        </w:rPr>
        <w:t>Submit button: "Submit 4 approved steps"</w:t>
      </w:r>
    </w:p>
    <w:p>
      <w:pPr>
        <w:pStyle w:val="Heading2"/>
        <w:jc w:val="left"/>
      </w:pPr>
      <w:r>
        <w:t>Step 7 — User Submits HITL #2</w:t>
      </w:r>
    </w:p>
    <w:p>
      <w:pPr>
        <w:spacing w:after="120"/>
      </w:pPr>
      <w:r>
        <w:rPr>
          <w:b w:val="0"/>
          <w:i w:val="0"/>
          <w:sz w:val="20"/>
        </w:rPr>
        <w:t>User clicks Submit. POST /cleaning-plan/decision fires with approved_step_ids: [1,2,3,4]. Backend triggers cleaning executor.</w:t>
      </w:r>
    </w:p>
    <w:p>
      <w:pPr>
        <w:pStyle w:val="ListBullet"/>
        <w:spacing w:after="60"/>
      </w:pPr>
      <w:r>
        <w:rPr>
          <w:sz w:val="20"/>
        </w:rPr>
        <w:t>Next step: redirect to /intent/{id} — intent capture page (not yet built)</w:t>
      </w:r>
    </w:p>
    <w:p>
      <w:r>
        <w:br w:type="page"/>
      </w:r>
    </w:p>
    <w:p>
      <w:pPr>
        <w:pStyle w:val="Heading1"/>
        <w:jc w:val="left"/>
      </w:pPr>
      <w:r>
        <w:rPr>
          <w:color w:val="1E40AF"/>
        </w:rPr>
        <w:t>13. Known Limitations &amp; Future Work</w:t>
      </w:r>
    </w:p>
    <w:p>
      <w:pPr>
        <w:pStyle w:val="Heading2"/>
        <w:jc w:val="left"/>
      </w:pPr>
      <w:r>
        <w:t>Current Limitations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Item</w:t>
            </w:r>
          </w:p>
        </w:tc>
        <w:tc>
          <w:tcPr>
            <w:tcW w:type="dxa" w:w="3135"/>
            <w:shd w:val="clear" w:color="auto" w:fill="1E40AF"/>
          </w:tcPr>
          <w:p>
            <w:r>
              <w:rPr>
                <w:b/>
                <w:color w:val="FFFFFF"/>
                <w:sz w:val="18"/>
              </w:rPr>
              <w:t>Current Behaviour</w:t>
            </w:r>
          </w:p>
        </w:tc>
        <w:tc>
          <w:tcPr>
            <w:tcW w:type="dxa" w:w="3135"/>
            <w:shd w:val="clear" w:color="auto" w:fill="1E40AF"/>
          </w:tcPr>
          <w:p>
            <w:r>
              <w:rPr>
                <w:b/>
                <w:color w:val="FFFFFF"/>
                <w:sz w:val="18"/>
              </w:rPr>
              <w:t>Phase 2 Fix</w:t>
            </w:r>
          </w:p>
        </w:tc>
      </w:tr>
      <w:tr>
        <w:tc>
          <w:tcPr>
            <w:tcW w:type="dxa" w:w="3135"/>
          </w:tcPr>
          <w:p>
            <w:r>
              <w:rPr>
                <w:sz w:val="18"/>
              </w:rPr>
              <w:t>Date column classification</w:t>
            </w:r>
          </w:p>
        </w:tc>
        <w:tc>
          <w:tcPr>
            <w:tcW w:type="dxa" w:w="3135"/>
          </w:tcPr>
          <w:p>
            <w:r>
              <w:rPr>
                <w:sz w:val="18"/>
              </w:rPr>
              <w:t>Date strings (e.g. "2024-02-01") classify as textual because the classifier only tries float() parsing — no date detection. User can override in HITL #1.</w:t>
            </w:r>
          </w:p>
        </w:tc>
        <w:tc>
          <w:tcPr>
            <w:tcW w:type="dxa" w:w="3135"/>
          </w:tcPr>
          <w:p>
            <w:r>
              <w:rPr>
                <w:sz w:val="18"/>
              </w:rPr>
              <w:t>Add datetime.fromisoformat() detection</w:t>
            </w:r>
          </w:p>
        </w:tc>
      </w:tr>
      <w:tr>
        <w:tc>
          <w:tcPr>
            <w:tcW w:type="dxa" w:w="3135"/>
            <w:shd w:val="clear" w:color="auto" w:fill="EFF6FF"/>
          </w:tcPr>
          <w:p>
            <w:r>
              <w:rPr>
                <w:sz w:val="18"/>
              </w:rPr>
              <w:t>Polling timeout</w:t>
            </w:r>
          </w:p>
        </w:tc>
        <w:tc>
          <w:tcPr>
            <w:tcW w:type="dxa" w:w="3135"/>
            <w:shd w:val="clear" w:color="auto" w:fill="EFF6FF"/>
          </w:tcPr>
          <w:p>
            <w:r>
              <w:rPr>
                <w:sz w:val="18"/>
              </w:rPr>
              <w:t>Cleaning plan poller runs indefinitely if backend fails silently</w:t>
            </w:r>
          </w:p>
        </w:tc>
        <w:tc>
          <w:tcPr>
            <w:tcW w:type="dxa" w:w="3135"/>
            <w:shd w:val="clear" w:color="auto" w:fill="EFF6FF"/>
          </w:tcPr>
          <w:p>
            <w:r>
              <w:rPr>
                <w:sz w:val="18"/>
              </w:rPr>
              <w:t>Add max attempts (e.g. 40×3s = 2 min) then show error</w:t>
            </w:r>
          </w:p>
        </w:tc>
      </w:tr>
      <w:tr>
        <w:tc>
          <w:tcPr>
            <w:tcW w:type="dxa" w:w="3135"/>
          </w:tcPr>
          <w:p>
            <w:r>
              <w:rPr>
                <w:sz w:val="18"/>
              </w:rPr>
              <w:t>No HITL #2 reject path</w:t>
            </w:r>
          </w:p>
        </w:tc>
        <w:tc>
          <w:tcPr>
            <w:tcW w:type="dxa" w:w="3135"/>
          </w:tcPr>
          <w:p>
            <w:r>
              <w:rPr>
                <w:sz w:val="18"/>
              </w:rPr>
              <w:t>No "Reject all &amp; start over" button on cleaning plan page</w:t>
            </w:r>
          </w:p>
        </w:tc>
        <w:tc>
          <w:tcPr>
            <w:tcW w:type="dxa" w:w="3135"/>
          </w:tcPr>
          <w:p>
            <w:r>
              <w:rPr>
                <w:sz w:val="18"/>
              </w:rPr>
              <w:t>Add reject button posting approved_step_ids: []</w:t>
            </w:r>
          </w:p>
        </w:tc>
      </w:tr>
      <w:tr>
        <w:tc>
          <w:tcPr>
            <w:tcW w:type="dxa" w:w="3135"/>
            <w:shd w:val="clear" w:color="auto" w:fill="EFF6FF"/>
          </w:tcPr>
          <w:p>
            <w:r>
              <w:rPr>
                <w:sz w:val="18"/>
              </w:rPr>
              <w:t>Step modifications</w:t>
            </w:r>
          </w:p>
        </w:tc>
        <w:tc>
          <w:tcPr>
            <w:tcW w:type="dxa" w:w="3135"/>
            <w:shd w:val="clear" w:color="auto" w:fill="EFF6FF"/>
          </w:tcPr>
          <w:p>
            <w:r>
              <w:rPr>
                <w:sz w:val="18"/>
              </w:rPr>
              <w:t>step_modifications field is sent as {} — no UI for per-step overrides yet</w:t>
            </w:r>
          </w:p>
        </w:tc>
        <w:tc>
          <w:tcPr>
            <w:tcW w:type="dxa" w:w="3135"/>
            <w:shd w:val="clear" w:color="auto" w:fill="EFF6FF"/>
          </w:tcPr>
          <w:p>
            <w:r>
              <w:rPr>
                <w:sz w:val="18"/>
              </w:rPr>
              <w:t>Build step-level override inputs</w:t>
            </w:r>
          </w:p>
        </w:tc>
      </w:tr>
      <w:tr>
        <w:tc>
          <w:tcPr>
            <w:tcW w:type="dxa" w:w="3135"/>
          </w:tcPr>
          <w:p>
            <w:r>
              <w:rPr>
                <w:sz w:val="18"/>
              </w:rPr>
              <w:t>Intent page</w:t>
            </w:r>
          </w:p>
        </w:tc>
        <w:tc>
          <w:tcPr>
            <w:tcW w:type="dxa" w:w="3135"/>
          </w:tcPr>
          <w:p>
            <w:r>
              <w:rPr>
                <w:sz w:val="18"/>
              </w:rPr>
              <w:t>/intent/{id} page does not exist yet — redirect after HITL #2 hits 404</w:t>
            </w:r>
          </w:p>
        </w:tc>
        <w:tc>
          <w:tcPr>
            <w:tcW w:type="dxa" w:w="3135"/>
          </w:tcPr>
          <w:p>
            <w:r>
              <w:rPr>
                <w:sz w:val="18"/>
              </w:rPr>
              <w:t>Build HITL #3 intent capture page</w:t>
            </w:r>
          </w:p>
        </w:tc>
      </w:tr>
      <w:tr>
        <w:tc>
          <w:tcPr>
            <w:tcW w:type="dxa" w:w="3135"/>
            <w:shd w:val="clear" w:color="auto" w:fill="EFF6FF"/>
          </w:tcPr>
          <w:p>
            <w:r>
              <w:rPr>
                <w:sz w:val="18"/>
              </w:rPr>
              <w:t>Dashboard page</w:t>
            </w:r>
          </w:p>
        </w:tc>
        <w:tc>
          <w:tcPr>
            <w:tcW w:type="dxa" w:w="3135"/>
            <w:shd w:val="clear" w:color="auto" w:fill="EFF6FF"/>
          </w:tcPr>
          <w:p>
            <w:r>
              <w:rPr>
                <w:sz w:val="18"/>
              </w:rPr>
              <w:t>Not built yet</w:t>
            </w:r>
          </w:p>
        </w:tc>
        <w:tc>
          <w:tcPr>
            <w:tcW w:type="dxa" w:w="3135"/>
            <w:shd w:val="clear" w:color="auto" w:fill="EFF6FF"/>
          </w:tcPr>
          <w:p>
            <w:r>
              <w:rPr>
                <w:sz w:val="18"/>
              </w:rPr>
              <w:t>Build dashboard generation page</w:t>
            </w:r>
          </w:p>
        </w:tc>
      </w:tr>
    </w:tbl>
    <w:p>
      <w:pPr>
        <w:spacing w:after="120"/>
      </w:pPr>
    </w:p>
    <w:p>
      <w:pPr>
        <w:pStyle w:val="Heading2"/>
        <w:jc w:val="left"/>
      </w:pPr>
      <w:r>
        <w:t>Pending Next Tasks</w:t>
      </w:r>
    </w:p>
    <w:p>
      <w:pPr>
        <w:pStyle w:val="ListBullet"/>
        <w:spacing w:after="60"/>
      </w:pPr>
      <w:r>
        <w:rPr>
          <w:sz w:val="20"/>
        </w:rPr>
        <w:t>Build HITL #3 intent capture page (/intent/[id]) — free-text question input with domain-tuned suggestion chips</w:t>
      </w:r>
    </w:p>
    <w:p>
      <w:pPr>
        <w:pStyle w:val="ListBullet"/>
        <w:spacing w:after="60"/>
      </w:pPr>
      <w:r>
        <w:rPr>
          <w:sz w:val="20"/>
        </w:rPr>
        <w:t>Build dashboard generation page — Vega-Lite charts + KPI cards + narrative</w:t>
      </w:r>
    </w:p>
    <w:p>
      <w:pPr>
        <w:pStyle w:val="ListBullet"/>
        <w:spacing w:after="60"/>
      </w:pPr>
      <w:r>
        <w:rPr>
          <w:sz w:val="20"/>
        </w:rPr>
        <w:t>Build insights display with domain-flavoured narrative and recommended next action</w:t>
      </w:r>
    </w:p>
    <w:p>
      <w:pPr>
        <w:pStyle w:val="ListBullet"/>
        <w:spacing w:after="60"/>
      </w:pPr>
      <w:r>
        <w:rPr>
          <w:sz w:val="20"/>
        </w:rPr>
        <w:t>Build Admin UI — user management, LLM config, domain pack viewer, audit log</w:t>
      </w:r>
    </w:p>
    <w:p>
      <w:pPr>
        <w:pStyle w:val="ListBullet"/>
        <w:spacing w:after="60"/>
      </w:pPr>
      <w:r>
        <w:rPr>
          <w:sz w:val="20"/>
        </w:rPr>
        <w:t>Add polling timeout and error state to cleaning plan page</w:t>
      </w:r>
    </w:p>
    <w:p>
      <w:pPr>
        <w:pStyle w:val="ListBullet"/>
        <w:spacing w:after="60"/>
      </w:pPr>
      <w:r>
        <w:rPr>
          <w:sz w:val="20"/>
        </w:rPr>
        <w:t>Add "Reject all &amp; start over" button to HITL #2</w:t>
      </w:r>
    </w:p>
    <w:p>
      <w:pPr>
        <w:pStyle w:val="ListBullet"/>
        <w:spacing w:after="60"/>
      </w:pPr>
      <w:r>
        <w:rPr>
          <w:sz w:val="20"/>
        </w:rPr>
        <w:t>End-to-end integration tests for all three HITL checkpoints</w:t>
      </w:r>
    </w:p>
    <w:p>
      <w:r>
        <w:br w:type="page"/>
      </w:r>
    </w:p>
    <w:p>
      <w:pPr>
        <w:pStyle w:val="Heading1"/>
        <w:jc w:val="left"/>
      </w:pPr>
      <w:r>
        <w:rPr>
          <w:color w:val="1E40AF"/>
        </w:rPr>
        <w:t>14. Interview Quick Reference</w:t>
      </w:r>
    </w:p>
    <w:p>
      <w:pPr>
        <w:spacing w:after="120"/>
      </w:pPr>
      <w:r>
        <w:rPr>
          <w:b w:val="0"/>
          <w:i/>
          <w:sz w:val="20"/>
        </w:rPr>
        <w:t>Key talking points that demonstrate technical depth and design thinking.</w:t>
      </w:r>
    </w:p>
    <w:p>
      <w:pPr>
        <w:pStyle w:val="Heading2"/>
        <w:jc w:val="left"/>
      </w:pPr>
      <w:r>
        <w:t>Design Decisions You Can Discuss</w:t>
      </w:r>
    </w:p>
    <w:p>
      <w:pPr>
        <w:spacing w:after="60" w:before="160"/>
      </w:pPr>
      <w:r>
        <w:rPr>
          <w:b/>
          <w:color w:val="1E40AF"/>
          <w:sz w:val="20"/>
        </w:rPr>
        <w:t>Q: Why use polling instead of WebSockets for the cleaning plan?</w:t>
      </w:r>
    </w:p>
    <w:p>
      <w:pPr>
        <w:spacing w:after="120"/>
      </w:pPr>
      <w:r>
        <w:rPr>
          <w:sz w:val="20"/>
        </w:rPr>
        <w:t>A: For Phase 1 with FastAPI BackgroundTasks and a small user base, short-interval polling (3s) is simpler to implement, requires no extra infrastructure, and is easy to reason about. WebSockets would be the right call at scale (Phase 2 with dedicated worker pools), but polling avoids the complexity of connection management and reconnection logic for now.</w:t>
      </w:r>
    </w:p>
    <w:p>
      <w:pPr>
        <w:spacing w:after="60" w:before="160"/>
      </w:pPr>
      <w:r>
        <w:rPr>
          <w:b/>
          <w:color w:val="1E40AF"/>
          <w:sz w:val="20"/>
        </w:rPr>
        <w:t>Q: Why useRef instead of useState for the polling interval ID?</w:t>
      </w:r>
    </w:p>
    <w:p>
      <w:pPr>
        <w:spacing w:after="120"/>
      </w:pPr>
      <w:r>
        <w:rPr>
          <w:sz w:val="20"/>
        </w:rPr>
        <w:t>A: setInterval returns a numeric ID that needs to survive across re-renders without triggering them. useState would cause a re-render every time the interval is updated; useRef provides a stable mutable container that persists without re-rendering.</w:t>
      </w:r>
    </w:p>
    <w:p>
      <w:pPr>
        <w:spacing w:after="60" w:before="160"/>
      </w:pPr>
      <w:r>
        <w:rPr>
          <w:b/>
          <w:color w:val="1E40AF"/>
          <w:sz w:val="20"/>
        </w:rPr>
        <w:t>Q: Why reorder the classification conditions (textual before low-cardinality)?</w:t>
      </w:r>
    </w:p>
    <w:p>
      <w:pPr>
        <w:spacing w:after="120"/>
      </w:pPr>
      <w:r>
        <w:rPr>
          <w:sz w:val="20"/>
        </w:rPr>
        <w:t>A: The original order had a subtle bug: small datasets trivially have distinct_count ≤ 50 for almost every column, so the low-cardinality branch fired before the textual check was ever evaluated. The fix reflects the business intent: textual classification (long text or high cardinality relative to dataset size) should take priority over the structural low-cardinality check.</w:t>
      </w:r>
    </w:p>
    <w:p>
      <w:pPr>
        <w:spacing w:after="60" w:before="160"/>
      </w:pPr>
      <w:r>
        <w:rPr>
          <w:b/>
          <w:color w:val="1E40AF"/>
          <w:sz w:val="20"/>
        </w:rPr>
        <w:t>Q: How does the merge profile now reflect all files combined?</w:t>
      </w:r>
    </w:p>
    <w:p>
      <w:pPr>
        <w:spacing w:after="120"/>
      </w:pPr>
      <w:r>
        <w:rPr>
          <w:sz w:val="20"/>
        </w:rPr>
        <w:t>A: The propose_merge_plan function was extended with an optional all_rows parameter. For UNION strategy (same schema across files), we now call profile_columns(all_rows) over the complete concatenated row set instead of just the first file's rows. The parameter is optional with a None default for backward compatibility with single-file paths in the supervisor.</w:t>
      </w:r>
    </w:p>
    <w:p>
      <w:pPr>
        <w:spacing w:after="60" w:before="160"/>
      </w:pPr>
      <w:r>
        <w:rPr>
          <w:b/>
          <w:color w:val="1E40AF"/>
          <w:sz w:val="20"/>
        </w:rPr>
        <w:t>Q: Why does the frontend type system matter so much?</w:t>
      </w:r>
    </w:p>
    <w:p>
      <w:pPr>
        <w:spacing w:after="120"/>
      </w:pPr>
      <w:r>
        <w:rPr>
          <w:sz w:val="20"/>
        </w:rPr>
        <w:t>A: TypeScript types describe the shape the developer expects — but the actual data comes from the API at runtime. If types don't match the backend Pydantic schemas, the code compiles cleanly but crashes at runtime (e.g. "Cannot read properties of undefined"). Keeping types in sync with backend schemas is a discipline requirement, not just a "nice to have".</w:t>
      </w:r>
    </w:p>
    <w:p>
      <w:pPr>
        <w:spacing w:after="60" w:before="160"/>
      </w:pPr>
      <w:r>
        <w:rPr>
          <w:b/>
          <w:color w:val="1E40AF"/>
          <w:sz w:val="20"/>
        </w:rPr>
        <w:t>Q: Why afterFiles and not beforeFiles in next.config.js?</w:t>
      </w:r>
    </w:p>
    <w:p>
      <w:pPr>
        <w:spacing w:after="120"/>
      </w:pPr>
      <w:r>
        <w:rPr>
          <w:sz w:val="20"/>
        </w:rPr>
        <w:t>A: beforeFiles (the default for array-form rewrites) proxies requests to the backend before Next.js checks local Route Handlers, effectively hiding any local /api/v1/ routes. afterFiles runs after local routes are checked, so local Route Handlers take precedence — the rewrite only fires for paths that have no local handler.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