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321A" w14:textId="77777777" w:rsidR="00F93880" w:rsidRDefault="00F93880" w:rsidP="00F93880">
      <w:pPr>
        <w:pStyle w:val="papertitle"/>
        <w:spacing w:before="100" w:beforeAutospacing="1" w:after="100" w:afterAutospacing="1"/>
      </w:pPr>
      <w:r>
        <w:t>COVID-19 Risk Assessment: Preparation and</w:t>
      </w:r>
    </w:p>
    <w:p w14:paraId="3EF63D26" w14:textId="77777777" w:rsidR="00D7522C" w:rsidRPr="00F93880" w:rsidRDefault="00F93880" w:rsidP="00F93880">
      <w:pPr>
        <w:pStyle w:val="papertitle"/>
        <w:spacing w:before="100" w:beforeAutospacing="1" w:after="100" w:afterAutospacing="1"/>
      </w:pPr>
      <w:r>
        <w:t>Response</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723D5">
          <w:headerReference w:type="default" r:id="rId11"/>
          <w:footerReference w:type="default" r:id="rId12"/>
          <w:headerReference w:type="first" r:id="rId13"/>
          <w:footerReference w:type="first" r:id="rId14"/>
          <w:pgSz w:w="11906" w:h="16838" w:code="9"/>
          <w:pgMar w:top="540" w:right="893" w:bottom="1440" w:left="893" w:header="720" w:footer="720" w:gutter="0"/>
          <w:cols w:space="720"/>
          <w:titlePg/>
          <w:docGrid w:linePitch="360"/>
        </w:sectPr>
      </w:pPr>
    </w:p>
    <w:p w14:paraId="6649CD37" w14:textId="7971E126" w:rsidR="001723D5" w:rsidRDefault="00F93880" w:rsidP="00F93880">
      <w:pPr>
        <w:pStyle w:val="Author"/>
        <w:spacing w:before="100" w:beforeAutospacing="1"/>
        <w:rPr>
          <w:sz w:val="20"/>
          <w:szCs w:val="20"/>
        </w:rPr>
      </w:pPr>
      <w:r w:rsidRPr="008E6FC8">
        <w:rPr>
          <w:sz w:val="20"/>
          <w:szCs w:val="20"/>
        </w:rPr>
        <w:t>Mayuresh Hooli</w:t>
      </w:r>
      <w:r w:rsidR="001A3B3D" w:rsidRPr="008E6FC8">
        <w:rPr>
          <w:sz w:val="20"/>
          <w:szCs w:val="20"/>
        </w:rPr>
        <w:t xml:space="preserve"> </w:t>
      </w:r>
      <w:r w:rsidR="001A3B3D" w:rsidRPr="008E6FC8">
        <w:rPr>
          <w:sz w:val="20"/>
          <w:szCs w:val="20"/>
        </w:rPr>
        <w:br/>
      </w:r>
      <w:r w:rsidRPr="008E6FC8">
        <w:rPr>
          <w:sz w:val="20"/>
          <w:szCs w:val="20"/>
        </w:rPr>
        <w:t>Technology &amp; Solutions</w:t>
      </w:r>
      <w:r w:rsidR="00D72D06" w:rsidRPr="008E6FC8">
        <w:rPr>
          <w:sz w:val="20"/>
          <w:szCs w:val="20"/>
        </w:rPr>
        <w:br/>
      </w:r>
      <w:r w:rsidRPr="008E6FC8">
        <w:rPr>
          <w:sz w:val="20"/>
          <w:szCs w:val="20"/>
        </w:rPr>
        <w:t>Ericsson Inc.</w:t>
      </w:r>
      <w:r w:rsidR="001A3B3D" w:rsidRPr="008E6FC8">
        <w:rPr>
          <w:i/>
          <w:sz w:val="20"/>
          <w:szCs w:val="20"/>
        </w:rPr>
        <w:br/>
      </w:r>
      <w:r w:rsidRPr="008E6FC8">
        <w:rPr>
          <w:sz w:val="20"/>
          <w:szCs w:val="20"/>
        </w:rPr>
        <w:t>Plano, USA</w:t>
      </w:r>
      <w:r w:rsidR="001A3B3D" w:rsidRPr="008E6FC8">
        <w:rPr>
          <w:sz w:val="20"/>
          <w:szCs w:val="20"/>
        </w:rPr>
        <w:br/>
      </w:r>
      <w:hyperlink r:id="rId15" w:history="1">
        <w:r w:rsidR="001723D5" w:rsidRPr="00525356">
          <w:rPr>
            <w:rStyle w:val="Hyperlink"/>
            <w:sz w:val="20"/>
            <w:szCs w:val="20"/>
          </w:rPr>
          <w:t>mayur.hooli@ericsson.com</w:t>
        </w:r>
      </w:hyperlink>
    </w:p>
    <w:p w14:paraId="4A73C668" w14:textId="09F4132D" w:rsidR="001A3B3D" w:rsidRPr="008E6FC8" w:rsidRDefault="001723D5" w:rsidP="00F93880">
      <w:pPr>
        <w:pStyle w:val="Author"/>
        <w:spacing w:before="100" w:beforeAutospacing="1"/>
        <w:rPr>
          <w:sz w:val="20"/>
          <w:szCs w:val="20"/>
        </w:rPr>
      </w:pPr>
      <w:r>
        <w:rPr>
          <w:sz w:val="20"/>
          <w:szCs w:val="20"/>
        </w:rPr>
        <w:t>M</w:t>
      </w:r>
      <w:r w:rsidR="00F93880" w:rsidRPr="008E6FC8">
        <w:rPr>
          <w:sz w:val="20"/>
          <w:szCs w:val="20"/>
        </w:rPr>
        <w:t>ason Jerome</w:t>
      </w:r>
      <w:r w:rsidR="001A3B3D" w:rsidRPr="008E6FC8">
        <w:rPr>
          <w:sz w:val="20"/>
          <w:szCs w:val="20"/>
        </w:rPr>
        <w:br/>
      </w:r>
      <w:r w:rsidR="00F93880" w:rsidRPr="008E6FC8">
        <w:rPr>
          <w:sz w:val="20"/>
          <w:szCs w:val="20"/>
        </w:rPr>
        <w:t>ECEN</w:t>
      </w:r>
      <w:r w:rsidR="001A3B3D" w:rsidRPr="008E6FC8">
        <w:rPr>
          <w:sz w:val="20"/>
          <w:szCs w:val="20"/>
        </w:rPr>
        <w:br/>
      </w:r>
      <w:r w:rsidR="00F93880" w:rsidRPr="008E6FC8">
        <w:rPr>
          <w:sz w:val="20"/>
          <w:szCs w:val="20"/>
        </w:rPr>
        <w:t>Texas A&amp;M University</w:t>
      </w:r>
      <w:r w:rsidR="001A3B3D" w:rsidRPr="008E6FC8">
        <w:rPr>
          <w:i/>
          <w:sz w:val="20"/>
          <w:szCs w:val="20"/>
        </w:rPr>
        <w:br/>
      </w:r>
      <w:r w:rsidR="00F93880" w:rsidRPr="008E6FC8">
        <w:rPr>
          <w:sz w:val="20"/>
          <w:szCs w:val="20"/>
        </w:rPr>
        <w:t>College Station, USA</w:t>
      </w:r>
      <w:r w:rsidR="001A3B3D" w:rsidRPr="008E6FC8">
        <w:rPr>
          <w:sz w:val="20"/>
          <w:szCs w:val="20"/>
        </w:rPr>
        <w:br/>
      </w:r>
      <w:r w:rsidR="00F93880" w:rsidRPr="008E6FC8">
        <w:rPr>
          <w:sz w:val="20"/>
          <w:szCs w:val="20"/>
        </w:rPr>
        <w:t>mmjerome15@gmail.com</w:t>
      </w:r>
    </w:p>
    <w:p w14:paraId="0A37501D" w14:textId="77777777" w:rsidR="00F93880" w:rsidRPr="008E6FC8" w:rsidRDefault="00F93880" w:rsidP="00447BB9">
      <w:pPr>
        <w:pStyle w:val="Author"/>
        <w:spacing w:before="100" w:beforeAutospacing="1"/>
        <w:rPr>
          <w:sz w:val="20"/>
          <w:szCs w:val="20"/>
        </w:rPr>
        <w:sectPr w:rsidR="00F93880" w:rsidRPr="008E6FC8" w:rsidSect="001723D5">
          <w:headerReference w:type="default" r:id="rId16"/>
          <w:footerReference w:type="default" r:id="rId17"/>
          <w:headerReference w:type="first" r:id="rId18"/>
          <w:type w:val="continuous"/>
          <w:pgSz w:w="11906" w:h="16838" w:code="9"/>
          <w:pgMar w:top="450" w:right="893" w:bottom="1440" w:left="893" w:header="720" w:footer="720" w:gutter="0"/>
          <w:cols w:num="2" w:space="720"/>
          <w:docGrid w:linePitch="360"/>
        </w:sectPr>
      </w:pPr>
    </w:p>
    <w:p w14:paraId="5DAB6C7B" w14:textId="59AFC7F3" w:rsidR="009F1D79" w:rsidRPr="008E6FC8" w:rsidRDefault="009F1D79" w:rsidP="00F93880">
      <w:pPr>
        <w:pStyle w:val="Author"/>
        <w:spacing w:before="100" w:beforeAutospacing="1"/>
        <w:rPr>
          <w:sz w:val="20"/>
          <w:szCs w:val="20"/>
        </w:rPr>
        <w:sectPr w:rsidR="009F1D79" w:rsidRPr="008E6FC8" w:rsidSect="001723D5">
          <w:headerReference w:type="default" r:id="rId19"/>
          <w:footerReference w:type="default" r:id="rId20"/>
          <w:headerReference w:type="first" r:id="rId21"/>
          <w:type w:val="continuous"/>
          <w:pgSz w:w="11906" w:h="16838" w:code="9"/>
          <w:pgMar w:top="450" w:right="893" w:bottom="1440" w:left="893" w:header="720" w:footer="720" w:gutter="0"/>
          <w:cols w:space="720"/>
          <w:docGrid w:linePitch="360"/>
        </w:sectPr>
      </w:pPr>
    </w:p>
    <w:p w14:paraId="02EB378F" w14:textId="47968E12" w:rsidR="009303D9" w:rsidRPr="005B520E" w:rsidRDefault="009303D9">
      <w:pPr>
        <w:sectPr w:rsidR="009303D9" w:rsidRPr="005B520E" w:rsidSect="001723D5">
          <w:headerReference w:type="default" r:id="rId22"/>
          <w:footerReference w:type="default" r:id="rId23"/>
          <w:headerReference w:type="first" r:id="rId24"/>
          <w:type w:val="continuous"/>
          <w:pgSz w:w="11906" w:h="16838" w:code="9"/>
          <w:pgMar w:top="450" w:right="893" w:bottom="1440" w:left="893" w:header="720" w:footer="720" w:gutter="0"/>
          <w:cols w:space="720"/>
          <w:docGrid w:linePitch="360"/>
        </w:sectPr>
      </w:pPr>
    </w:p>
    <w:p w14:paraId="3673F39C" w14:textId="7212444C" w:rsidR="009303D9" w:rsidRDefault="009303D9" w:rsidP="19AC4FBF">
      <w:pPr>
        <w:pStyle w:val="Abstract"/>
        <w:rPr>
          <w:sz w:val="20"/>
          <w:szCs w:val="20"/>
        </w:rPr>
      </w:pPr>
      <w:r w:rsidRPr="19AC4FBF">
        <w:rPr>
          <w:i/>
          <w:iCs/>
          <w:sz w:val="20"/>
          <w:szCs w:val="20"/>
        </w:rPr>
        <w:t>Abstract</w:t>
      </w:r>
      <w:r w:rsidRPr="19AC4FBF">
        <w:rPr>
          <w:sz w:val="20"/>
          <w:szCs w:val="20"/>
        </w:rPr>
        <w:t>—</w:t>
      </w:r>
      <w:r w:rsidR="5071AD15" w:rsidRPr="19AC4FBF">
        <w:rPr>
          <w:sz w:val="20"/>
          <w:szCs w:val="20"/>
        </w:rPr>
        <w:t xml:space="preserve"> COVID-19 has been declared a global pandemic. Though the mortality rate is slightly lower than 5%, the rate of spread is </w:t>
      </w:r>
      <w:r w:rsidR="6E20A19C" w:rsidRPr="19AC4FBF">
        <w:rPr>
          <w:sz w:val="20"/>
          <w:szCs w:val="20"/>
        </w:rPr>
        <w:t>u</w:t>
      </w:r>
      <w:r w:rsidR="5071AD15" w:rsidRPr="19AC4FBF">
        <w:rPr>
          <w:sz w:val="20"/>
          <w:szCs w:val="20"/>
        </w:rPr>
        <w:t>n</w:t>
      </w:r>
      <w:r w:rsidR="6E20A19C" w:rsidRPr="19AC4FBF">
        <w:rPr>
          <w:sz w:val="20"/>
          <w:szCs w:val="20"/>
        </w:rPr>
        <w:t>precedented</w:t>
      </w:r>
      <w:r w:rsidR="5071AD15" w:rsidRPr="19AC4FBF">
        <w:rPr>
          <w:sz w:val="20"/>
          <w:szCs w:val="20"/>
        </w:rPr>
        <w:t xml:space="preserve"> since the Spanish Flu in the early 20th century. The registered number of cases in USA </w:t>
      </w:r>
      <w:r w:rsidR="1827E639" w:rsidRPr="19AC4FBF">
        <w:rPr>
          <w:sz w:val="20"/>
          <w:szCs w:val="20"/>
        </w:rPr>
        <w:t xml:space="preserve">was </w:t>
      </w:r>
      <w:r w:rsidR="5071AD15" w:rsidRPr="19AC4FBF">
        <w:rPr>
          <w:sz w:val="20"/>
          <w:szCs w:val="20"/>
        </w:rPr>
        <w:t>174,684</w:t>
      </w:r>
      <w:r w:rsidR="4061DE91" w:rsidRPr="19AC4FBF">
        <w:rPr>
          <w:sz w:val="20"/>
          <w:szCs w:val="20"/>
        </w:rPr>
        <w:t xml:space="preserve"> as of April 1</w:t>
      </w:r>
      <w:r w:rsidR="3720D339" w:rsidRPr="19AC4FBF">
        <w:rPr>
          <w:sz w:val="20"/>
          <w:szCs w:val="20"/>
        </w:rPr>
        <w:t xml:space="preserve">, but </w:t>
      </w:r>
      <w:r w:rsidR="3B28DFCA" w:rsidRPr="19AC4FBF">
        <w:rPr>
          <w:sz w:val="20"/>
          <w:szCs w:val="20"/>
        </w:rPr>
        <w:t>this number is set to see a sharp increase as the rate of cases has jumped significantly.</w:t>
      </w:r>
      <w:r w:rsidR="5071AD15" w:rsidRPr="19AC4FBF">
        <w:rPr>
          <w:sz w:val="20"/>
          <w:szCs w:val="20"/>
        </w:rPr>
        <w:t xml:space="preserve"> With a limited number of test kits available, we need to identify the counties that are hotspots for the spread of the virus</w:t>
      </w:r>
      <w:r w:rsidR="6E01A229" w:rsidRPr="19AC4FBF">
        <w:rPr>
          <w:sz w:val="20"/>
          <w:szCs w:val="20"/>
        </w:rPr>
        <w:t xml:space="preserve"> for proper allocation</w:t>
      </w:r>
      <w:r w:rsidR="5071AD15" w:rsidRPr="19AC4FBF">
        <w:rPr>
          <w:sz w:val="20"/>
          <w:szCs w:val="20"/>
        </w:rPr>
        <w:t xml:space="preserve">. Once the hotspots are identified, we need to identify the rate of spread </w:t>
      </w:r>
      <w:r w:rsidR="45C07B2C" w:rsidRPr="19AC4FBF">
        <w:rPr>
          <w:sz w:val="20"/>
          <w:szCs w:val="20"/>
        </w:rPr>
        <w:t>to neighboring</w:t>
      </w:r>
      <w:r w:rsidR="5071AD15" w:rsidRPr="19AC4FBF">
        <w:rPr>
          <w:sz w:val="20"/>
          <w:szCs w:val="20"/>
        </w:rPr>
        <w:t xml:space="preserve"> counties</w:t>
      </w:r>
      <w:r w:rsidR="56449F50" w:rsidRPr="19AC4FBF">
        <w:rPr>
          <w:sz w:val="20"/>
          <w:szCs w:val="20"/>
        </w:rPr>
        <w:t xml:space="preserve"> via our Machine Learning and Recommendation System techniques</w:t>
      </w:r>
      <w:r w:rsidR="5071AD15" w:rsidRPr="19AC4FBF">
        <w:rPr>
          <w:sz w:val="20"/>
          <w:szCs w:val="20"/>
        </w:rPr>
        <w:t xml:space="preserve">. If these critical parameters can be identified, </w:t>
      </w:r>
      <w:r w:rsidR="5C47AF53" w:rsidRPr="19AC4FBF">
        <w:rPr>
          <w:sz w:val="20"/>
          <w:szCs w:val="20"/>
        </w:rPr>
        <w:t>then there will be</w:t>
      </w:r>
      <w:r w:rsidR="5071AD15" w:rsidRPr="19AC4FBF">
        <w:rPr>
          <w:sz w:val="20"/>
          <w:szCs w:val="20"/>
        </w:rPr>
        <w:t xml:space="preserve"> some measures in place that will be crucial </w:t>
      </w:r>
      <w:r w:rsidR="2867988F" w:rsidRPr="19AC4FBF">
        <w:rPr>
          <w:sz w:val="20"/>
          <w:szCs w:val="20"/>
        </w:rPr>
        <w:t>in fighting</w:t>
      </w:r>
      <w:r w:rsidR="5071AD15" w:rsidRPr="19AC4FBF">
        <w:rPr>
          <w:sz w:val="20"/>
          <w:szCs w:val="20"/>
        </w:rPr>
        <w:t xml:space="preserve"> this virus</w:t>
      </w:r>
      <w:r w:rsidR="3839AAC4" w:rsidRPr="19AC4FBF">
        <w:rPr>
          <w:sz w:val="20"/>
          <w:szCs w:val="20"/>
        </w:rPr>
        <w:t>.  This approach helps to optimize the use of the kits and address</w:t>
      </w:r>
      <w:r w:rsidR="5525297C" w:rsidRPr="19AC4FBF">
        <w:rPr>
          <w:sz w:val="20"/>
          <w:szCs w:val="20"/>
        </w:rPr>
        <w:t xml:space="preserve">es </w:t>
      </w:r>
      <w:r w:rsidR="3839AAC4" w:rsidRPr="19AC4FBF">
        <w:rPr>
          <w:sz w:val="20"/>
          <w:szCs w:val="20"/>
        </w:rPr>
        <w:t xml:space="preserve">the most important issues we have right now through a disaster management approach. </w:t>
      </w:r>
      <w:r w:rsidR="645693B3" w:rsidRPr="19AC4FBF">
        <w:rPr>
          <w:sz w:val="20"/>
          <w:szCs w:val="20"/>
        </w:rPr>
        <w:t>As time passes, w</w:t>
      </w:r>
      <w:r w:rsidR="3839AAC4" w:rsidRPr="19AC4FBF">
        <w:rPr>
          <w:sz w:val="20"/>
          <w:szCs w:val="20"/>
        </w:rPr>
        <w:t xml:space="preserve">e </w:t>
      </w:r>
      <w:r w:rsidR="6F9AB5C0" w:rsidRPr="19AC4FBF">
        <w:rPr>
          <w:sz w:val="20"/>
          <w:szCs w:val="20"/>
        </w:rPr>
        <w:t xml:space="preserve">can </w:t>
      </w:r>
      <w:r w:rsidR="3839AAC4" w:rsidRPr="19AC4FBF">
        <w:rPr>
          <w:sz w:val="20"/>
          <w:szCs w:val="20"/>
        </w:rPr>
        <w:t xml:space="preserve">evaluate </w:t>
      </w:r>
      <w:r w:rsidR="70D571D0" w:rsidRPr="19AC4FBF">
        <w:rPr>
          <w:sz w:val="20"/>
          <w:szCs w:val="20"/>
        </w:rPr>
        <w:t>the results of our</w:t>
      </w:r>
      <w:r w:rsidR="3839AAC4" w:rsidRPr="19AC4FBF">
        <w:rPr>
          <w:sz w:val="20"/>
          <w:szCs w:val="20"/>
        </w:rPr>
        <w:t xml:space="preserve"> </w:t>
      </w:r>
      <w:r w:rsidR="70D571D0" w:rsidRPr="19AC4FBF">
        <w:rPr>
          <w:sz w:val="20"/>
          <w:szCs w:val="20"/>
        </w:rPr>
        <w:t xml:space="preserve">approach </w:t>
      </w:r>
      <w:r w:rsidR="3839AAC4" w:rsidRPr="19AC4FBF">
        <w:rPr>
          <w:sz w:val="20"/>
          <w:szCs w:val="20"/>
        </w:rPr>
        <w:t>with the actual value of cases in each county in Texas.</w:t>
      </w:r>
      <w:r w:rsidR="725F988E" w:rsidRPr="19AC4FBF">
        <w:rPr>
          <w:sz w:val="20"/>
          <w:szCs w:val="20"/>
        </w:rPr>
        <w:t xml:space="preserve"> We extract some meaningful features out of public census datasets and try to identify the hotspots. We will use data analytics and statistical analysis to study the effect of each indicator on spreading the virus and predicting </w:t>
      </w:r>
      <w:r w:rsidR="3AE9DAD6" w:rsidRPr="19AC4FBF">
        <w:rPr>
          <w:sz w:val="20"/>
          <w:szCs w:val="20"/>
        </w:rPr>
        <w:t xml:space="preserve">its </w:t>
      </w:r>
      <w:r w:rsidR="725F988E" w:rsidRPr="19AC4FBF">
        <w:rPr>
          <w:sz w:val="20"/>
          <w:szCs w:val="20"/>
        </w:rPr>
        <w:t xml:space="preserve">spread into hotspots. </w:t>
      </w:r>
      <w:r w:rsidR="78C09A59" w:rsidRPr="19AC4FBF">
        <w:rPr>
          <w:sz w:val="20"/>
          <w:szCs w:val="20"/>
        </w:rPr>
        <w:t>This idea can help local and state governments to logistically optimize their resource allocation.</w:t>
      </w:r>
    </w:p>
    <w:p w14:paraId="60264F94" w14:textId="2FE2CB32" w:rsidR="004D72B5" w:rsidRDefault="004D72B5" w:rsidP="19AC4FBF">
      <w:pPr>
        <w:pStyle w:val="Keywords"/>
        <w:rPr>
          <w:sz w:val="20"/>
          <w:szCs w:val="20"/>
        </w:rPr>
      </w:pPr>
      <w:r w:rsidRPr="19AC4FBF">
        <w:rPr>
          <w:sz w:val="20"/>
          <w:szCs w:val="20"/>
        </w:rPr>
        <w:t>Keywords—</w:t>
      </w:r>
      <w:r w:rsidR="00D741B4" w:rsidRPr="19AC4FBF">
        <w:rPr>
          <w:sz w:val="20"/>
          <w:szCs w:val="20"/>
        </w:rPr>
        <w:t xml:space="preserve">COVID-19, </w:t>
      </w:r>
      <w:r w:rsidR="42D11DC9" w:rsidRPr="19AC4FBF">
        <w:rPr>
          <w:sz w:val="20"/>
          <w:szCs w:val="20"/>
        </w:rPr>
        <w:t xml:space="preserve">Ranking (Statistics), </w:t>
      </w:r>
      <w:r w:rsidR="00D741B4" w:rsidRPr="19AC4FBF">
        <w:rPr>
          <w:sz w:val="20"/>
          <w:szCs w:val="20"/>
        </w:rPr>
        <w:t>Clustering, Information Retrieval.</w:t>
      </w:r>
    </w:p>
    <w:p w14:paraId="571598F6" w14:textId="77777777" w:rsidR="001723D5" w:rsidRPr="008E6FC8" w:rsidRDefault="001723D5" w:rsidP="001723D5">
      <w:pPr>
        <w:pStyle w:val="Heading1"/>
      </w:pPr>
      <w:r w:rsidRPr="008E6FC8">
        <w:t>Introduction</w:t>
      </w:r>
    </w:p>
    <w:p w14:paraId="729A08FB" w14:textId="223BBBC4" w:rsidR="001723D5" w:rsidRDefault="001723D5" w:rsidP="001723D5">
      <w:pPr>
        <w:pStyle w:val="BodyText"/>
      </w:pPr>
      <w:r>
        <w:t>Coronavirus disease 2019 (COVID-19) or Severe acute respiratory syndrome coronavirus 2 (SARS-CoV-2) is a disease closely related to SARS-</w:t>
      </w:r>
      <w:proofErr w:type="spellStart"/>
      <w:r>
        <w:t>CoV</w:t>
      </w:r>
      <w:proofErr w:type="spellEnd"/>
      <w:r>
        <w:t xml:space="preserve"> which was responsible for the SARS epidemic of 2003 [1]. Coronavirus belongs to a group of viruses that infects various animals like dogs and bats. The name coronavirus originates from the bulb-tipped spikes that project from the surface of the virus and give the appearance of a corona surrounding it. The coronavirus infection tends to play out in two ways: either as an injection in the lungs that would cause common cold or an infection in the guts that would cause diarrhea. This starts out in the lungs like a common cold, but then wreaks havoc on the immune system in some cases resulting in long-term lung damage amounting to death. While this bears similarities to the SARS-</w:t>
      </w:r>
      <w:proofErr w:type="spellStart"/>
      <w:r>
        <w:t>CoV</w:t>
      </w:r>
      <w:proofErr w:type="spellEnd"/>
      <w:r>
        <w:t>, there are over 6000 mutations sprinkled around [2].</w:t>
      </w:r>
    </w:p>
    <w:p w14:paraId="689F153C" w14:textId="77777777" w:rsidR="002716EC" w:rsidRDefault="002716EC" w:rsidP="001723D5">
      <w:pPr>
        <w:pStyle w:val="BodyText"/>
      </w:pPr>
    </w:p>
    <w:p w14:paraId="1A576971" w14:textId="77777777" w:rsidR="001723D5" w:rsidRDefault="001723D5" w:rsidP="001723D5">
      <w:pPr>
        <w:pStyle w:val="BodyText"/>
        <w:rPr>
          <w:lang w:val="en-US"/>
        </w:rPr>
      </w:pPr>
      <w:r>
        <w:rPr>
          <w:lang w:val="en-US"/>
        </w:rPr>
        <w:t>It is difficult to determine the origin of COVID-19, though it is improbable that it emerged from laboratory manipulation of SARS-</w:t>
      </w:r>
      <w:proofErr w:type="spellStart"/>
      <w:r>
        <w:rPr>
          <w:lang w:val="en-US"/>
        </w:rPr>
        <w:t>CoV</w:t>
      </w:r>
      <w:proofErr w:type="spellEnd"/>
      <w:r>
        <w:rPr>
          <w:lang w:val="en-US"/>
        </w:rPr>
        <w:t>. Two scenarios can plausibly explain the origin of COVID-19: (</w:t>
      </w:r>
      <w:proofErr w:type="spellStart"/>
      <w:r>
        <w:rPr>
          <w:lang w:val="en-US"/>
        </w:rPr>
        <w:t>i</w:t>
      </w:r>
      <w:proofErr w:type="spellEnd"/>
      <w:r>
        <w:rPr>
          <w:lang w:val="en-US"/>
        </w:rPr>
        <w:t xml:space="preserve">) </w:t>
      </w:r>
      <w:r w:rsidRPr="00AE015E">
        <w:rPr>
          <w:lang w:val="en-US"/>
        </w:rPr>
        <w:t>natural selection in an animal host before zoonotic transfer; and (ii) natural selection in humans following zoonotic transfer.</w:t>
      </w:r>
    </w:p>
    <w:p w14:paraId="2674C907" w14:textId="77777777" w:rsidR="001723D5" w:rsidRPr="008E6FC8" w:rsidRDefault="001723D5" w:rsidP="001723D5">
      <w:pPr>
        <w:pStyle w:val="Heading2"/>
      </w:pPr>
      <w:r>
        <w:t>Natural selection in an animal host before zoomotic transfer</w:t>
      </w:r>
    </w:p>
    <w:p w14:paraId="6950D520" w14:textId="77777777" w:rsidR="001723D5" w:rsidRPr="00B5235C" w:rsidRDefault="001723D5" w:rsidP="001723D5">
      <w:pPr>
        <w:pStyle w:val="BodyText"/>
        <w:rPr>
          <w:lang w:val="en-US"/>
        </w:rPr>
      </w:pPr>
      <w:r>
        <w:rPr>
          <w:lang w:val="en-US"/>
        </w:rPr>
        <w:t>The early cases of COVID-19 were related to the Huanan market in Wuhan which postulates an animal source present at this location. As the SARS-</w:t>
      </w:r>
      <w:proofErr w:type="spellStart"/>
      <w:r>
        <w:rPr>
          <w:lang w:val="en-US"/>
        </w:rPr>
        <w:t>CoV</w:t>
      </w:r>
      <w:proofErr w:type="spellEnd"/>
      <w:r>
        <w:rPr>
          <w:lang w:val="en-US"/>
        </w:rPr>
        <w:t>-like virus in bats was similar to the SARS-CoV-2 virus, it is likely that bats were the initial hosts of this virus. Although this is ~96% similar to SARS-CoV-2, recent studies have suggested that its spike diverges in RBD, which suggests it may not bind efficiently to human ACE2. Another potential source is the Malayan pangolin illegally imported in to the Guangdong province which contain coronaviruses similar to SARS-CoV-2 [3].</w:t>
      </w:r>
    </w:p>
    <w:p w14:paraId="5D0D26AF" w14:textId="77777777" w:rsidR="001723D5" w:rsidRPr="008E6FC8" w:rsidRDefault="001723D5" w:rsidP="001723D5">
      <w:pPr>
        <w:pStyle w:val="Heading2"/>
      </w:pPr>
      <w:r>
        <w:t>Natural selection in humans following zoonotic transfer</w:t>
      </w:r>
    </w:p>
    <w:p w14:paraId="49719542" w14:textId="31136C6B" w:rsidR="002716EC" w:rsidRPr="002716EC" w:rsidRDefault="002716EC" w:rsidP="002716EC">
      <w:pPr>
        <w:pStyle w:val="BodyText"/>
        <w:rPr>
          <w:lang w:val="en-US"/>
        </w:rPr>
      </w:pPr>
      <w:r>
        <w:rPr>
          <w:lang w:val="en-US"/>
        </w:rPr>
        <w:t xml:space="preserve">This theory states that the </w:t>
      </w:r>
      <w:r w:rsidRPr="002716EC">
        <w:rPr>
          <w:lang w:val="en-US"/>
        </w:rPr>
        <w:t>progenitor of SARS-CoV-2 jumped into</w:t>
      </w:r>
      <w:r>
        <w:rPr>
          <w:lang w:val="en-US"/>
        </w:rPr>
        <w:t xml:space="preserve"> </w:t>
      </w:r>
      <w:r w:rsidRPr="002716EC">
        <w:rPr>
          <w:lang w:val="en-US"/>
        </w:rPr>
        <w:t>humans, acquiring the genomic features</w:t>
      </w:r>
      <w:r>
        <w:rPr>
          <w:lang w:val="en-US"/>
        </w:rPr>
        <w:t xml:space="preserve"> </w:t>
      </w:r>
      <w:r w:rsidRPr="002716EC">
        <w:rPr>
          <w:lang w:val="en-US"/>
        </w:rPr>
        <w:t xml:space="preserve">described above through </w:t>
      </w:r>
      <w:r>
        <w:rPr>
          <w:lang w:val="en-US"/>
        </w:rPr>
        <w:t>a</w:t>
      </w:r>
      <w:r w:rsidRPr="002716EC">
        <w:rPr>
          <w:lang w:val="en-US"/>
        </w:rPr>
        <w:t>daptation during</w:t>
      </w:r>
      <w:r>
        <w:rPr>
          <w:lang w:val="en-US"/>
        </w:rPr>
        <w:t xml:space="preserve"> </w:t>
      </w:r>
      <w:r w:rsidRPr="002716EC">
        <w:rPr>
          <w:lang w:val="en-US"/>
        </w:rPr>
        <w:t>undetected human-to-human transmission.</w:t>
      </w:r>
      <w:r>
        <w:rPr>
          <w:lang w:val="en-US"/>
        </w:rPr>
        <w:t xml:space="preserve"> Once the genomic features were acquired, these adaptations would enable the pandemic to take off and produce a sufficiently large number of cases.</w:t>
      </w:r>
    </w:p>
    <w:p w14:paraId="62E3584A" w14:textId="304B6003" w:rsidR="001723D5" w:rsidRDefault="001723D5" w:rsidP="002716EC">
      <w:pPr>
        <w:pStyle w:val="BodyText"/>
      </w:pPr>
      <w:r w:rsidRPr="00036061">
        <w:t xml:space="preserve">The COVID-19 Management is an intelligent system which identifies the critical areas (case study: Texas) where certain actions need to be taken. This system also ranks the counties based on the risk they pose to other counties for spreading the virus. This novel idea is based on implementing clustering alongside the PageRank algorithm. Clustering identifies 4 clusters based on the data set we prepared. PageRank algorithm uses the clustering prediction to identify which counties risk spreading the virus further. There is a shortage of medical personnel and testing kits, the categorization of counties helps in effective allocation of </w:t>
      </w:r>
      <w:r w:rsidRPr="00036061">
        <w:lastRenderedPageBreak/>
        <w:t>resources. The prediction of future affected counties will help in better preparedness to mitigate the virus. Ericsson is a pioneer in the field of communication. The communication technology developed by Ericsson would help understand the travel history of a county on an average to better prepare for the coming weeks.</w:t>
      </w:r>
    </w:p>
    <w:p w14:paraId="46BF0B1D" w14:textId="77777777" w:rsidR="001723D5" w:rsidRDefault="001723D5" w:rsidP="001723D5">
      <w:pPr>
        <w:pStyle w:val="BodyText"/>
      </w:pPr>
    </w:p>
    <w:p w14:paraId="2A1A3785" w14:textId="77777777" w:rsidR="001723D5" w:rsidRDefault="001723D5" w:rsidP="001723D5">
      <w:pPr>
        <w:pStyle w:val="Heading1"/>
      </w:pPr>
      <w:r>
        <w:t>Proposed Method</w:t>
      </w:r>
    </w:p>
    <w:p w14:paraId="4AD0B6F1" w14:textId="77777777" w:rsidR="001723D5" w:rsidRPr="00036061" w:rsidRDefault="001723D5" w:rsidP="001723D5">
      <w:pPr>
        <w:jc w:val="both"/>
        <w:rPr>
          <w:rFonts w:eastAsia="Times New Roman"/>
        </w:rPr>
      </w:pPr>
      <w:r w:rsidRPr="3646EA34">
        <w:rPr>
          <w:rFonts w:eastAsia="Times New Roman"/>
        </w:rPr>
        <w:t>The idea is more useful for state and local government in terms of optimizing resources in this difficult time, but it can be scaled for use on a federal level. The Disaster Management tool can potentially get funding from the government. The government could benefit from its analysis to better control the distribution of test kits and implement policies to reduce the spread of the virus.</w:t>
      </w:r>
    </w:p>
    <w:p w14:paraId="44071C49" w14:textId="77777777" w:rsidR="001723D5" w:rsidRDefault="001723D5" w:rsidP="001723D5">
      <w:pPr>
        <w:pStyle w:val="Heading2"/>
        <w:jc w:val="both"/>
      </w:pPr>
      <w:r w:rsidRPr="7507A9F3">
        <w:t xml:space="preserve">Novelty </w:t>
      </w:r>
    </w:p>
    <w:p w14:paraId="5FD4E31A" w14:textId="77777777" w:rsidR="001723D5" w:rsidRDefault="001723D5" w:rsidP="001723D5">
      <w:pPr>
        <w:jc w:val="both"/>
        <w:rPr>
          <w:rFonts w:eastAsia="Times New Roman"/>
        </w:rPr>
      </w:pPr>
      <w:r w:rsidRPr="23733FF0">
        <w:rPr>
          <w:rFonts w:eastAsia="Times New Roman"/>
        </w:rPr>
        <w:t xml:space="preserve">Policymakers around the world are trying to figure out how to fight Coronavirus. The novel approach of using Clustering and Page Rank together can help them understand where the risk lies. Following the results given by this combination of algorithms would help them manage the fight against the pandemic. </w:t>
      </w:r>
    </w:p>
    <w:p w14:paraId="05193A56" w14:textId="77777777" w:rsidR="001723D5" w:rsidRDefault="001723D5" w:rsidP="001723D5">
      <w:pPr>
        <w:jc w:val="both"/>
        <w:rPr>
          <w:rFonts w:eastAsia="Times New Roman"/>
        </w:rPr>
      </w:pPr>
    </w:p>
    <w:p w14:paraId="33DF9935" w14:textId="77777777" w:rsidR="001723D5" w:rsidRDefault="001723D5" w:rsidP="001723D5">
      <w:pPr>
        <w:jc w:val="both"/>
      </w:pPr>
      <w:r w:rsidRPr="23733FF0">
        <w:rPr>
          <w:rFonts w:eastAsia="Times New Roman"/>
          <w:i/>
          <w:iCs/>
        </w:rPr>
        <w:t xml:space="preserve">B. Clustering </w:t>
      </w:r>
    </w:p>
    <w:p w14:paraId="2405674A" w14:textId="77777777" w:rsidR="001723D5" w:rsidRDefault="001723D5" w:rsidP="001723D5">
      <w:pPr>
        <w:jc w:val="both"/>
        <w:rPr>
          <w:rFonts w:eastAsia="Times New Roman"/>
          <w:sz w:val="22"/>
          <w:szCs w:val="22"/>
        </w:rPr>
      </w:pPr>
      <w:r w:rsidRPr="3646EA34">
        <w:rPr>
          <w:rFonts w:eastAsia="Times New Roman"/>
          <w:sz w:val="22"/>
          <w:szCs w:val="22"/>
        </w:rPr>
        <w:t>Clustering is a technique that divides data points into different groups based upon their features. Using this method provides clear groupings for the counties that lets us classify them into as many clustered segments as chosen. For the purpose of this dataset, we decided to delineate the counties into 4 different clusters with K-means clustering. This algorithm finds datapoints closest to each assigned cluster centroid and iterates, updating the cluster centroid locations until error is minimized to find the best cluster assignments. Upon arriving at the final clusters, the PageRank algorithm is used to determine the severity of COVID-19’s impact upon each of the counties from other counties.</w:t>
      </w:r>
    </w:p>
    <w:p w14:paraId="7E583DF9" w14:textId="77777777" w:rsidR="001723D5" w:rsidRDefault="001723D5" w:rsidP="001723D5">
      <w:pPr>
        <w:jc w:val="both"/>
        <w:rPr>
          <w:rFonts w:eastAsia="Times New Roman"/>
        </w:rPr>
      </w:pPr>
    </w:p>
    <w:p w14:paraId="1A4E6D39" w14:textId="77777777" w:rsidR="001723D5" w:rsidRDefault="001723D5" w:rsidP="001723D5">
      <w:pPr>
        <w:jc w:val="both"/>
      </w:pPr>
      <w:r w:rsidRPr="23733FF0">
        <w:rPr>
          <w:rFonts w:eastAsia="Times New Roman"/>
          <w:i/>
          <w:iCs/>
        </w:rPr>
        <w:t xml:space="preserve">C. Page Rank Algorithm </w:t>
      </w:r>
    </w:p>
    <w:p w14:paraId="4DC0EF9C" w14:textId="77777777" w:rsidR="001723D5" w:rsidRDefault="001723D5" w:rsidP="001723D5">
      <w:pPr>
        <w:jc w:val="both"/>
        <w:rPr>
          <w:rFonts w:eastAsia="Times New Roman"/>
          <w:sz w:val="22"/>
          <w:szCs w:val="22"/>
        </w:rPr>
      </w:pPr>
      <w:r w:rsidRPr="3646EA34">
        <w:rPr>
          <w:rFonts w:eastAsia="Times New Roman"/>
          <w:sz w:val="22"/>
          <w:szCs w:val="22"/>
        </w:rPr>
        <w:t>PageRank is an algorithm originally developed by Google to rank web pages. For the purposes of this project, we slightly modified the algorithm to identify the impact that counties have on each other in regard to the spread of COVID-19. This is done by taking the previously determined severity rank value of each county and transferring a portion of that value to neighboring counties based upon how many neighbors the county in question has. So, if a county has fewer neighboring counties, it will assign a larger portion of its value to add to those counties, and vice versa. Understanding inter-county spread of the COVID-19 virus can help inform local and state governments how to tackle the difficult problem of curbing the virus’ spread.</w:t>
      </w:r>
    </w:p>
    <w:p w14:paraId="7DB50D95" w14:textId="77777777" w:rsidR="001723D5" w:rsidRDefault="001723D5" w:rsidP="001723D5">
      <w:pPr>
        <w:jc w:val="both"/>
        <w:rPr>
          <w:rFonts w:eastAsia="Times New Roman"/>
          <w:i/>
          <w:iCs/>
        </w:rPr>
      </w:pPr>
    </w:p>
    <w:p w14:paraId="25D70C22" w14:textId="77777777" w:rsidR="001723D5" w:rsidRDefault="001723D5" w:rsidP="001723D5">
      <w:pPr>
        <w:jc w:val="both"/>
      </w:pPr>
      <w:r w:rsidRPr="23733FF0">
        <w:rPr>
          <w:rFonts w:eastAsia="Times New Roman"/>
          <w:i/>
          <w:iCs/>
        </w:rPr>
        <w:t xml:space="preserve">D. Data </w:t>
      </w:r>
    </w:p>
    <w:p w14:paraId="45F949B2" w14:textId="40DD9CD7" w:rsidR="001723D5" w:rsidRPr="002716EC" w:rsidRDefault="001723D5" w:rsidP="001723D5">
      <w:pPr>
        <w:pStyle w:val="BodyText"/>
        <w:rPr>
          <w:sz w:val="22"/>
          <w:szCs w:val="22"/>
        </w:rPr>
        <w:sectPr w:rsidR="001723D5" w:rsidRPr="002716EC" w:rsidSect="001723D5">
          <w:type w:val="continuous"/>
          <w:pgSz w:w="11906" w:h="16838" w:code="9"/>
          <w:pgMar w:top="1080" w:right="907" w:bottom="1440" w:left="907" w:header="720" w:footer="720" w:gutter="0"/>
          <w:cols w:space="360"/>
          <w:docGrid w:linePitch="360"/>
        </w:sectPr>
      </w:pPr>
      <w:r w:rsidRPr="002716EC">
        <w:rPr>
          <w:rFonts w:eastAsia="Times New Roman"/>
          <w:sz w:val="22"/>
          <w:szCs w:val="22"/>
          <w:lang w:val="en-US"/>
        </w:rPr>
        <w:t xml:space="preserve">Meaningful features are extracted from public census datasets to identify hotspots. We will use data analytics and statistical analysis to study the effect of each indicator on spreading of the virus and predicting the spread into neighboring hotspots. </w:t>
      </w:r>
    </w:p>
    <w:p w14:paraId="41E73FD7" w14:textId="4AC19207" w:rsidR="08A25E00" w:rsidRDefault="08A25E00" w:rsidP="002716EC">
      <w:pPr>
        <w:jc w:val="left"/>
        <w:rPr>
          <w:rFonts w:eastAsia="Times New Roman"/>
        </w:rPr>
      </w:pPr>
    </w:p>
    <w:p w14:paraId="3105D16D" w14:textId="77777777" w:rsidR="002716EC" w:rsidRDefault="002716EC" w:rsidP="7507A9F3">
      <w:pPr>
        <w:jc w:val="left"/>
        <w:rPr>
          <w:rFonts w:eastAsia="Times New Roman"/>
          <w:color w:val="181818"/>
          <w:sz w:val="40"/>
          <w:szCs w:val="40"/>
        </w:rPr>
      </w:pPr>
    </w:p>
    <w:p w14:paraId="3DBE95EB" w14:textId="5261028D" w:rsidR="002716EC" w:rsidRDefault="002716EC" w:rsidP="002716EC">
      <w:pPr>
        <w:rPr>
          <w:rFonts w:eastAsia="Times New Roman"/>
          <w:color w:val="181818"/>
          <w:sz w:val="40"/>
          <w:szCs w:val="40"/>
        </w:rPr>
      </w:pPr>
      <w:r>
        <w:rPr>
          <w:rFonts w:eastAsia="Times New Roman"/>
          <w:noProof/>
          <w:color w:val="181818"/>
          <w:sz w:val="40"/>
          <w:szCs w:val="40"/>
        </w:rPr>
        <w:drawing>
          <wp:inline distT="0" distB="0" distL="0" distR="0" wp14:anchorId="20403294" wp14:editId="7107C6C2">
            <wp:extent cx="5847348" cy="2398580"/>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6622" cy="2414690"/>
                    </a:xfrm>
                    <a:prstGeom prst="rect">
                      <a:avLst/>
                    </a:prstGeom>
                    <a:noFill/>
                  </pic:spPr>
                </pic:pic>
              </a:graphicData>
            </a:graphic>
          </wp:inline>
        </w:drawing>
      </w:r>
    </w:p>
    <w:p w14:paraId="1EB8262E" w14:textId="484EBB20" w:rsidR="009B4F6D" w:rsidRDefault="009B4F6D" w:rsidP="009B4F6D">
      <w:r w:rsidRPr="696DE3EF">
        <w:rPr>
          <w:rFonts w:eastAsia="Times New Roman"/>
          <w:sz w:val="16"/>
          <w:szCs w:val="16"/>
        </w:rPr>
        <w:t xml:space="preserve">Fig. </w:t>
      </w:r>
      <w:r>
        <w:rPr>
          <w:rFonts w:eastAsia="Times New Roman"/>
          <w:sz w:val="16"/>
          <w:szCs w:val="16"/>
        </w:rPr>
        <w:t>1</w:t>
      </w:r>
      <w:r w:rsidRPr="696DE3EF">
        <w:rPr>
          <w:rFonts w:eastAsia="Times New Roman"/>
          <w:sz w:val="16"/>
          <w:szCs w:val="16"/>
        </w:rPr>
        <w:t xml:space="preserve">. </w:t>
      </w:r>
      <w:r w:rsidRPr="696DE3EF">
        <w:rPr>
          <w:rFonts w:eastAsia="Times New Roman"/>
          <w:sz w:val="18"/>
          <w:szCs w:val="18"/>
        </w:rPr>
        <w:t xml:space="preserve">The general view of our proposed methodology. </w:t>
      </w:r>
    </w:p>
    <w:p w14:paraId="774AB812" w14:textId="77777777" w:rsidR="002716EC" w:rsidRDefault="002716EC" w:rsidP="5EE16980">
      <w:pPr>
        <w:jc w:val="left"/>
        <w:rPr>
          <w:rFonts w:eastAsia="Times New Roman"/>
        </w:rPr>
      </w:pPr>
    </w:p>
    <w:p w14:paraId="39BB557C" w14:textId="77777777" w:rsidR="002716EC" w:rsidRDefault="002716EC" w:rsidP="002716EC">
      <w:pPr>
        <w:jc w:val="left"/>
        <w:rPr>
          <w:rFonts w:eastAsia="Times New Roman"/>
        </w:rPr>
      </w:pPr>
      <w:r w:rsidRPr="23733FF0">
        <w:rPr>
          <w:rFonts w:eastAsia="Times New Roman"/>
        </w:rPr>
        <w:t>Here, we predict the danger of COVID-19 based within the counties. This can be scaled to a larger level for states and countries as well. With a more specified set of census data, we can better predict the spread of COVID-19 based on the counties. Multiple data sets are combined to get the final, aggregated data set required for this Disaster Management tool such as census, cleanliness, and COVID-19 data.</w:t>
      </w:r>
    </w:p>
    <w:p w14:paraId="62CB5175" w14:textId="77777777" w:rsidR="002716EC" w:rsidRDefault="002716EC" w:rsidP="002716EC">
      <w:pPr>
        <w:jc w:val="left"/>
        <w:rPr>
          <w:rFonts w:eastAsia="Times New Roman"/>
        </w:rPr>
      </w:pPr>
      <w:r w:rsidRPr="788D10BE">
        <w:rPr>
          <w:rFonts w:eastAsia="Times New Roman"/>
        </w:rPr>
        <w:t xml:space="preserve"> </w:t>
      </w:r>
    </w:p>
    <w:p w14:paraId="2D00E66C" w14:textId="6AE04D22" w:rsidR="002716EC" w:rsidRDefault="002716EC" w:rsidP="002716EC">
      <w:pPr>
        <w:jc w:val="left"/>
      </w:pPr>
      <w:r w:rsidRPr="23733FF0">
        <w:rPr>
          <w:rFonts w:eastAsia="Times New Roman"/>
        </w:rPr>
        <w:t xml:space="preserve">The census data consists of the Geo ID of the county, FIPS, county name, the number of households, and the total male and female population as well as the population based on the gender percentage demarcated by </w:t>
      </w:r>
      <w:r w:rsidRPr="23733FF0">
        <w:rPr>
          <w:rFonts w:eastAsia="Times New Roman"/>
        </w:rPr>
        <w:t>5-year</w:t>
      </w:r>
      <w:r w:rsidRPr="23733FF0">
        <w:rPr>
          <w:rFonts w:eastAsia="Times New Roman"/>
        </w:rPr>
        <w:t xml:space="preserve"> age groups. We combine the total population categories for the age ranges of 0-15, 15-65 and 65+ for the data set. We do not consider the gender ratio for the data set.</w:t>
      </w:r>
    </w:p>
    <w:p w14:paraId="16948CD0" w14:textId="77777777" w:rsidR="002716EC" w:rsidRDefault="002716EC" w:rsidP="002716EC">
      <w:pPr>
        <w:jc w:val="left"/>
        <w:rPr>
          <w:rFonts w:eastAsia="Times New Roman"/>
        </w:rPr>
      </w:pPr>
    </w:p>
    <w:p w14:paraId="5BEAB74A" w14:textId="7C353D7B" w:rsidR="002716EC" w:rsidRDefault="002716EC" w:rsidP="002716EC">
      <w:pPr>
        <w:jc w:val="left"/>
      </w:pPr>
      <w:r w:rsidRPr="23733FF0">
        <w:rPr>
          <w:rFonts w:eastAsia="Times New Roman"/>
        </w:rPr>
        <w:t>The next data set we include is the health index. The health index is derived from the healthiest communities’ data set on US News. This data set contains information about the population health, equity, education, economy, housing, food nutrition, environment, public safety, community vitality, and infrastructure of the county. We aggregate all this data to calculate the cleanliness index of the counties to use in the data set. As we do not need the rest of the data now, we delete those columns and only use the aggregated column.</w:t>
      </w:r>
      <w:r w:rsidR="00761BC6">
        <w:rPr>
          <w:rFonts w:eastAsia="Times New Roman"/>
        </w:rPr>
        <w:t>[4]</w:t>
      </w:r>
    </w:p>
    <w:p w14:paraId="568686C5" w14:textId="77777777" w:rsidR="002716EC" w:rsidRDefault="002716EC" w:rsidP="002716EC">
      <w:pPr>
        <w:jc w:val="left"/>
        <w:rPr>
          <w:rFonts w:eastAsia="Times New Roman"/>
        </w:rPr>
      </w:pPr>
    </w:p>
    <w:p w14:paraId="01ED1B32" w14:textId="77777777" w:rsidR="002716EC" w:rsidRDefault="002716EC" w:rsidP="002716EC">
      <w:pPr>
        <w:jc w:val="left"/>
      </w:pPr>
      <w:r w:rsidRPr="788D10BE">
        <w:rPr>
          <w:rFonts w:eastAsia="Times New Roman"/>
        </w:rPr>
        <w:t xml:space="preserve">Next, we obtain the population density from the land area. This is used due to decreased social distancing and higher rates of contact between people in places where the population density is higher. The population density is aggregated for the county rather than considering the concentration in a few places that is seen in various counties. </w:t>
      </w:r>
    </w:p>
    <w:p w14:paraId="003908A9" w14:textId="77777777" w:rsidR="002716EC" w:rsidRDefault="002716EC" w:rsidP="002716EC">
      <w:pPr>
        <w:jc w:val="left"/>
        <w:rPr>
          <w:rFonts w:eastAsia="Times New Roman"/>
        </w:rPr>
      </w:pPr>
    </w:p>
    <w:p w14:paraId="258E4E6F" w14:textId="7708AE1B" w:rsidR="002716EC" w:rsidRPr="002716EC" w:rsidRDefault="002716EC" w:rsidP="002716EC">
      <w:pPr>
        <w:jc w:val="left"/>
        <w:rPr>
          <w:rFonts w:eastAsia="Times New Roman"/>
        </w:rPr>
      </w:pPr>
      <w:r w:rsidRPr="788D10BE">
        <w:rPr>
          <w:rFonts w:eastAsia="Times New Roman"/>
        </w:rPr>
        <w:t xml:space="preserve">The next parameter considered is the travel index. </w:t>
      </w:r>
      <w:r w:rsidRPr="002716EC">
        <w:rPr>
          <w:rFonts w:eastAsia="Times New Roman"/>
        </w:rPr>
        <w:t>The travel index constitutes a key feature in determining inter-county spread of COVID-19. It was derived by calculating the correlation coefficients between the likelihood of owning a passport and median income (m), economic output (p), and degree of education (e). Once the correlation coefficients are known, a simple formula we came up with can derive the travel index values for each county.</w:t>
      </w:r>
      <w:r w:rsidR="00761BC6">
        <w:rPr>
          <w:rFonts w:eastAsia="Times New Roman"/>
        </w:rPr>
        <w:t>[5]</w:t>
      </w:r>
    </w:p>
    <w:p w14:paraId="40188D39" w14:textId="77777777" w:rsidR="002716EC" w:rsidRPr="002716EC" w:rsidRDefault="002716EC" w:rsidP="002716EC">
      <w:pPr>
        <w:jc w:val="left"/>
        <w:rPr>
          <w:rFonts w:eastAsia="Times New Roman"/>
        </w:rPr>
      </w:pPr>
    </w:p>
    <w:p w14:paraId="08EE9156" w14:textId="77777777" w:rsidR="002716EC" w:rsidRPr="002716EC" w:rsidRDefault="002716EC" w:rsidP="002716EC">
      <w:pPr>
        <w:jc w:val="left"/>
        <w:rPr>
          <w:rFonts w:eastAsia="Times New Roman"/>
        </w:rPr>
      </w:pPr>
      <w:r w:rsidRPr="002716EC">
        <w:rPr>
          <w:rFonts w:eastAsia="Times New Roman"/>
        </w:rPr>
        <w:t>For a singular example of a county, given normalized outputs of:</w:t>
      </w:r>
    </w:p>
    <w:p w14:paraId="434A4A9D" w14:textId="77777777" w:rsidR="002716EC" w:rsidRPr="002716EC" w:rsidRDefault="002716EC" w:rsidP="002716EC">
      <w:pPr>
        <w:jc w:val="left"/>
        <w:rPr>
          <w:rFonts w:eastAsia="Times New Roman"/>
        </w:rPr>
      </w:pPr>
    </w:p>
    <w:p w14:paraId="141D2F9F" w14:textId="77777777" w:rsidR="002716EC" w:rsidRPr="002716EC" w:rsidRDefault="002716EC" w:rsidP="002716EC">
      <w:pPr>
        <w:jc w:val="left"/>
        <w:rPr>
          <w:rFonts w:eastAsia="Times New Roman"/>
        </w:rPr>
      </w:pPr>
      <w:r w:rsidRPr="002716EC">
        <w:rPr>
          <w:rFonts w:eastAsia="Times New Roman"/>
        </w:rPr>
        <w:t>m = 0.81</w:t>
      </w:r>
    </w:p>
    <w:p w14:paraId="3EB89E49" w14:textId="77777777" w:rsidR="002716EC" w:rsidRPr="002716EC" w:rsidRDefault="002716EC" w:rsidP="002716EC">
      <w:pPr>
        <w:jc w:val="left"/>
        <w:rPr>
          <w:rFonts w:eastAsia="Times New Roman"/>
        </w:rPr>
      </w:pPr>
    </w:p>
    <w:p w14:paraId="4B9D20D9" w14:textId="77777777" w:rsidR="002716EC" w:rsidRPr="002716EC" w:rsidRDefault="002716EC" w:rsidP="002716EC">
      <w:pPr>
        <w:jc w:val="left"/>
        <w:rPr>
          <w:rFonts w:eastAsia="Times New Roman"/>
        </w:rPr>
      </w:pPr>
      <w:r w:rsidRPr="002716EC">
        <w:rPr>
          <w:rFonts w:eastAsia="Times New Roman"/>
        </w:rPr>
        <w:t>p = 0.7</w:t>
      </w:r>
    </w:p>
    <w:p w14:paraId="660205DD" w14:textId="77777777" w:rsidR="002716EC" w:rsidRPr="002716EC" w:rsidRDefault="002716EC" w:rsidP="002716EC">
      <w:pPr>
        <w:jc w:val="left"/>
        <w:rPr>
          <w:rFonts w:eastAsia="Times New Roman"/>
        </w:rPr>
      </w:pPr>
    </w:p>
    <w:p w14:paraId="76A7D1BD" w14:textId="77777777" w:rsidR="002716EC" w:rsidRPr="002716EC" w:rsidRDefault="002716EC" w:rsidP="002716EC">
      <w:pPr>
        <w:jc w:val="left"/>
        <w:rPr>
          <w:rFonts w:eastAsia="Times New Roman"/>
        </w:rPr>
      </w:pPr>
      <w:r w:rsidRPr="002716EC">
        <w:rPr>
          <w:rFonts w:eastAsia="Times New Roman"/>
        </w:rPr>
        <w:t>e = 0.7</w:t>
      </w:r>
    </w:p>
    <w:p w14:paraId="1F26336D" w14:textId="77777777" w:rsidR="002716EC" w:rsidRPr="002716EC" w:rsidRDefault="002716EC" w:rsidP="002716EC">
      <w:pPr>
        <w:jc w:val="left"/>
        <w:rPr>
          <w:rFonts w:eastAsia="Times New Roman"/>
        </w:rPr>
      </w:pPr>
    </w:p>
    <w:p w14:paraId="47E35BD1" w14:textId="77777777" w:rsidR="002716EC" w:rsidRPr="002716EC" w:rsidRDefault="002716EC" w:rsidP="002716EC">
      <w:pPr>
        <w:rPr>
          <w:rFonts w:eastAsia="Times New Roman"/>
          <w:sz w:val="24"/>
          <w:szCs w:val="24"/>
        </w:rPr>
      </w:pPr>
      <w:proofErr w:type="spellStart"/>
      <w:r w:rsidRPr="002716EC">
        <w:rPr>
          <w:rFonts w:ascii="Cambria Math" w:eastAsia="Times New Roman" w:hAnsi="Cambria Math"/>
          <w:i/>
          <w:iCs/>
        </w:rPr>
        <w:t>Tind</w:t>
      </w:r>
      <w:proofErr w:type="spellEnd"/>
      <w:r w:rsidRPr="002716EC">
        <w:rPr>
          <w:rFonts w:ascii="Cambria Math" w:eastAsia="Times New Roman" w:hAnsi="Cambria Math"/>
          <w:i/>
          <w:iCs/>
        </w:rPr>
        <w:t>=Nm×0.81+ Np×0.7+ Ne*0.73</w:t>
      </w:r>
    </w:p>
    <w:p w14:paraId="1DC28B27" w14:textId="77777777" w:rsidR="002716EC" w:rsidRPr="002716EC" w:rsidRDefault="002716EC" w:rsidP="002716EC">
      <w:pPr>
        <w:jc w:val="left"/>
        <w:rPr>
          <w:rFonts w:eastAsia="Times New Roman"/>
        </w:rPr>
      </w:pPr>
      <w:r w:rsidRPr="002716EC">
        <w:rPr>
          <w:rFonts w:eastAsia="Times New Roman"/>
        </w:rPr>
        <w:t xml:space="preserve"> </w:t>
      </w:r>
    </w:p>
    <w:p w14:paraId="4B610626" w14:textId="77777777" w:rsidR="002716EC" w:rsidRPr="002716EC" w:rsidRDefault="002716EC" w:rsidP="002716EC">
      <w:pPr>
        <w:jc w:val="left"/>
        <w:rPr>
          <w:rFonts w:eastAsia="Times New Roman"/>
        </w:rPr>
      </w:pPr>
    </w:p>
    <w:p w14:paraId="194D3E12" w14:textId="0C3757CF" w:rsidR="002716EC" w:rsidRPr="002716EC" w:rsidRDefault="002716EC" w:rsidP="002716EC">
      <w:pPr>
        <w:jc w:val="left"/>
        <w:rPr>
          <w:rFonts w:eastAsia="Times New Roman"/>
        </w:rPr>
      </w:pPr>
      <w:r w:rsidRPr="002716EC">
        <w:rPr>
          <w:rFonts w:eastAsia="Times New Roman"/>
        </w:rPr>
        <w:t xml:space="preserve">This travel index is then generalized to indicate the frequency of travel, indicating a greater degree of contact and spread of the virus. I then </w:t>
      </w:r>
      <w:r w:rsidRPr="002716EC">
        <w:rPr>
          <w:rFonts w:eastAsia="Times New Roman"/>
        </w:rPr>
        <w:t>follow</w:t>
      </w:r>
      <w:r w:rsidRPr="002716EC">
        <w:rPr>
          <w:rFonts w:eastAsia="Times New Roman"/>
        </w:rPr>
        <w:t xml:space="preserve"> that the counties with higher travel indices have a greater chance of spreading the virus to neighboring counties. Putting focus on these high travel index counties could yield proportionally higher results in attempts to curb the spread of the virus in comparison to counties with a low travel index, making it an important feature to include in the clustering algorithm.</w:t>
      </w:r>
    </w:p>
    <w:p w14:paraId="7B4E262C" w14:textId="77777777" w:rsidR="002716EC" w:rsidRDefault="002716EC" w:rsidP="002716EC">
      <w:pPr>
        <w:jc w:val="left"/>
        <w:rPr>
          <w:rFonts w:eastAsia="Times New Roman"/>
        </w:rPr>
      </w:pPr>
    </w:p>
    <w:p w14:paraId="001B4FCA" w14:textId="77777777" w:rsidR="002716EC" w:rsidRDefault="002716EC" w:rsidP="002716EC">
      <w:pPr>
        <w:jc w:val="left"/>
      </w:pPr>
      <w:r w:rsidRPr="788D10BE">
        <w:rPr>
          <w:rFonts w:eastAsia="Times New Roman"/>
        </w:rPr>
        <w:t xml:space="preserve">The next parameter we consider is the COVID-19 cases and deaths in each county. We also use the COVID-19 cases and deaths by population and household. Since these numbers are very small, we normalize them to get something we can use. We also use the COVID-19 stay at home labels. Since many of the Texas counties are rural counties with a small population density, people tend not to interact much with each other. We give the value 0 for counties that haven’t implemented stay-at-home orders and 1 for counties that have implemented the stay-at-home orders. </w:t>
      </w:r>
    </w:p>
    <w:p w14:paraId="32D097C7" w14:textId="77777777" w:rsidR="002716EC" w:rsidRDefault="002716EC" w:rsidP="002716EC">
      <w:pPr>
        <w:jc w:val="left"/>
        <w:rPr>
          <w:rFonts w:eastAsia="Times New Roman"/>
        </w:rPr>
      </w:pPr>
    </w:p>
    <w:p w14:paraId="075B8B42" w14:textId="77777777" w:rsidR="002716EC" w:rsidRDefault="002716EC" w:rsidP="002716EC">
      <w:pPr>
        <w:jc w:val="left"/>
      </w:pPr>
      <w:r w:rsidRPr="7507A9F3">
        <w:rPr>
          <w:rFonts w:eastAsia="Times New Roman"/>
          <w:i/>
          <w:iCs/>
        </w:rPr>
        <w:t xml:space="preserve">F. Experimental Results </w:t>
      </w:r>
    </w:p>
    <w:p w14:paraId="5DFA1C4C" w14:textId="77777777" w:rsidR="002716EC" w:rsidRDefault="002716EC" w:rsidP="002716EC">
      <w:pPr>
        <w:jc w:val="left"/>
      </w:pPr>
      <w:r w:rsidRPr="23733FF0">
        <w:rPr>
          <w:rFonts w:eastAsia="Times New Roman"/>
        </w:rPr>
        <w:t xml:space="preserve">Using the parameters detailed above, we implement the K-means clustering algorithm. We group the counties into 4 different clusters. The following diagrams give the results of the clusters in table I. </w:t>
      </w:r>
    </w:p>
    <w:p w14:paraId="5F1C67B9" w14:textId="77777777" w:rsidR="002716EC" w:rsidRDefault="002716EC" w:rsidP="002716EC">
      <w:pPr>
        <w:jc w:val="left"/>
        <w:rPr>
          <w:rFonts w:eastAsia="Times New Roman"/>
        </w:rPr>
      </w:pPr>
    </w:p>
    <w:p w14:paraId="5FC4156C" w14:textId="77777777" w:rsidR="002716EC" w:rsidRDefault="002716EC" w:rsidP="002716EC">
      <w:pPr>
        <w:jc w:val="left"/>
      </w:pPr>
      <w:r w:rsidRPr="7507A9F3">
        <w:rPr>
          <w:rFonts w:eastAsia="Times New Roman"/>
          <w:i/>
          <w:iCs/>
        </w:rPr>
        <w:t xml:space="preserve">G. Spread Identification </w:t>
      </w:r>
    </w:p>
    <w:p w14:paraId="1884E5B2" w14:textId="0076BBB0" w:rsidR="08A25E00" w:rsidRDefault="002716EC" w:rsidP="002716EC">
      <w:pPr>
        <w:jc w:val="left"/>
        <w:rPr>
          <w:rFonts w:eastAsia="Times New Roman"/>
        </w:rPr>
      </w:pPr>
      <w:r w:rsidRPr="788D10BE">
        <w:rPr>
          <w:rFonts w:eastAsia="Times New Roman"/>
        </w:rPr>
        <w:t xml:space="preserve">Now we have identified the counties which are hotspots for the COVID-19. However, there may be more counties that are at risk of becoming COVID-19 hotspots in the future. We base this on the proximity of the counties to each other. The counties that have a high concentration of COVID-19 cases may have an adverse impact on other counties and raise their number of COVID-19 cases. To identify the threat posed by other counties to the county in question, we use the PageRank algorithm. To use the PageRank algorithm, we use the matrix of neighbors. But as we see above, not all the neighbors are equal. Thus, we replace the value 1 with an addition of cases per unit area and deaths per unit area and then take a square root of them. Then we normalize this value to get the values in the matrix. We apply a PageRank algorithm to this matrix. Based on this matrix, </w:t>
      </w:r>
      <w:r w:rsidRPr="788D10BE">
        <w:rPr>
          <w:rFonts w:eastAsia="Times New Roman"/>
        </w:rPr>
        <w:lastRenderedPageBreak/>
        <w:t>we observe that the Dallas county has the highest risk of being infected even further while Wheeler County is at the lowest risk.</w:t>
      </w:r>
      <w:r w:rsidR="08A25E00" w:rsidRPr="5EE16980">
        <w:rPr>
          <w:rFonts w:eastAsia="Times New Roman"/>
        </w:rPr>
        <w:t xml:space="preserve"> </w:t>
      </w:r>
    </w:p>
    <w:p w14:paraId="6EB0F4E0" w14:textId="5C0E990E" w:rsidR="5EE16980" w:rsidRDefault="5EE16980" w:rsidP="5EE16980">
      <w:pPr>
        <w:jc w:val="left"/>
        <w:rPr>
          <w:rFonts w:eastAsia="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927"/>
        <w:gridCol w:w="1524"/>
      </w:tblGrid>
      <w:tr w:rsidR="009B4F6D" w14:paraId="1429F076" w14:textId="77777777" w:rsidTr="009B4F6D">
        <w:trPr>
          <w:trHeight w:val="187"/>
          <w:jc w:val="center"/>
        </w:trPr>
        <w:tc>
          <w:tcPr>
            <w:tcW w:w="1229" w:type="dxa"/>
            <w:tcBorders>
              <w:left w:val="nil"/>
              <w:bottom w:val="double" w:sz="1" w:space="0" w:color="000000"/>
            </w:tcBorders>
          </w:tcPr>
          <w:p w14:paraId="68045965" w14:textId="77777777" w:rsidR="009B4F6D" w:rsidRDefault="009B4F6D" w:rsidP="00E94A35">
            <w:pPr>
              <w:pStyle w:val="TableParagraph"/>
              <w:spacing w:line="159" w:lineRule="exact"/>
              <w:rPr>
                <w:sz w:val="16"/>
              </w:rPr>
            </w:pPr>
            <w:r>
              <w:rPr>
                <w:sz w:val="16"/>
              </w:rPr>
              <w:t>Texas Counties</w:t>
            </w:r>
          </w:p>
        </w:tc>
        <w:tc>
          <w:tcPr>
            <w:tcW w:w="1927" w:type="dxa"/>
            <w:tcBorders>
              <w:bottom w:val="double" w:sz="1" w:space="0" w:color="000000"/>
            </w:tcBorders>
          </w:tcPr>
          <w:p w14:paraId="09E660BF" w14:textId="77777777" w:rsidR="009B4F6D" w:rsidRDefault="009B4F6D" w:rsidP="00E94A35">
            <w:pPr>
              <w:pStyle w:val="TableParagraph"/>
              <w:spacing w:line="159" w:lineRule="exact"/>
              <w:ind w:left="106" w:right="99"/>
              <w:rPr>
                <w:sz w:val="16"/>
              </w:rPr>
            </w:pPr>
            <w:r>
              <w:rPr>
                <w:sz w:val="16"/>
              </w:rPr>
              <w:t>COVID-19 cases reported</w:t>
            </w:r>
          </w:p>
        </w:tc>
        <w:tc>
          <w:tcPr>
            <w:tcW w:w="1524" w:type="dxa"/>
            <w:tcBorders>
              <w:bottom w:val="double" w:sz="1" w:space="0" w:color="000000"/>
              <w:right w:val="nil"/>
            </w:tcBorders>
          </w:tcPr>
          <w:p w14:paraId="661A25D3" w14:textId="77777777" w:rsidR="009B4F6D" w:rsidRDefault="009B4F6D" w:rsidP="00E94A35">
            <w:pPr>
              <w:pStyle w:val="TableParagraph"/>
              <w:spacing w:line="159" w:lineRule="exact"/>
              <w:ind w:left="109" w:right="106"/>
              <w:rPr>
                <w:sz w:val="16"/>
              </w:rPr>
            </w:pPr>
            <w:r>
              <w:rPr>
                <w:sz w:val="16"/>
              </w:rPr>
              <w:t>Labels</w:t>
            </w:r>
          </w:p>
        </w:tc>
      </w:tr>
      <w:tr w:rsidR="009B4F6D" w14:paraId="1AABDDE2" w14:textId="77777777" w:rsidTr="009B4F6D">
        <w:trPr>
          <w:trHeight w:val="197"/>
          <w:jc w:val="center"/>
        </w:trPr>
        <w:tc>
          <w:tcPr>
            <w:tcW w:w="1229" w:type="dxa"/>
            <w:tcBorders>
              <w:top w:val="double" w:sz="1" w:space="0" w:color="000000"/>
              <w:left w:val="nil"/>
              <w:bottom w:val="double" w:sz="1" w:space="0" w:color="000000"/>
            </w:tcBorders>
          </w:tcPr>
          <w:p w14:paraId="27FAAC6B" w14:textId="77777777" w:rsidR="009B4F6D" w:rsidRDefault="009B4F6D" w:rsidP="00E94A35">
            <w:pPr>
              <w:pStyle w:val="TableParagraph"/>
              <w:rPr>
                <w:sz w:val="16"/>
              </w:rPr>
            </w:pPr>
            <w:r>
              <w:rPr>
                <w:sz w:val="16"/>
              </w:rPr>
              <w:t>Aransas</w:t>
            </w:r>
          </w:p>
        </w:tc>
        <w:tc>
          <w:tcPr>
            <w:tcW w:w="1927" w:type="dxa"/>
            <w:tcBorders>
              <w:top w:val="double" w:sz="1" w:space="0" w:color="000000"/>
              <w:bottom w:val="double" w:sz="1" w:space="0" w:color="000000"/>
            </w:tcBorders>
          </w:tcPr>
          <w:p w14:paraId="56B55EA2" w14:textId="77777777" w:rsidR="009B4F6D" w:rsidRDefault="009B4F6D" w:rsidP="00E94A35">
            <w:pPr>
              <w:pStyle w:val="TableParagraph"/>
              <w:ind w:left="7" w:right="0"/>
              <w:rPr>
                <w:sz w:val="16"/>
              </w:rPr>
            </w:pPr>
            <w:r>
              <w:rPr>
                <w:w w:val="99"/>
                <w:sz w:val="16"/>
              </w:rPr>
              <w:t>2</w:t>
            </w:r>
          </w:p>
        </w:tc>
        <w:tc>
          <w:tcPr>
            <w:tcW w:w="1524" w:type="dxa"/>
            <w:tcBorders>
              <w:top w:val="double" w:sz="1" w:space="0" w:color="000000"/>
              <w:bottom w:val="double" w:sz="1" w:space="0" w:color="000000"/>
              <w:right w:val="nil"/>
            </w:tcBorders>
          </w:tcPr>
          <w:p w14:paraId="06FC5DEC" w14:textId="77777777" w:rsidR="009B4F6D" w:rsidRDefault="009B4F6D" w:rsidP="00E94A35">
            <w:pPr>
              <w:pStyle w:val="TableParagraph"/>
              <w:ind w:left="109" w:right="106"/>
              <w:rPr>
                <w:sz w:val="16"/>
              </w:rPr>
            </w:pPr>
            <w:r>
              <w:rPr>
                <w:sz w:val="16"/>
              </w:rPr>
              <w:t>Enjoy Spring a bit</w:t>
            </w:r>
          </w:p>
        </w:tc>
      </w:tr>
      <w:tr w:rsidR="009B4F6D" w14:paraId="41F667DD" w14:textId="77777777" w:rsidTr="009B4F6D">
        <w:trPr>
          <w:trHeight w:val="197"/>
          <w:jc w:val="center"/>
        </w:trPr>
        <w:tc>
          <w:tcPr>
            <w:tcW w:w="1229" w:type="dxa"/>
            <w:tcBorders>
              <w:top w:val="double" w:sz="1" w:space="0" w:color="000000"/>
              <w:left w:val="nil"/>
              <w:bottom w:val="double" w:sz="1" w:space="0" w:color="000000"/>
            </w:tcBorders>
          </w:tcPr>
          <w:p w14:paraId="4E6BF4F4" w14:textId="77777777" w:rsidR="009B4F6D" w:rsidRDefault="009B4F6D" w:rsidP="00E94A35">
            <w:pPr>
              <w:pStyle w:val="TableParagraph"/>
              <w:rPr>
                <w:sz w:val="16"/>
              </w:rPr>
            </w:pPr>
            <w:r>
              <w:rPr>
                <w:sz w:val="16"/>
              </w:rPr>
              <w:t>Archer</w:t>
            </w:r>
          </w:p>
        </w:tc>
        <w:tc>
          <w:tcPr>
            <w:tcW w:w="1927" w:type="dxa"/>
            <w:tcBorders>
              <w:top w:val="double" w:sz="1" w:space="0" w:color="000000"/>
              <w:bottom w:val="double" w:sz="1" w:space="0" w:color="000000"/>
            </w:tcBorders>
          </w:tcPr>
          <w:p w14:paraId="1EA103EB" w14:textId="77777777" w:rsidR="009B4F6D" w:rsidRDefault="009B4F6D" w:rsidP="00E94A35">
            <w:pPr>
              <w:pStyle w:val="TableParagraph"/>
              <w:ind w:left="7" w:right="0"/>
              <w:rPr>
                <w:sz w:val="16"/>
              </w:rPr>
            </w:pPr>
            <w:r>
              <w:rPr>
                <w:w w:val="99"/>
                <w:sz w:val="16"/>
              </w:rPr>
              <w:t>0</w:t>
            </w:r>
          </w:p>
        </w:tc>
        <w:tc>
          <w:tcPr>
            <w:tcW w:w="1524" w:type="dxa"/>
            <w:tcBorders>
              <w:top w:val="double" w:sz="1" w:space="0" w:color="000000"/>
              <w:bottom w:val="double" w:sz="1" w:space="0" w:color="000000"/>
              <w:right w:val="nil"/>
            </w:tcBorders>
          </w:tcPr>
          <w:p w14:paraId="22200898" w14:textId="77777777" w:rsidR="009B4F6D" w:rsidRDefault="009B4F6D" w:rsidP="00E94A35">
            <w:pPr>
              <w:pStyle w:val="TableParagraph"/>
              <w:ind w:left="109" w:right="106"/>
              <w:rPr>
                <w:sz w:val="16"/>
              </w:rPr>
            </w:pPr>
            <w:r>
              <w:rPr>
                <w:sz w:val="16"/>
              </w:rPr>
              <w:t>Enjoy Spring a bit</w:t>
            </w:r>
          </w:p>
        </w:tc>
      </w:tr>
      <w:tr w:rsidR="009B4F6D" w14:paraId="44CA8C7B" w14:textId="77777777" w:rsidTr="009B4F6D">
        <w:trPr>
          <w:trHeight w:val="197"/>
          <w:jc w:val="center"/>
        </w:trPr>
        <w:tc>
          <w:tcPr>
            <w:tcW w:w="1229" w:type="dxa"/>
            <w:tcBorders>
              <w:top w:val="double" w:sz="1" w:space="0" w:color="000000"/>
              <w:left w:val="nil"/>
              <w:bottom w:val="double" w:sz="1" w:space="0" w:color="000000"/>
            </w:tcBorders>
          </w:tcPr>
          <w:p w14:paraId="24FB6F6A" w14:textId="77777777" w:rsidR="009B4F6D" w:rsidRDefault="009B4F6D" w:rsidP="00E94A35">
            <w:pPr>
              <w:pStyle w:val="TableParagraph"/>
              <w:rPr>
                <w:sz w:val="16"/>
              </w:rPr>
            </w:pPr>
            <w:r>
              <w:rPr>
                <w:sz w:val="16"/>
              </w:rPr>
              <w:t>Austin</w:t>
            </w:r>
          </w:p>
        </w:tc>
        <w:tc>
          <w:tcPr>
            <w:tcW w:w="1927" w:type="dxa"/>
            <w:tcBorders>
              <w:top w:val="double" w:sz="1" w:space="0" w:color="000000"/>
              <w:bottom w:val="double" w:sz="1" w:space="0" w:color="000000"/>
            </w:tcBorders>
          </w:tcPr>
          <w:p w14:paraId="5CEDFF16" w14:textId="77777777" w:rsidR="009B4F6D" w:rsidRDefault="009B4F6D" w:rsidP="00E94A35">
            <w:pPr>
              <w:pStyle w:val="TableParagraph"/>
              <w:ind w:left="7" w:right="0"/>
              <w:rPr>
                <w:sz w:val="16"/>
              </w:rPr>
            </w:pPr>
            <w:r>
              <w:rPr>
                <w:w w:val="99"/>
                <w:sz w:val="16"/>
              </w:rPr>
              <w:t>2</w:t>
            </w:r>
          </w:p>
        </w:tc>
        <w:tc>
          <w:tcPr>
            <w:tcW w:w="1524" w:type="dxa"/>
            <w:tcBorders>
              <w:top w:val="double" w:sz="1" w:space="0" w:color="000000"/>
              <w:bottom w:val="double" w:sz="1" w:space="0" w:color="000000"/>
              <w:right w:val="nil"/>
            </w:tcBorders>
          </w:tcPr>
          <w:p w14:paraId="315FD712" w14:textId="77777777" w:rsidR="009B4F6D" w:rsidRDefault="009B4F6D" w:rsidP="00E94A35">
            <w:pPr>
              <w:pStyle w:val="TableParagraph"/>
              <w:ind w:left="109" w:right="106"/>
              <w:rPr>
                <w:sz w:val="16"/>
              </w:rPr>
            </w:pPr>
            <w:r>
              <w:rPr>
                <w:sz w:val="16"/>
              </w:rPr>
              <w:t>Enjoy Spring a bit</w:t>
            </w:r>
          </w:p>
        </w:tc>
      </w:tr>
      <w:tr w:rsidR="009B4F6D" w14:paraId="3C30F66C" w14:textId="77777777" w:rsidTr="009B4F6D">
        <w:trPr>
          <w:trHeight w:val="197"/>
          <w:jc w:val="center"/>
        </w:trPr>
        <w:tc>
          <w:tcPr>
            <w:tcW w:w="1229" w:type="dxa"/>
            <w:tcBorders>
              <w:top w:val="double" w:sz="1" w:space="0" w:color="000000"/>
              <w:left w:val="nil"/>
              <w:bottom w:val="double" w:sz="1" w:space="0" w:color="000000"/>
            </w:tcBorders>
          </w:tcPr>
          <w:p w14:paraId="297C1457" w14:textId="77777777" w:rsidR="009B4F6D" w:rsidRDefault="009B4F6D" w:rsidP="00E94A35">
            <w:pPr>
              <w:pStyle w:val="TableParagraph"/>
              <w:rPr>
                <w:sz w:val="16"/>
              </w:rPr>
            </w:pPr>
            <w:r>
              <w:rPr>
                <w:sz w:val="16"/>
              </w:rPr>
              <w:t>Bandera</w:t>
            </w:r>
          </w:p>
        </w:tc>
        <w:tc>
          <w:tcPr>
            <w:tcW w:w="1927" w:type="dxa"/>
            <w:tcBorders>
              <w:top w:val="double" w:sz="1" w:space="0" w:color="000000"/>
              <w:bottom w:val="double" w:sz="1" w:space="0" w:color="000000"/>
            </w:tcBorders>
          </w:tcPr>
          <w:p w14:paraId="1825164A" w14:textId="77777777" w:rsidR="009B4F6D" w:rsidRDefault="009B4F6D" w:rsidP="00E94A35">
            <w:pPr>
              <w:pStyle w:val="TableParagraph"/>
              <w:ind w:left="7" w:right="0"/>
              <w:rPr>
                <w:sz w:val="16"/>
              </w:rPr>
            </w:pPr>
            <w:r>
              <w:rPr>
                <w:w w:val="99"/>
                <w:sz w:val="16"/>
              </w:rPr>
              <w:t>0</w:t>
            </w:r>
          </w:p>
        </w:tc>
        <w:tc>
          <w:tcPr>
            <w:tcW w:w="1524" w:type="dxa"/>
            <w:tcBorders>
              <w:top w:val="double" w:sz="1" w:space="0" w:color="000000"/>
              <w:bottom w:val="double" w:sz="1" w:space="0" w:color="000000"/>
              <w:right w:val="nil"/>
            </w:tcBorders>
          </w:tcPr>
          <w:p w14:paraId="61D4CFB3" w14:textId="77777777" w:rsidR="009B4F6D" w:rsidRDefault="009B4F6D" w:rsidP="00E94A35">
            <w:pPr>
              <w:pStyle w:val="TableParagraph"/>
              <w:ind w:left="109" w:right="106"/>
              <w:rPr>
                <w:sz w:val="16"/>
              </w:rPr>
            </w:pPr>
            <w:r>
              <w:rPr>
                <w:sz w:val="16"/>
              </w:rPr>
              <w:t>Enjoy Spring a bit</w:t>
            </w:r>
          </w:p>
        </w:tc>
      </w:tr>
      <w:tr w:rsidR="009B4F6D" w14:paraId="742A9F01" w14:textId="77777777" w:rsidTr="009B4F6D">
        <w:trPr>
          <w:trHeight w:val="197"/>
          <w:jc w:val="center"/>
        </w:trPr>
        <w:tc>
          <w:tcPr>
            <w:tcW w:w="1229" w:type="dxa"/>
            <w:tcBorders>
              <w:top w:val="double" w:sz="1" w:space="0" w:color="000000"/>
              <w:left w:val="nil"/>
              <w:bottom w:val="double" w:sz="1" w:space="0" w:color="000000"/>
            </w:tcBorders>
          </w:tcPr>
          <w:p w14:paraId="3D6A5265" w14:textId="77777777" w:rsidR="009B4F6D" w:rsidRDefault="009B4F6D" w:rsidP="00E94A35">
            <w:pPr>
              <w:pStyle w:val="TableParagraph"/>
              <w:rPr>
                <w:sz w:val="16"/>
              </w:rPr>
            </w:pPr>
            <w:r>
              <w:rPr>
                <w:sz w:val="16"/>
              </w:rPr>
              <w:t>Baylor</w:t>
            </w:r>
          </w:p>
        </w:tc>
        <w:tc>
          <w:tcPr>
            <w:tcW w:w="1927" w:type="dxa"/>
            <w:tcBorders>
              <w:top w:val="double" w:sz="1" w:space="0" w:color="000000"/>
              <w:bottom w:val="double" w:sz="1" w:space="0" w:color="000000"/>
            </w:tcBorders>
          </w:tcPr>
          <w:p w14:paraId="32E7B945" w14:textId="77777777" w:rsidR="009B4F6D" w:rsidRDefault="009B4F6D" w:rsidP="00E94A35">
            <w:pPr>
              <w:pStyle w:val="TableParagraph"/>
              <w:ind w:left="7" w:right="0"/>
              <w:rPr>
                <w:sz w:val="16"/>
              </w:rPr>
            </w:pPr>
            <w:r>
              <w:rPr>
                <w:w w:val="99"/>
                <w:sz w:val="16"/>
              </w:rPr>
              <w:t>0</w:t>
            </w:r>
          </w:p>
        </w:tc>
        <w:tc>
          <w:tcPr>
            <w:tcW w:w="1524" w:type="dxa"/>
            <w:tcBorders>
              <w:top w:val="double" w:sz="1" w:space="0" w:color="000000"/>
              <w:bottom w:val="double" w:sz="1" w:space="0" w:color="000000"/>
              <w:right w:val="nil"/>
            </w:tcBorders>
          </w:tcPr>
          <w:p w14:paraId="7EBB57F7" w14:textId="77777777" w:rsidR="009B4F6D" w:rsidRDefault="009B4F6D" w:rsidP="00E94A35">
            <w:pPr>
              <w:pStyle w:val="TableParagraph"/>
              <w:ind w:left="109" w:right="106"/>
              <w:rPr>
                <w:sz w:val="16"/>
              </w:rPr>
            </w:pPr>
            <w:r>
              <w:rPr>
                <w:sz w:val="16"/>
              </w:rPr>
              <w:t>Don’t Enjoy Spring</w:t>
            </w:r>
          </w:p>
        </w:tc>
      </w:tr>
      <w:tr w:rsidR="009B4F6D" w14:paraId="4F597A14" w14:textId="77777777" w:rsidTr="009B4F6D">
        <w:trPr>
          <w:trHeight w:val="197"/>
          <w:jc w:val="center"/>
        </w:trPr>
        <w:tc>
          <w:tcPr>
            <w:tcW w:w="1229" w:type="dxa"/>
            <w:tcBorders>
              <w:top w:val="double" w:sz="1" w:space="0" w:color="000000"/>
              <w:left w:val="nil"/>
              <w:bottom w:val="double" w:sz="1" w:space="0" w:color="000000"/>
            </w:tcBorders>
          </w:tcPr>
          <w:p w14:paraId="2222E85E" w14:textId="77777777" w:rsidR="009B4F6D" w:rsidRDefault="009B4F6D" w:rsidP="00E94A35">
            <w:pPr>
              <w:pStyle w:val="TableParagraph"/>
              <w:rPr>
                <w:sz w:val="16"/>
              </w:rPr>
            </w:pPr>
            <w:proofErr w:type="spellStart"/>
            <w:r>
              <w:rPr>
                <w:sz w:val="16"/>
              </w:rPr>
              <w:t>Elpaso</w:t>
            </w:r>
            <w:proofErr w:type="spellEnd"/>
          </w:p>
        </w:tc>
        <w:tc>
          <w:tcPr>
            <w:tcW w:w="1927" w:type="dxa"/>
            <w:tcBorders>
              <w:top w:val="double" w:sz="1" w:space="0" w:color="000000"/>
              <w:bottom w:val="double" w:sz="1" w:space="0" w:color="000000"/>
            </w:tcBorders>
          </w:tcPr>
          <w:p w14:paraId="3039337E" w14:textId="77777777" w:rsidR="009B4F6D" w:rsidRDefault="009B4F6D" w:rsidP="00E94A35">
            <w:pPr>
              <w:pStyle w:val="TableParagraph"/>
              <w:ind w:left="106" w:right="99"/>
              <w:rPr>
                <w:sz w:val="16"/>
              </w:rPr>
            </w:pPr>
            <w:r>
              <w:rPr>
                <w:sz w:val="16"/>
              </w:rPr>
              <w:t>40</w:t>
            </w:r>
          </w:p>
        </w:tc>
        <w:tc>
          <w:tcPr>
            <w:tcW w:w="1524" w:type="dxa"/>
            <w:tcBorders>
              <w:top w:val="double" w:sz="1" w:space="0" w:color="000000"/>
              <w:bottom w:val="double" w:sz="1" w:space="0" w:color="000000"/>
              <w:right w:val="nil"/>
            </w:tcBorders>
          </w:tcPr>
          <w:p w14:paraId="1D793E58" w14:textId="77777777" w:rsidR="009B4F6D" w:rsidRDefault="009B4F6D" w:rsidP="00E94A35">
            <w:pPr>
              <w:pStyle w:val="TableParagraph"/>
              <w:ind w:left="109" w:right="106"/>
              <w:rPr>
                <w:sz w:val="16"/>
              </w:rPr>
            </w:pPr>
            <w:r>
              <w:rPr>
                <w:sz w:val="16"/>
              </w:rPr>
              <w:t>Don’t Enjoy Spring</w:t>
            </w:r>
          </w:p>
        </w:tc>
      </w:tr>
      <w:tr w:rsidR="009B4F6D" w14:paraId="387B06B0" w14:textId="77777777" w:rsidTr="009B4F6D">
        <w:trPr>
          <w:trHeight w:val="197"/>
          <w:jc w:val="center"/>
        </w:trPr>
        <w:tc>
          <w:tcPr>
            <w:tcW w:w="1229" w:type="dxa"/>
            <w:tcBorders>
              <w:top w:val="double" w:sz="1" w:space="0" w:color="000000"/>
              <w:left w:val="nil"/>
              <w:bottom w:val="double" w:sz="1" w:space="0" w:color="000000"/>
            </w:tcBorders>
          </w:tcPr>
          <w:p w14:paraId="36AD2F60" w14:textId="77777777" w:rsidR="009B4F6D" w:rsidRDefault="009B4F6D" w:rsidP="00E94A35">
            <w:pPr>
              <w:pStyle w:val="TableParagraph"/>
              <w:rPr>
                <w:sz w:val="16"/>
              </w:rPr>
            </w:pPr>
            <w:r>
              <w:rPr>
                <w:sz w:val="16"/>
              </w:rPr>
              <w:t>Hidalgo</w:t>
            </w:r>
          </w:p>
        </w:tc>
        <w:tc>
          <w:tcPr>
            <w:tcW w:w="1927" w:type="dxa"/>
            <w:tcBorders>
              <w:top w:val="double" w:sz="1" w:space="0" w:color="000000"/>
              <w:bottom w:val="double" w:sz="1" w:space="0" w:color="000000"/>
            </w:tcBorders>
          </w:tcPr>
          <w:p w14:paraId="2CFF551C" w14:textId="77777777" w:rsidR="009B4F6D" w:rsidRDefault="009B4F6D" w:rsidP="00E94A35">
            <w:pPr>
              <w:pStyle w:val="TableParagraph"/>
              <w:ind w:left="106" w:right="99"/>
              <w:rPr>
                <w:sz w:val="16"/>
              </w:rPr>
            </w:pPr>
            <w:r>
              <w:rPr>
                <w:sz w:val="16"/>
              </w:rPr>
              <w:t>28</w:t>
            </w:r>
          </w:p>
        </w:tc>
        <w:tc>
          <w:tcPr>
            <w:tcW w:w="1524" w:type="dxa"/>
            <w:tcBorders>
              <w:top w:val="double" w:sz="1" w:space="0" w:color="000000"/>
              <w:bottom w:val="double" w:sz="1" w:space="0" w:color="000000"/>
              <w:right w:val="nil"/>
            </w:tcBorders>
          </w:tcPr>
          <w:p w14:paraId="5A70E7D7" w14:textId="77777777" w:rsidR="009B4F6D" w:rsidRDefault="009B4F6D" w:rsidP="00E94A35">
            <w:pPr>
              <w:pStyle w:val="TableParagraph"/>
              <w:ind w:left="109" w:right="106"/>
              <w:rPr>
                <w:sz w:val="16"/>
              </w:rPr>
            </w:pPr>
            <w:r>
              <w:rPr>
                <w:sz w:val="16"/>
              </w:rPr>
              <w:t>Don’t Enjoy Spring</w:t>
            </w:r>
          </w:p>
        </w:tc>
      </w:tr>
      <w:tr w:rsidR="009B4F6D" w14:paraId="5D6F8C63" w14:textId="77777777" w:rsidTr="009B4F6D">
        <w:trPr>
          <w:trHeight w:val="197"/>
          <w:jc w:val="center"/>
        </w:trPr>
        <w:tc>
          <w:tcPr>
            <w:tcW w:w="1229" w:type="dxa"/>
            <w:tcBorders>
              <w:top w:val="double" w:sz="1" w:space="0" w:color="000000"/>
              <w:left w:val="nil"/>
              <w:bottom w:val="double" w:sz="1" w:space="0" w:color="000000"/>
            </w:tcBorders>
          </w:tcPr>
          <w:p w14:paraId="62BC50C6" w14:textId="77777777" w:rsidR="009B4F6D" w:rsidRDefault="009B4F6D" w:rsidP="00E94A35">
            <w:pPr>
              <w:pStyle w:val="TableParagraph"/>
              <w:rPr>
                <w:sz w:val="16"/>
              </w:rPr>
            </w:pPr>
            <w:r>
              <w:rPr>
                <w:sz w:val="16"/>
              </w:rPr>
              <w:t>Wichita</w:t>
            </w:r>
          </w:p>
        </w:tc>
        <w:tc>
          <w:tcPr>
            <w:tcW w:w="1927" w:type="dxa"/>
            <w:tcBorders>
              <w:top w:val="double" w:sz="1" w:space="0" w:color="000000"/>
              <w:bottom w:val="double" w:sz="1" w:space="0" w:color="000000"/>
            </w:tcBorders>
          </w:tcPr>
          <w:p w14:paraId="6D7396AA" w14:textId="77777777" w:rsidR="009B4F6D" w:rsidRDefault="009B4F6D" w:rsidP="00E94A35">
            <w:pPr>
              <w:pStyle w:val="TableParagraph"/>
              <w:ind w:left="106" w:right="99"/>
              <w:rPr>
                <w:sz w:val="16"/>
              </w:rPr>
            </w:pPr>
            <w:r>
              <w:rPr>
                <w:sz w:val="16"/>
              </w:rPr>
              <w:t>28</w:t>
            </w:r>
          </w:p>
        </w:tc>
        <w:tc>
          <w:tcPr>
            <w:tcW w:w="1524" w:type="dxa"/>
            <w:tcBorders>
              <w:top w:val="double" w:sz="1" w:space="0" w:color="000000"/>
              <w:bottom w:val="double" w:sz="1" w:space="0" w:color="000000"/>
              <w:right w:val="nil"/>
            </w:tcBorders>
          </w:tcPr>
          <w:p w14:paraId="0667F6B1" w14:textId="77777777" w:rsidR="009B4F6D" w:rsidRDefault="009B4F6D" w:rsidP="00E94A35">
            <w:pPr>
              <w:pStyle w:val="TableParagraph"/>
              <w:ind w:left="109" w:right="106"/>
              <w:rPr>
                <w:sz w:val="16"/>
              </w:rPr>
            </w:pPr>
            <w:r>
              <w:rPr>
                <w:sz w:val="16"/>
              </w:rPr>
              <w:t>Don’t Enjoy Spring</w:t>
            </w:r>
          </w:p>
        </w:tc>
      </w:tr>
      <w:tr w:rsidR="009B4F6D" w14:paraId="63606913" w14:textId="77777777" w:rsidTr="009B4F6D">
        <w:trPr>
          <w:trHeight w:val="197"/>
          <w:jc w:val="center"/>
        </w:trPr>
        <w:tc>
          <w:tcPr>
            <w:tcW w:w="1229" w:type="dxa"/>
            <w:tcBorders>
              <w:top w:val="double" w:sz="1" w:space="0" w:color="000000"/>
              <w:left w:val="nil"/>
              <w:bottom w:val="double" w:sz="1" w:space="0" w:color="000000"/>
            </w:tcBorders>
          </w:tcPr>
          <w:p w14:paraId="1B6992A0" w14:textId="77777777" w:rsidR="009B4F6D" w:rsidRDefault="009B4F6D" w:rsidP="00E94A35">
            <w:pPr>
              <w:pStyle w:val="TableParagraph"/>
              <w:rPr>
                <w:sz w:val="16"/>
              </w:rPr>
            </w:pPr>
            <w:r>
              <w:rPr>
                <w:sz w:val="16"/>
              </w:rPr>
              <w:t>Nueces</w:t>
            </w:r>
          </w:p>
        </w:tc>
        <w:tc>
          <w:tcPr>
            <w:tcW w:w="1927" w:type="dxa"/>
            <w:tcBorders>
              <w:top w:val="double" w:sz="1" w:space="0" w:color="000000"/>
              <w:bottom w:val="double" w:sz="1" w:space="0" w:color="000000"/>
            </w:tcBorders>
          </w:tcPr>
          <w:p w14:paraId="3C2AC3BD" w14:textId="77777777" w:rsidR="009B4F6D" w:rsidRDefault="009B4F6D" w:rsidP="00E94A35">
            <w:pPr>
              <w:pStyle w:val="TableParagraph"/>
              <w:ind w:left="106" w:right="99"/>
              <w:rPr>
                <w:sz w:val="16"/>
              </w:rPr>
            </w:pPr>
            <w:r>
              <w:rPr>
                <w:sz w:val="16"/>
              </w:rPr>
              <w:t>22</w:t>
            </w:r>
          </w:p>
        </w:tc>
        <w:tc>
          <w:tcPr>
            <w:tcW w:w="1524" w:type="dxa"/>
            <w:tcBorders>
              <w:top w:val="double" w:sz="1" w:space="0" w:color="000000"/>
              <w:bottom w:val="double" w:sz="1" w:space="0" w:color="000000"/>
              <w:right w:val="nil"/>
            </w:tcBorders>
          </w:tcPr>
          <w:p w14:paraId="4FA40BAA" w14:textId="77777777" w:rsidR="009B4F6D" w:rsidRDefault="009B4F6D" w:rsidP="00E94A35">
            <w:pPr>
              <w:pStyle w:val="TableParagraph"/>
              <w:ind w:left="109" w:right="106"/>
              <w:rPr>
                <w:sz w:val="16"/>
              </w:rPr>
            </w:pPr>
            <w:r>
              <w:rPr>
                <w:sz w:val="16"/>
              </w:rPr>
              <w:t>Don’t Enjoy Spring</w:t>
            </w:r>
          </w:p>
        </w:tc>
      </w:tr>
      <w:tr w:rsidR="009B4F6D" w14:paraId="3F4FAF4F" w14:textId="77777777" w:rsidTr="009B4F6D">
        <w:trPr>
          <w:trHeight w:val="197"/>
          <w:jc w:val="center"/>
        </w:trPr>
        <w:tc>
          <w:tcPr>
            <w:tcW w:w="1229" w:type="dxa"/>
            <w:tcBorders>
              <w:top w:val="double" w:sz="1" w:space="0" w:color="000000"/>
              <w:left w:val="nil"/>
              <w:bottom w:val="double" w:sz="1" w:space="0" w:color="000000"/>
            </w:tcBorders>
          </w:tcPr>
          <w:p w14:paraId="04ABE276" w14:textId="77777777" w:rsidR="009B4F6D" w:rsidRDefault="009B4F6D" w:rsidP="00E94A35">
            <w:pPr>
              <w:pStyle w:val="TableParagraph"/>
              <w:rPr>
                <w:sz w:val="16"/>
              </w:rPr>
            </w:pPr>
            <w:r>
              <w:rPr>
                <w:sz w:val="16"/>
              </w:rPr>
              <w:t>Cameron</w:t>
            </w:r>
          </w:p>
        </w:tc>
        <w:tc>
          <w:tcPr>
            <w:tcW w:w="1927" w:type="dxa"/>
            <w:tcBorders>
              <w:top w:val="double" w:sz="1" w:space="0" w:color="000000"/>
              <w:bottom w:val="double" w:sz="1" w:space="0" w:color="000000"/>
            </w:tcBorders>
          </w:tcPr>
          <w:p w14:paraId="511B7333" w14:textId="77777777" w:rsidR="009B4F6D" w:rsidRDefault="009B4F6D" w:rsidP="00E94A35">
            <w:pPr>
              <w:pStyle w:val="TableParagraph"/>
              <w:ind w:left="106" w:right="99"/>
              <w:rPr>
                <w:sz w:val="16"/>
              </w:rPr>
            </w:pPr>
            <w:r>
              <w:rPr>
                <w:sz w:val="16"/>
              </w:rPr>
              <w:t>20</w:t>
            </w:r>
          </w:p>
        </w:tc>
        <w:tc>
          <w:tcPr>
            <w:tcW w:w="1524" w:type="dxa"/>
            <w:tcBorders>
              <w:top w:val="double" w:sz="1" w:space="0" w:color="000000"/>
              <w:bottom w:val="double" w:sz="1" w:space="0" w:color="000000"/>
              <w:right w:val="nil"/>
            </w:tcBorders>
          </w:tcPr>
          <w:p w14:paraId="251F5D6C" w14:textId="77777777" w:rsidR="009B4F6D" w:rsidRDefault="009B4F6D" w:rsidP="00E94A35">
            <w:pPr>
              <w:pStyle w:val="TableParagraph"/>
              <w:ind w:left="109" w:right="106"/>
              <w:rPr>
                <w:sz w:val="16"/>
              </w:rPr>
            </w:pPr>
            <w:r>
              <w:rPr>
                <w:sz w:val="16"/>
              </w:rPr>
              <w:t>Stay Inside</w:t>
            </w:r>
          </w:p>
        </w:tc>
      </w:tr>
      <w:tr w:rsidR="009B4F6D" w14:paraId="7E60F9DD" w14:textId="77777777" w:rsidTr="009B4F6D">
        <w:trPr>
          <w:trHeight w:val="197"/>
          <w:jc w:val="center"/>
        </w:trPr>
        <w:tc>
          <w:tcPr>
            <w:tcW w:w="1229" w:type="dxa"/>
            <w:tcBorders>
              <w:top w:val="double" w:sz="1" w:space="0" w:color="000000"/>
              <w:left w:val="nil"/>
              <w:bottom w:val="double" w:sz="1" w:space="0" w:color="000000"/>
            </w:tcBorders>
          </w:tcPr>
          <w:p w14:paraId="6F053094" w14:textId="77777777" w:rsidR="009B4F6D" w:rsidRDefault="009B4F6D" w:rsidP="00E94A35">
            <w:pPr>
              <w:pStyle w:val="TableParagraph"/>
              <w:rPr>
                <w:sz w:val="16"/>
              </w:rPr>
            </w:pPr>
            <w:r>
              <w:rPr>
                <w:sz w:val="16"/>
              </w:rPr>
              <w:t>Travis</w:t>
            </w:r>
          </w:p>
        </w:tc>
        <w:tc>
          <w:tcPr>
            <w:tcW w:w="1927" w:type="dxa"/>
            <w:tcBorders>
              <w:top w:val="double" w:sz="1" w:space="0" w:color="000000"/>
              <w:bottom w:val="double" w:sz="1" w:space="0" w:color="000000"/>
            </w:tcBorders>
          </w:tcPr>
          <w:p w14:paraId="35259786" w14:textId="77777777" w:rsidR="009B4F6D" w:rsidRDefault="009B4F6D" w:rsidP="00E94A35">
            <w:pPr>
              <w:pStyle w:val="TableParagraph"/>
              <w:ind w:left="106" w:right="99"/>
              <w:rPr>
                <w:sz w:val="16"/>
              </w:rPr>
            </w:pPr>
            <w:r>
              <w:rPr>
                <w:sz w:val="16"/>
              </w:rPr>
              <w:t>200</w:t>
            </w:r>
          </w:p>
        </w:tc>
        <w:tc>
          <w:tcPr>
            <w:tcW w:w="1524" w:type="dxa"/>
            <w:tcBorders>
              <w:top w:val="double" w:sz="1" w:space="0" w:color="000000"/>
              <w:bottom w:val="double" w:sz="1" w:space="0" w:color="000000"/>
              <w:right w:val="nil"/>
            </w:tcBorders>
          </w:tcPr>
          <w:p w14:paraId="7E32CFF6" w14:textId="77777777" w:rsidR="009B4F6D" w:rsidRDefault="009B4F6D" w:rsidP="00E94A35">
            <w:pPr>
              <w:pStyle w:val="TableParagraph"/>
              <w:ind w:left="109" w:right="106"/>
              <w:rPr>
                <w:sz w:val="16"/>
              </w:rPr>
            </w:pPr>
            <w:r>
              <w:rPr>
                <w:sz w:val="16"/>
              </w:rPr>
              <w:t>Stay Inside</w:t>
            </w:r>
          </w:p>
        </w:tc>
      </w:tr>
      <w:tr w:rsidR="009B4F6D" w14:paraId="7C651520" w14:textId="77777777" w:rsidTr="009B4F6D">
        <w:trPr>
          <w:trHeight w:val="197"/>
          <w:jc w:val="center"/>
        </w:trPr>
        <w:tc>
          <w:tcPr>
            <w:tcW w:w="1229" w:type="dxa"/>
            <w:tcBorders>
              <w:top w:val="double" w:sz="1" w:space="0" w:color="000000"/>
              <w:left w:val="nil"/>
              <w:bottom w:val="double" w:sz="1" w:space="0" w:color="000000"/>
            </w:tcBorders>
          </w:tcPr>
          <w:p w14:paraId="695E89E5" w14:textId="77777777" w:rsidR="009B4F6D" w:rsidRDefault="009B4F6D" w:rsidP="00E94A35">
            <w:pPr>
              <w:pStyle w:val="TableParagraph"/>
              <w:rPr>
                <w:sz w:val="16"/>
              </w:rPr>
            </w:pPr>
            <w:r>
              <w:rPr>
                <w:sz w:val="16"/>
              </w:rPr>
              <w:t>Denton</w:t>
            </w:r>
          </w:p>
        </w:tc>
        <w:tc>
          <w:tcPr>
            <w:tcW w:w="1927" w:type="dxa"/>
            <w:tcBorders>
              <w:top w:val="double" w:sz="1" w:space="0" w:color="000000"/>
              <w:bottom w:val="double" w:sz="1" w:space="0" w:color="000000"/>
            </w:tcBorders>
          </w:tcPr>
          <w:p w14:paraId="6ADD04B5" w14:textId="77777777" w:rsidR="009B4F6D" w:rsidRDefault="009B4F6D" w:rsidP="00E94A35">
            <w:pPr>
              <w:pStyle w:val="TableParagraph"/>
              <w:ind w:left="106" w:right="99"/>
              <w:rPr>
                <w:sz w:val="16"/>
              </w:rPr>
            </w:pPr>
            <w:r>
              <w:rPr>
                <w:sz w:val="16"/>
              </w:rPr>
              <w:t>165</w:t>
            </w:r>
          </w:p>
        </w:tc>
        <w:tc>
          <w:tcPr>
            <w:tcW w:w="1524" w:type="dxa"/>
            <w:tcBorders>
              <w:top w:val="double" w:sz="1" w:space="0" w:color="000000"/>
              <w:bottom w:val="double" w:sz="1" w:space="0" w:color="000000"/>
              <w:right w:val="nil"/>
            </w:tcBorders>
          </w:tcPr>
          <w:p w14:paraId="3C0A90E2" w14:textId="77777777" w:rsidR="009B4F6D" w:rsidRDefault="009B4F6D" w:rsidP="00E94A35">
            <w:pPr>
              <w:pStyle w:val="TableParagraph"/>
              <w:ind w:left="109" w:right="106"/>
              <w:rPr>
                <w:sz w:val="16"/>
              </w:rPr>
            </w:pPr>
            <w:r>
              <w:rPr>
                <w:sz w:val="16"/>
              </w:rPr>
              <w:t>Stay Inside</w:t>
            </w:r>
          </w:p>
        </w:tc>
      </w:tr>
      <w:tr w:rsidR="009B4F6D" w14:paraId="4EC2A62D" w14:textId="77777777" w:rsidTr="009B4F6D">
        <w:trPr>
          <w:trHeight w:val="197"/>
          <w:jc w:val="center"/>
        </w:trPr>
        <w:tc>
          <w:tcPr>
            <w:tcW w:w="1229" w:type="dxa"/>
            <w:tcBorders>
              <w:top w:val="double" w:sz="1" w:space="0" w:color="000000"/>
              <w:left w:val="nil"/>
              <w:bottom w:val="double" w:sz="1" w:space="0" w:color="000000"/>
            </w:tcBorders>
          </w:tcPr>
          <w:p w14:paraId="4CE86376" w14:textId="77777777" w:rsidR="009B4F6D" w:rsidRDefault="009B4F6D" w:rsidP="00E94A35">
            <w:pPr>
              <w:pStyle w:val="TableParagraph"/>
              <w:rPr>
                <w:sz w:val="16"/>
              </w:rPr>
            </w:pPr>
            <w:r>
              <w:rPr>
                <w:sz w:val="16"/>
              </w:rPr>
              <w:t>Collin</w:t>
            </w:r>
          </w:p>
        </w:tc>
        <w:tc>
          <w:tcPr>
            <w:tcW w:w="1927" w:type="dxa"/>
            <w:tcBorders>
              <w:top w:val="double" w:sz="1" w:space="0" w:color="000000"/>
              <w:bottom w:val="double" w:sz="1" w:space="0" w:color="000000"/>
            </w:tcBorders>
          </w:tcPr>
          <w:p w14:paraId="0A3C8302" w14:textId="77777777" w:rsidR="009B4F6D" w:rsidRDefault="009B4F6D" w:rsidP="00E94A35">
            <w:pPr>
              <w:pStyle w:val="TableParagraph"/>
              <w:ind w:left="106" w:right="99"/>
              <w:rPr>
                <w:sz w:val="16"/>
              </w:rPr>
            </w:pPr>
            <w:r>
              <w:rPr>
                <w:sz w:val="16"/>
              </w:rPr>
              <w:t>134</w:t>
            </w:r>
          </w:p>
        </w:tc>
        <w:tc>
          <w:tcPr>
            <w:tcW w:w="1524" w:type="dxa"/>
            <w:tcBorders>
              <w:top w:val="double" w:sz="1" w:space="0" w:color="000000"/>
              <w:bottom w:val="double" w:sz="1" w:space="0" w:color="000000"/>
              <w:right w:val="nil"/>
            </w:tcBorders>
          </w:tcPr>
          <w:p w14:paraId="4E7A8EBC" w14:textId="77777777" w:rsidR="009B4F6D" w:rsidRDefault="009B4F6D" w:rsidP="00E94A35">
            <w:pPr>
              <w:pStyle w:val="TableParagraph"/>
              <w:ind w:left="109" w:right="106"/>
              <w:rPr>
                <w:sz w:val="16"/>
              </w:rPr>
            </w:pPr>
            <w:r>
              <w:rPr>
                <w:sz w:val="16"/>
              </w:rPr>
              <w:t>Stay Inside</w:t>
            </w:r>
          </w:p>
        </w:tc>
      </w:tr>
      <w:tr w:rsidR="009B4F6D" w14:paraId="101897B9" w14:textId="77777777" w:rsidTr="009B4F6D">
        <w:trPr>
          <w:trHeight w:val="197"/>
          <w:jc w:val="center"/>
        </w:trPr>
        <w:tc>
          <w:tcPr>
            <w:tcW w:w="1229" w:type="dxa"/>
            <w:tcBorders>
              <w:top w:val="double" w:sz="1" w:space="0" w:color="000000"/>
              <w:left w:val="nil"/>
              <w:bottom w:val="double" w:sz="1" w:space="0" w:color="000000"/>
            </w:tcBorders>
          </w:tcPr>
          <w:p w14:paraId="1C6DEB0F" w14:textId="77777777" w:rsidR="009B4F6D" w:rsidRDefault="009B4F6D" w:rsidP="00E94A35">
            <w:pPr>
              <w:pStyle w:val="TableParagraph"/>
              <w:rPr>
                <w:sz w:val="16"/>
              </w:rPr>
            </w:pPr>
            <w:r>
              <w:rPr>
                <w:sz w:val="16"/>
              </w:rPr>
              <w:t>Fort Bend</w:t>
            </w:r>
          </w:p>
        </w:tc>
        <w:tc>
          <w:tcPr>
            <w:tcW w:w="1927" w:type="dxa"/>
            <w:tcBorders>
              <w:top w:val="double" w:sz="1" w:space="0" w:color="000000"/>
              <w:bottom w:val="double" w:sz="1" w:space="0" w:color="000000"/>
            </w:tcBorders>
          </w:tcPr>
          <w:p w14:paraId="3FDF68B4" w14:textId="77777777" w:rsidR="009B4F6D" w:rsidRDefault="009B4F6D" w:rsidP="00E94A35">
            <w:pPr>
              <w:pStyle w:val="TableParagraph"/>
              <w:ind w:left="106" w:right="99"/>
              <w:rPr>
                <w:sz w:val="16"/>
              </w:rPr>
            </w:pPr>
            <w:r>
              <w:rPr>
                <w:sz w:val="16"/>
              </w:rPr>
              <w:t>119</w:t>
            </w:r>
          </w:p>
        </w:tc>
        <w:tc>
          <w:tcPr>
            <w:tcW w:w="1524" w:type="dxa"/>
            <w:tcBorders>
              <w:top w:val="double" w:sz="1" w:space="0" w:color="000000"/>
              <w:bottom w:val="double" w:sz="1" w:space="0" w:color="000000"/>
              <w:right w:val="nil"/>
            </w:tcBorders>
          </w:tcPr>
          <w:p w14:paraId="78C09B74" w14:textId="77777777" w:rsidR="009B4F6D" w:rsidRDefault="009B4F6D" w:rsidP="00E94A35">
            <w:pPr>
              <w:pStyle w:val="TableParagraph"/>
              <w:ind w:left="109" w:right="106"/>
              <w:rPr>
                <w:sz w:val="16"/>
              </w:rPr>
            </w:pPr>
            <w:r>
              <w:rPr>
                <w:sz w:val="16"/>
              </w:rPr>
              <w:t>Stay Inside</w:t>
            </w:r>
          </w:p>
        </w:tc>
      </w:tr>
      <w:tr w:rsidR="009B4F6D" w14:paraId="7344178C" w14:textId="77777777" w:rsidTr="009B4F6D">
        <w:trPr>
          <w:trHeight w:val="197"/>
          <w:jc w:val="center"/>
        </w:trPr>
        <w:tc>
          <w:tcPr>
            <w:tcW w:w="1229" w:type="dxa"/>
            <w:tcBorders>
              <w:top w:val="double" w:sz="1" w:space="0" w:color="000000"/>
              <w:left w:val="nil"/>
              <w:bottom w:val="double" w:sz="1" w:space="0" w:color="000000"/>
            </w:tcBorders>
          </w:tcPr>
          <w:p w14:paraId="1A813AF3" w14:textId="77777777" w:rsidR="009B4F6D" w:rsidRDefault="009B4F6D" w:rsidP="00E94A35">
            <w:pPr>
              <w:pStyle w:val="TableParagraph"/>
              <w:rPr>
                <w:sz w:val="16"/>
              </w:rPr>
            </w:pPr>
            <w:r>
              <w:rPr>
                <w:sz w:val="16"/>
              </w:rPr>
              <w:t>Galveston</w:t>
            </w:r>
          </w:p>
        </w:tc>
        <w:tc>
          <w:tcPr>
            <w:tcW w:w="1927" w:type="dxa"/>
            <w:tcBorders>
              <w:top w:val="double" w:sz="1" w:space="0" w:color="000000"/>
              <w:bottom w:val="double" w:sz="1" w:space="0" w:color="000000"/>
            </w:tcBorders>
          </w:tcPr>
          <w:p w14:paraId="6ABF2C3B" w14:textId="77777777" w:rsidR="009B4F6D" w:rsidRDefault="009B4F6D" w:rsidP="00E94A35">
            <w:pPr>
              <w:pStyle w:val="TableParagraph"/>
              <w:ind w:left="106" w:right="99"/>
              <w:rPr>
                <w:sz w:val="16"/>
              </w:rPr>
            </w:pPr>
            <w:r>
              <w:rPr>
                <w:sz w:val="16"/>
              </w:rPr>
              <w:t>70</w:t>
            </w:r>
          </w:p>
        </w:tc>
        <w:tc>
          <w:tcPr>
            <w:tcW w:w="1524" w:type="dxa"/>
            <w:tcBorders>
              <w:top w:val="double" w:sz="1" w:space="0" w:color="000000"/>
              <w:bottom w:val="double" w:sz="1" w:space="0" w:color="000000"/>
              <w:right w:val="nil"/>
            </w:tcBorders>
          </w:tcPr>
          <w:p w14:paraId="4310B6DD" w14:textId="77777777" w:rsidR="009B4F6D" w:rsidRDefault="009B4F6D" w:rsidP="00E94A35">
            <w:pPr>
              <w:pStyle w:val="TableParagraph"/>
              <w:ind w:left="109" w:right="106"/>
              <w:rPr>
                <w:sz w:val="16"/>
              </w:rPr>
            </w:pPr>
            <w:r>
              <w:rPr>
                <w:sz w:val="16"/>
              </w:rPr>
              <w:t>Stay Inside</w:t>
            </w:r>
          </w:p>
        </w:tc>
      </w:tr>
      <w:tr w:rsidR="009B4F6D" w14:paraId="6007A4B9" w14:textId="77777777" w:rsidTr="009B4F6D">
        <w:trPr>
          <w:trHeight w:val="197"/>
          <w:jc w:val="center"/>
        </w:trPr>
        <w:tc>
          <w:tcPr>
            <w:tcW w:w="1229" w:type="dxa"/>
            <w:tcBorders>
              <w:top w:val="double" w:sz="1" w:space="0" w:color="000000"/>
              <w:left w:val="nil"/>
              <w:bottom w:val="double" w:sz="1" w:space="0" w:color="000000"/>
            </w:tcBorders>
          </w:tcPr>
          <w:p w14:paraId="164838D8" w14:textId="77777777" w:rsidR="009B4F6D" w:rsidRDefault="009B4F6D" w:rsidP="00E94A35">
            <w:pPr>
              <w:pStyle w:val="TableParagraph"/>
              <w:rPr>
                <w:sz w:val="16"/>
              </w:rPr>
            </w:pPr>
            <w:r>
              <w:rPr>
                <w:sz w:val="16"/>
              </w:rPr>
              <w:t>Bexar</w:t>
            </w:r>
          </w:p>
        </w:tc>
        <w:tc>
          <w:tcPr>
            <w:tcW w:w="1927" w:type="dxa"/>
            <w:tcBorders>
              <w:top w:val="double" w:sz="1" w:space="0" w:color="000000"/>
              <w:bottom w:val="double" w:sz="1" w:space="0" w:color="000000"/>
            </w:tcBorders>
          </w:tcPr>
          <w:p w14:paraId="6BB967FE" w14:textId="77777777" w:rsidR="009B4F6D" w:rsidRDefault="009B4F6D" w:rsidP="00E94A35">
            <w:pPr>
              <w:pStyle w:val="TableParagraph"/>
              <w:ind w:left="106" w:right="99"/>
              <w:rPr>
                <w:sz w:val="16"/>
              </w:rPr>
            </w:pPr>
            <w:r>
              <w:rPr>
                <w:sz w:val="16"/>
              </w:rPr>
              <w:t>157</w:t>
            </w:r>
          </w:p>
        </w:tc>
        <w:tc>
          <w:tcPr>
            <w:tcW w:w="1524" w:type="dxa"/>
            <w:tcBorders>
              <w:top w:val="double" w:sz="1" w:space="0" w:color="000000"/>
              <w:bottom w:val="double" w:sz="1" w:space="0" w:color="000000"/>
              <w:right w:val="nil"/>
            </w:tcBorders>
          </w:tcPr>
          <w:p w14:paraId="42D77DF3" w14:textId="77777777" w:rsidR="009B4F6D" w:rsidRDefault="009B4F6D" w:rsidP="00E94A35">
            <w:pPr>
              <w:pStyle w:val="TableParagraph"/>
              <w:ind w:left="109" w:right="106"/>
              <w:rPr>
                <w:sz w:val="16"/>
              </w:rPr>
            </w:pPr>
            <w:r>
              <w:rPr>
                <w:sz w:val="16"/>
              </w:rPr>
              <w:t>Danger</w:t>
            </w:r>
          </w:p>
        </w:tc>
      </w:tr>
      <w:tr w:rsidR="009B4F6D" w14:paraId="39A17CDD" w14:textId="77777777" w:rsidTr="009B4F6D">
        <w:trPr>
          <w:trHeight w:val="197"/>
          <w:jc w:val="center"/>
        </w:trPr>
        <w:tc>
          <w:tcPr>
            <w:tcW w:w="1229" w:type="dxa"/>
            <w:tcBorders>
              <w:top w:val="double" w:sz="1" w:space="0" w:color="000000"/>
              <w:left w:val="nil"/>
              <w:bottom w:val="double" w:sz="1" w:space="0" w:color="000000"/>
            </w:tcBorders>
          </w:tcPr>
          <w:p w14:paraId="2047380F" w14:textId="77777777" w:rsidR="009B4F6D" w:rsidRDefault="009B4F6D" w:rsidP="00E94A35">
            <w:pPr>
              <w:pStyle w:val="TableParagraph"/>
              <w:rPr>
                <w:sz w:val="16"/>
              </w:rPr>
            </w:pPr>
            <w:r>
              <w:rPr>
                <w:sz w:val="16"/>
              </w:rPr>
              <w:t>Dallas</w:t>
            </w:r>
          </w:p>
        </w:tc>
        <w:tc>
          <w:tcPr>
            <w:tcW w:w="1927" w:type="dxa"/>
            <w:tcBorders>
              <w:top w:val="double" w:sz="1" w:space="0" w:color="000000"/>
              <w:bottom w:val="double" w:sz="1" w:space="0" w:color="000000"/>
            </w:tcBorders>
          </w:tcPr>
          <w:p w14:paraId="673E4BAC" w14:textId="77777777" w:rsidR="009B4F6D" w:rsidRDefault="009B4F6D" w:rsidP="00E94A35">
            <w:pPr>
              <w:pStyle w:val="TableParagraph"/>
              <w:ind w:left="106" w:right="99"/>
              <w:rPr>
                <w:sz w:val="16"/>
              </w:rPr>
            </w:pPr>
            <w:r>
              <w:rPr>
                <w:sz w:val="16"/>
              </w:rPr>
              <w:t>488</w:t>
            </w:r>
          </w:p>
        </w:tc>
        <w:tc>
          <w:tcPr>
            <w:tcW w:w="1524" w:type="dxa"/>
            <w:tcBorders>
              <w:top w:val="double" w:sz="1" w:space="0" w:color="000000"/>
              <w:bottom w:val="double" w:sz="1" w:space="0" w:color="000000"/>
              <w:right w:val="nil"/>
            </w:tcBorders>
          </w:tcPr>
          <w:p w14:paraId="5BE9F67A" w14:textId="77777777" w:rsidR="009B4F6D" w:rsidRDefault="009B4F6D" w:rsidP="00E94A35">
            <w:pPr>
              <w:pStyle w:val="TableParagraph"/>
              <w:ind w:left="109" w:right="106"/>
              <w:rPr>
                <w:sz w:val="16"/>
              </w:rPr>
            </w:pPr>
            <w:r>
              <w:rPr>
                <w:sz w:val="16"/>
              </w:rPr>
              <w:t>Danger</w:t>
            </w:r>
          </w:p>
        </w:tc>
      </w:tr>
      <w:tr w:rsidR="009B4F6D" w14:paraId="75B981EF" w14:textId="77777777" w:rsidTr="009B4F6D">
        <w:trPr>
          <w:trHeight w:val="197"/>
          <w:jc w:val="center"/>
        </w:trPr>
        <w:tc>
          <w:tcPr>
            <w:tcW w:w="1229" w:type="dxa"/>
            <w:tcBorders>
              <w:top w:val="double" w:sz="1" w:space="0" w:color="000000"/>
              <w:left w:val="nil"/>
              <w:bottom w:val="double" w:sz="1" w:space="0" w:color="000000"/>
            </w:tcBorders>
          </w:tcPr>
          <w:p w14:paraId="033FFC43" w14:textId="77777777" w:rsidR="009B4F6D" w:rsidRDefault="009B4F6D" w:rsidP="00E94A35">
            <w:pPr>
              <w:pStyle w:val="TableParagraph"/>
              <w:rPr>
                <w:sz w:val="16"/>
              </w:rPr>
            </w:pPr>
            <w:r>
              <w:rPr>
                <w:sz w:val="16"/>
              </w:rPr>
              <w:t>Harris</w:t>
            </w:r>
          </w:p>
        </w:tc>
        <w:tc>
          <w:tcPr>
            <w:tcW w:w="1927" w:type="dxa"/>
            <w:tcBorders>
              <w:top w:val="double" w:sz="1" w:space="0" w:color="000000"/>
              <w:bottom w:val="double" w:sz="1" w:space="0" w:color="000000"/>
            </w:tcBorders>
          </w:tcPr>
          <w:p w14:paraId="48BD3EE0" w14:textId="77777777" w:rsidR="009B4F6D" w:rsidRDefault="009B4F6D" w:rsidP="00E94A35">
            <w:pPr>
              <w:pStyle w:val="TableParagraph"/>
              <w:ind w:left="106" w:right="99"/>
              <w:rPr>
                <w:sz w:val="16"/>
              </w:rPr>
            </w:pPr>
            <w:r>
              <w:rPr>
                <w:sz w:val="16"/>
              </w:rPr>
              <w:t>526</w:t>
            </w:r>
          </w:p>
        </w:tc>
        <w:tc>
          <w:tcPr>
            <w:tcW w:w="1524" w:type="dxa"/>
            <w:tcBorders>
              <w:top w:val="double" w:sz="1" w:space="0" w:color="000000"/>
              <w:bottom w:val="double" w:sz="1" w:space="0" w:color="000000"/>
              <w:right w:val="nil"/>
            </w:tcBorders>
          </w:tcPr>
          <w:p w14:paraId="1F21FB7C" w14:textId="77777777" w:rsidR="009B4F6D" w:rsidRDefault="009B4F6D" w:rsidP="00E94A35">
            <w:pPr>
              <w:pStyle w:val="TableParagraph"/>
              <w:ind w:left="109" w:right="106"/>
              <w:rPr>
                <w:sz w:val="16"/>
              </w:rPr>
            </w:pPr>
            <w:r>
              <w:rPr>
                <w:sz w:val="16"/>
              </w:rPr>
              <w:t>Danger</w:t>
            </w:r>
          </w:p>
        </w:tc>
      </w:tr>
      <w:tr w:rsidR="009B4F6D" w14:paraId="27312747" w14:textId="77777777" w:rsidTr="009B4F6D">
        <w:trPr>
          <w:trHeight w:val="197"/>
          <w:jc w:val="center"/>
        </w:trPr>
        <w:tc>
          <w:tcPr>
            <w:tcW w:w="1229" w:type="dxa"/>
            <w:tcBorders>
              <w:top w:val="double" w:sz="1" w:space="0" w:color="000000"/>
              <w:left w:val="nil"/>
              <w:bottom w:val="double" w:sz="1" w:space="0" w:color="000000"/>
            </w:tcBorders>
          </w:tcPr>
          <w:p w14:paraId="68BAAF60" w14:textId="77777777" w:rsidR="009B4F6D" w:rsidRDefault="009B4F6D" w:rsidP="00E94A35">
            <w:pPr>
              <w:pStyle w:val="TableParagraph"/>
              <w:rPr>
                <w:sz w:val="16"/>
              </w:rPr>
            </w:pPr>
            <w:r>
              <w:rPr>
                <w:sz w:val="16"/>
              </w:rPr>
              <w:t>Tarrant</w:t>
            </w:r>
          </w:p>
        </w:tc>
        <w:tc>
          <w:tcPr>
            <w:tcW w:w="1927" w:type="dxa"/>
            <w:tcBorders>
              <w:top w:val="double" w:sz="1" w:space="0" w:color="000000"/>
              <w:bottom w:val="double" w:sz="1" w:space="0" w:color="000000"/>
            </w:tcBorders>
          </w:tcPr>
          <w:p w14:paraId="5CE6D1F6" w14:textId="77777777" w:rsidR="009B4F6D" w:rsidRDefault="009B4F6D" w:rsidP="00E94A35">
            <w:pPr>
              <w:pStyle w:val="TableParagraph"/>
              <w:ind w:left="106" w:right="99"/>
              <w:rPr>
                <w:sz w:val="16"/>
              </w:rPr>
            </w:pPr>
            <w:r>
              <w:rPr>
                <w:sz w:val="16"/>
              </w:rPr>
              <w:t>139</w:t>
            </w:r>
          </w:p>
        </w:tc>
        <w:tc>
          <w:tcPr>
            <w:tcW w:w="1524" w:type="dxa"/>
            <w:tcBorders>
              <w:top w:val="double" w:sz="1" w:space="0" w:color="000000"/>
              <w:bottom w:val="double" w:sz="1" w:space="0" w:color="000000"/>
              <w:right w:val="nil"/>
            </w:tcBorders>
          </w:tcPr>
          <w:p w14:paraId="1E11AD46" w14:textId="77777777" w:rsidR="009B4F6D" w:rsidRDefault="009B4F6D" w:rsidP="00E94A35">
            <w:pPr>
              <w:pStyle w:val="TableParagraph"/>
              <w:ind w:left="109" w:right="106"/>
              <w:rPr>
                <w:sz w:val="16"/>
              </w:rPr>
            </w:pPr>
            <w:r>
              <w:rPr>
                <w:sz w:val="16"/>
              </w:rPr>
              <w:t>Danger</w:t>
            </w:r>
          </w:p>
        </w:tc>
      </w:tr>
    </w:tbl>
    <w:p w14:paraId="758A3D3D" w14:textId="77777777" w:rsidR="009B4F6D" w:rsidRDefault="009B4F6D">
      <w:pPr>
        <w:rPr>
          <w:rFonts w:eastAsia="Times New Roman"/>
          <w:sz w:val="16"/>
          <w:szCs w:val="16"/>
        </w:rPr>
      </w:pPr>
    </w:p>
    <w:p w14:paraId="44BFFF0B" w14:textId="444A6825" w:rsidR="08A25E00" w:rsidRDefault="08A25E00">
      <w:r w:rsidRPr="696DE3EF">
        <w:rPr>
          <w:rFonts w:eastAsia="Times New Roman"/>
          <w:sz w:val="16"/>
          <w:szCs w:val="16"/>
        </w:rPr>
        <w:t xml:space="preserve">TABLE I </w:t>
      </w:r>
      <w:r w:rsidRPr="696DE3EF">
        <w:rPr>
          <w:rFonts w:eastAsia="Times New Roman"/>
          <w:sz w:val="18"/>
          <w:szCs w:val="18"/>
        </w:rPr>
        <w:t>E</w:t>
      </w:r>
      <w:r w:rsidRPr="696DE3EF">
        <w:rPr>
          <w:rFonts w:eastAsia="Times New Roman"/>
          <w:sz w:val="14"/>
          <w:szCs w:val="14"/>
        </w:rPr>
        <w:t xml:space="preserve">XPERIMENTAL </w:t>
      </w:r>
      <w:r w:rsidRPr="696DE3EF">
        <w:rPr>
          <w:rFonts w:eastAsia="Times New Roman"/>
          <w:sz w:val="18"/>
          <w:szCs w:val="18"/>
        </w:rPr>
        <w:t>R</w:t>
      </w:r>
      <w:r w:rsidRPr="696DE3EF">
        <w:rPr>
          <w:rFonts w:eastAsia="Times New Roman"/>
          <w:sz w:val="14"/>
          <w:szCs w:val="14"/>
        </w:rPr>
        <w:t xml:space="preserve">ESULTS </w:t>
      </w:r>
    </w:p>
    <w:p w14:paraId="53DB9BF3" w14:textId="77777777" w:rsidR="002716EC" w:rsidRDefault="002716EC">
      <w:pPr>
        <w:rPr>
          <w:rFonts w:eastAsia="Times New Roman"/>
        </w:rPr>
      </w:pPr>
    </w:p>
    <w:p w14:paraId="6A2434FB" w14:textId="77777777" w:rsidR="002716EC" w:rsidRDefault="002716EC">
      <w:pPr>
        <w:rPr>
          <w:rFonts w:eastAsia="Times New Roman"/>
        </w:rPr>
      </w:pPr>
    </w:p>
    <w:p w14:paraId="681E364F" w14:textId="0508BD9D" w:rsidR="08A25E00" w:rsidRDefault="08A25E00">
      <w:r w:rsidRPr="696DE3EF">
        <w:rPr>
          <w:rFonts w:eastAsia="Times New Roman"/>
        </w:rPr>
        <w:t xml:space="preserve">III. </w:t>
      </w:r>
      <w:r w:rsidR="009B4F6D">
        <w:rPr>
          <w:rFonts w:eastAsia="Times New Roman"/>
        </w:rPr>
        <w:t xml:space="preserve">CONCLUSION &amp; </w:t>
      </w:r>
      <w:r w:rsidRPr="696DE3EF">
        <w:rPr>
          <w:rFonts w:eastAsia="Times New Roman"/>
        </w:rPr>
        <w:t>F</w:t>
      </w:r>
      <w:r w:rsidRPr="696DE3EF">
        <w:rPr>
          <w:rFonts w:eastAsia="Times New Roman"/>
          <w:sz w:val="16"/>
          <w:szCs w:val="16"/>
        </w:rPr>
        <w:t xml:space="preserve">UTURE </w:t>
      </w:r>
      <w:r w:rsidRPr="696DE3EF">
        <w:rPr>
          <w:rFonts w:eastAsia="Times New Roman"/>
        </w:rPr>
        <w:t>W</w:t>
      </w:r>
      <w:r w:rsidRPr="696DE3EF">
        <w:rPr>
          <w:rFonts w:eastAsia="Times New Roman"/>
          <w:sz w:val="16"/>
          <w:szCs w:val="16"/>
        </w:rPr>
        <w:t xml:space="preserve">ORK </w:t>
      </w:r>
    </w:p>
    <w:p w14:paraId="11C51EB9" w14:textId="7E12C0DF" w:rsidR="009B4F6D" w:rsidRDefault="009B4F6D" w:rsidP="5EE16980">
      <w:pPr>
        <w:jc w:val="left"/>
        <w:rPr>
          <w:rFonts w:eastAsia="Times New Roman"/>
        </w:rPr>
      </w:pPr>
      <w:r>
        <w:rPr>
          <w:rFonts w:eastAsia="Times New Roman"/>
        </w:rPr>
        <w:t>T</w:t>
      </w:r>
      <w:r w:rsidR="00761BC6">
        <w:rPr>
          <w:rFonts w:eastAsia="Times New Roman"/>
        </w:rPr>
        <w:t>his method of combining PageRank algorithm with clustering is an innovative technique to fight COVID-19. Clustering helps us identify the current danger zones while PageRank provides us information on the future danger zones. The initial observations of this experiment proved that this technique is accurate and could be easily expanded further.</w:t>
      </w:r>
    </w:p>
    <w:p w14:paraId="5268E605" w14:textId="033FAE7A" w:rsidR="08A25E00" w:rsidRDefault="00761BC6" w:rsidP="5EE16980">
      <w:pPr>
        <w:jc w:val="left"/>
        <w:rPr>
          <w:rFonts w:eastAsia="Times New Roman"/>
        </w:rPr>
      </w:pPr>
      <w:r>
        <w:rPr>
          <w:rFonts w:eastAsia="Times New Roman"/>
        </w:rPr>
        <w:t>For future work, w</w:t>
      </w:r>
      <w:r w:rsidR="08A25E00" w:rsidRPr="5EE16980">
        <w:rPr>
          <w:rFonts w:eastAsia="Times New Roman"/>
        </w:rPr>
        <w:t>e plan to collect the cell phone data to better understand the travel history and aggregate on count</w:t>
      </w:r>
      <w:r w:rsidR="009B4F6D">
        <w:rPr>
          <w:rFonts w:eastAsia="Times New Roman"/>
        </w:rPr>
        <w:t>ies</w:t>
      </w:r>
      <w:r w:rsidR="08A25E00" w:rsidRPr="5EE16980">
        <w:rPr>
          <w:rFonts w:eastAsia="Times New Roman"/>
        </w:rPr>
        <w:t xml:space="preserve"> </w:t>
      </w:r>
      <w:r w:rsidR="009B4F6D">
        <w:rPr>
          <w:rFonts w:eastAsia="Times New Roman"/>
        </w:rPr>
        <w:t>to extend</w:t>
      </w:r>
      <w:r w:rsidR="08A25E00" w:rsidRPr="5EE16980">
        <w:rPr>
          <w:rFonts w:eastAsia="Times New Roman"/>
        </w:rPr>
        <w:t xml:space="preserve"> this algorithm to the whole. We will use the G</w:t>
      </w:r>
      <w:r w:rsidR="46A3CB17" w:rsidRPr="5EE16980">
        <w:rPr>
          <w:rFonts w:eastAsia="Times New Roman"/>
        </w:rPr>
        <w:t xml:space="preserve">eographic Information System </w:t>
      </w:r>
      <w:r w:rsidR="08A25E00" w:rsidRPr="5EE16980">
        <w:rPr>
          <w:rFonts w:eastAsia="Times New Roman"/>
        </w:rPr>
        <w:t>to identify the zones on the map for better visualization. We will combine model with time series analy</w:t>
      </w:r>
      <w:r w:rsidR="002716EC">
        <w:rPr>
          <w:rFonts w:eastAsia="Times New Roman"/>
        </w:rPr>
        <w:t>sis</w:t>
      </w:r>
      <w:r w:rsidR="08A25E00" w:rsidRPr="5EE16980">
        <w:rPr>
          <w:rFonts w:eastAsia="Times New Roman"/>
        </w:rPr>
        <w:t xml:space="preserve">. We will create a similar model for pandemic response and disaster response to help manage similar situations in the future. </w:t>
      </w:r>
    </w:p>
    <w:p w14:paraId="00E6E2AE" w14:textId="3B5EEC6E" w:rsidR="009B4F6D" w:rsidRDefault="08A25E00" w:rsidP="009B4F6D">
      <w:r w:rsidRPr="696DE3EF">
        <w:rPr>
          <w:rFonts w:eastAsia="Times New Roman"/>
        </w:rPr>
        <w:t xml:space="preserve"> </w:t>
      </w:r>
    </w:p>
    <w:p w14:paraId="3C6C3664" w14:textId="1E6F5EA1" w:rsidR="009B4F6D" w:rsidRDefault="009B4F6D"/>
    <w:p w14:paraId="318DFC70" w14:textId="77777777" w:rsidR="009B4F6D" w:rsidRDefault="009B4F6D"/>
    <w:p w14:paraId="14EDDBAD" w14:textId="0B7C44DB" w:rsidR="08A25E00" w:rsidRDefault="08A25E00">
      <w:r w:rsidRPr="696DE3EF">
        <w:rPr>
          <w:rFonts w:eastAsia="Times New Roman"/>
        </w:rPr>
        <w:t>R</w:t>
      </w:r>
      <w:r w:rsidRPr="696DE3EF">
        <w:rPr>
          <w:rFonts w:eastAsia="Times New Roman"/>
          <w:sz w:val="16"/>
          <w:szCs w:val="16"/>
        </w:rPr>
        <w:t xml:space="preserve">EFERENCES </w:t>
      </w:r>
    </w:p>
    <w:p w14:paraId="66B4AE57" w14:textId="55B5E861" w:rsidR="08A25E00" w:rsidRPr="00761BC6" w:rsidRDefault="08A25E00" w:rsidP="00761BC6">
      <w:pPr>
        <w:jc w:val="left"/>
        <w:rPr>
          <w:rFonts w:eastAsia="Times New Roman"/>
        </w:rPr>
      </w:pPr>
      <w:r w:rsidRPr="00761BC6">
        <w:rPr>
          <w:rFonts w:eastAsia="Times New Roman"/>
          <w:sz w:val="16"/>
          <w:szCs w:val="16"/>
        </w:rPr>
        <w:t xml:space="preserve">[1]  </w:t>
      </w:r>
      <w:hyperlink r:id="rId26">
        <w:r w:rsidR="1DC85732" w:rsidRPr="00761BC6">
          <w:rPr>
            <w:rStyle w:val="Hyperlink"/>
            <w:rFonts w:eastAsia="Times New Roman"/>
          </w:rPr>
          <w:t>https://www.ncbi.nlm.nih.gov/pmc/articles/PMC7438984/</w:t>
        </w:r>
      </w:hyperlink>
    </w:p>
    <w:p w14:paraId="13A59C71" w14:textId="5A610A42" w:rsidR="1DC85732" w:rsidRDefault="1DC85732" w:rsidP="00761BC6">
      <w:pPr>
        <w:jc w:val="left"/>
        <w:rPr>
          <w:rFonts w:eastAsia="Times New Roman"/>
        </w:rPr>
      </w:pPr>
      <w:r w:rsidRPr="7507A9F3">
        <w:rPr>
          <w:rFonts w:eastAsia="Times New Roman"/>
          <w:sz w:val="16"/>
          <w:szCs w:val="16"/>
        </w:rPr>
        <w:t xml:space="preserve">[2] </w:t>
      </w:r>
      <w:r w:rsidR="00761BC6" w:rsidRPr="00761BC6">
        <w:rPr>
          <w:rFonts w:eastAsia="Times New Roman"/>
        </w:rPr>
        <w:t xml:space="preserve">Jiang, Dong, et al. "Mapping the transmission risk of Zika virus using machine learning models." </w:t>
      </w:r>
      <w:r w:rsidR="00761BC6" w:rsidRPr="00761BC6">
        <w:rPr>
          <w:rFonts w:eastAsia="Times New Roman"/>
          <w:i/>
          <w:iCs/>
        </w:rPr>
        <w:t xml:space="preserve">Acta </w:t>
      </w:r>
      <w:proofErr w:type="spellStart"/>
      <w:r w:rsidR="00761BC6" w:rsidRPr="00761BC6">
        <w:rPr>
          <w:rFonts w:eastAsia="Times New Roman"/>
          <w:i/>
          <w:iCs/>
        </w:rPr>
        <w:t>tropica</w:t>
      </w:r>
      <w:proofErr w:type="spellEnd"/>
      <w:r w:rsidR="00761BC6" w:rsidRPr="00761BC6">
        <w:rPr>
          <w:rFonts w:eastAsia="Times New Roman"/>
        </w:rPr>
        <w:t xml:space="preserve"> 185 (2018): 391-399.</w:t>
      </w:r>
    </w:p>
    <w:p w14:paraId="0845FDED" w14:textId="52129012" w:rsidR="00761BC6" w:rsidRDefault="00761BC6" w:rsidP="00761BC6">
      <w:pPr>
        <w:jc w:val="left"/>
        <w:rPr>
          <w:rFonts w:eastAsia="Times New Roman"/>
        </w:rPr>
      </w:pPr>
      <w:r>
        <w:rPr>
          <w:rFonts w:eastAsia="Times New Roman"/>
        </w:rPr>
        <w:t xml:space="preserve">[3] </w:t>
      </w:r>
      <w:r w:rsidRPr="00761BC6">
        <w:rPr>
          <w:rFonts w:eastAsia="Times New Roman"/>
        </w:rPr>
        <w:t>Andersen, Kristian G., et al. "The proximal origin of SARS-CoV-2." Nature medicine 26.4 (2020): 450-452.</w:t>
      </w:r>
    </w:p>
    <w:p w14:paraId="2D2DD809" w14:textId="49E891A6" w:rsidR="00761BC6" w:rsidRDefault="00761BC6" w:rsidP="00761BC6">
      <w:pPr>
        <w:jc w:val="left"/>
        <w:rPr>
          <w:rFonts w:eastAsia="Times New Roman"/>
        </w:rPr>
      </w:pPr>
      <w:r>
        <w:rPr>
          <w:rFonts w:eastAsia="Times New Roman"/>
        </w:rPr>
        <w:t xml:space="preserve">[4] </w:t>
      </w:r>
      <w:r w:rsidRPr="00761BC6">
        <w:rPr>
          <w:rFonts w:eastAsia="Times New Roman"/>
        </w:rPr>
        <w:t>https://www.usnews.com/news/healthiest-communities/texas</w:t>
      </w:r>
    </w:p>
    <w:p w14:paraId="007012B8" w14:textId="62FE5512" w:rsidR="00761BC6" w:rsidRPr="00761BC6" w:rsidRDefault="00761BC6" w:rsidP="00761BC6">
      <w:pPr>
        <w:jc w:val="left"/>
        <w:rPr>
          <w:rFonts w:eastAsia="Times New Roman"/>
        </w:rPr>
      </w:pPr>
      <w:r>
        <w:rPr>
          <w:rFonts w:eastAsia="Times New Roman"/>
        </w:rPr>
        <w:t xml:space="preserve">[5] </w:t>
      </w:r>
      <w:hyperlink r:id="rId27" w:history="1">
        <w:r w:rsidRPr="00525356">
          <w:rPr>
            <w:rStyle w:val="Hyperlink"/>
            <w:rFonts w:eastAsia="Times New Roman"/>
          </w:rPr>
          <w:t>https://www.theatlantic.com/national/archive/2011/03/americas-great-passport-divide/72399/</w:t>
        </w:r>
      </w:hyperlink>
      <w:r>
        <w:rPr>
          <w:rFonts w:eastAsia="Times New Roman"/>
        </w:rPr>
        <w:t xml:space="preserve"> </w:t>
      </w:r>
    </w:p>
    <w:sectPr w:rsidR="00761BC6" w:rsidRPr="00761BC6" w:rsidSect="001723D5">
      <w:headerReference w:type="default" r:id="rId28"/>
      <w:footerReference w:type="default" r:id="rId29"/>
      <w:headerReference w:type="first" r:id="rId3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CC793" w14:textId="77777777" w:rsidR="00F2126B" w:rsidRDefault="00F2126B" w:rsidP="001A3B3D">
      <w:r>
        <w:separator/>
      </w:r>
    </w:p>
  </w:endnote>
  <w:endnote w:type="continuationSeparator" w:id="0">
    <w:p w14:paraId="33327896" w14:textId="77777777" w:rsidR="00F2126B" w:rsidRDefault="00F212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1C9D0C89" w14:textId="77777777" w:rsidTr="5EE16980">
      <w:tc>
        <w:tcPr>
          <w:tcW w:w="3373" w:type="dxa"/>
        </w:tcPr>
        <w:p w14:paraId="6945FCBF" w14:textId="572EE951" w:rsidR="5EE16980" w:rsidRDefault="5EE16980" w:rsidP="5EE16980">
          <w:pPr>
            <w:pStyle w:val="Header"/>
            <w:ind w:left="-115"/>
            <w:jc w:val="left"/>
          </w:pPr>
        </w:p>
      </w:tc>
      <w:tc>
        <w:tcPr>
          <w:tcW w:w="3373" w:type="dxa"/>
        </w:tcPr>
        <w:p w14:paraId="165A8949" w14:textId="00A192BA" w:rsidR="5EE16980" w:rsidRDefault="5EE16980" w:rsidP="5EE16980">
          <w:pPr>
            <w:pStyle w:val="Header"/>
          </w:pPr>
        </w:p>
      </w:tc>
      <w:tc>
        <w:tcPr>
          <w:tcW w:w="3373" w:type="dxa"/>
        </w:tcPr>
        <w:p w14:paraId="4896F92B" w14:textId="44B3D297" w:rsidR="5EE16980" w:rsidRDefault="5EE16980" w:rsidP="5EE16980">
          <w:pPr>
            <w:pStyle w:val="Header"/>
            <w:ind w:right="-115"/>
            <w:jc w:val="right"/>
          </w:pPr>
        </w:p>
      </w:tc>
    </w:tr>
  </w:tbl>
  <w:p w14:paraId="642776B4" w14:textId="52200F0B" w:rsidR="5EE16980" w:rsidRDefault="5EE16980" w:rsidP="5EE16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88288" w14:textId="65BB3393" w:rsidR="001A3B3D" w:rsidRPr="006F6D3D" w:rsidRDefault="001A3B3D"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62893743" w14:textId="77777777" w:rsidTr="5EE16980">
      <w:tc>
        <w:tcPr>
          <w:tcW w:w="3373" w:type="dxa"/>
        </w:tcPr>
        <w:p w14:paraId="3B9E495D" w14:textId="67AC09DB" w:rsidR="5EE16980" w:rsidRDefault="5EE16980" w:rsidP="5EE16980">
          <w:pPr>
            <w:pStyle w:val="Header"/>
            <w:ind w:left="-115"/>
            <w:jc w:val="left"/>
          </w:pPr>
        </w:p>
      </w:tc>
      <w:tc>
        <w:tcPr>
          <w:tcW w:w="3373" w:type="dxa"/>
        </w:tcPr>
        <w:p w14:paraId="397B5FA1" w14:textId="7495DB17" w:rsidR="5EE16980" w:rsidRDefault="5EE16980" w:rsidP="5EE16980">
          <w:pPr>
            <w:pStyle w:val="Header"/>
          </w:pPr>
        </w:p>
      </w:tc>
      <w:tc>
        <w:tcPr>
          <w:tcW w:w="3373" w:type="dxa"/>
        </w:tcPr>
        <w:p w14:paraId="40A6CAB9" w14:textId="75B94476" w:rsidR="5EE16980" w:rsidRDefault="5EE16980" w:rsidP="5EE16980">
          <w:pPr>
            <w:pStyle w:val="Header"/>
            <w:ind w:right="-115"/>
            <w:jc w:val="right"/>
          </w:pPr>
        </w:p>
      </w:tc>
    </w:tr>
  </w:tbl>
  <w:p w14:paraId="0B9D3F42" w14:textId="78757092" w:rsidR="5EE16980" w:rsidRDefault="5EE16980" w:rsidP="5EE169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4DCD8C9E" w14:textId="77777777" w:rsidTr="5EE16980">
      <w:tc>
        <w:tcPr>
          <w:tcW w:w="3373" w:type="dxa"/>
        </w:tcPr>
        <w:p w14:paraId="7B509CA7" w14:textId="54D03ED4" w:rsidR="5EE16980" w:rsidRDefault="5EE16980" w:rsidP="5EE16980">
          <w:pPr>
            <w:pStyle w:val="Header"/>
            <w:ind w:left="-115"/>
            <w:jc w:val="left"/>
          </w:pPr>
        </w:p>
      </w:tc>
      <w:tc>
        <w:tcPr>
          <w:tcW w:w="3373" w:type="dxa"/>
        </w:tcPr>
        <w:p w14:paraId="7E2C5DFE" w14:textId="5EA6A1C7" w:rsidR="5EE16980" w:rsidRDefault="5EE16980" w:rsidP="5EE16980">
          <w:pPr>
            <w:pStyle w:val="Header"/>
          </w:pPr>
        </w:p>
      </w:tc>
      <w:tc>
        <w:tcPr>
          <w:tcW w:w="3373" w:type="dxa"/>
        </w:tcPr>
        <w:p w14:paraId="47A7F84A" w14:textId="14C5F8BA" w:rsidR="5EE16980" w:rsidRDefault="5EE16980" w:rsidP="5EE16980">
          <w:pPr>
            <w:pStyle w:val="Header"/>
            <w:ind w:right="-115"/>
            <w:jc w:val="right"/>
          </w:pPr>
        </w:p>
      </w:tc>
    </w:tr>
  </w:tbl>
  <w:p w14:paraId="56FDFE4C" w14:textId="4EBFA306" w:rsidR="5EE16980" w:rsidRDefault="5EE16980" w:rsidP="5EE169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3F5A04A1" w14:textId="77777777" w:rsidTr="5EE16980">
      <w:tc>
        <w:tcPr>
          <w:tcW w:w="3373" w:type="dxa"/>
        </w:tcPr>
        <w:p w14:paraId="326902F9" w14:textId="3B64B391" w:rsidR="5EE16980" w:rsidRDefault="5EE16980" w:rsidP="5EE16980">
          <w:pPr>
            <w:pStyle w:val="Header"/>
            <w:ind w:left="-115"/>
            <w:jc w:val="left"/>
          </w:pPr>
        </w:p>
      </w:tc>
      <w:tc>
        <w:tcPr>
          <w:tcW w:w="3373" w:type="dxa"/>
        </w:tcPr>
        <w:p w14:paraId="7DE1EC0D" w14:textId="5B09B6BA" w:rsidR="5EE16980" w:rsidRDefault="5EE16980" w:rsidP="5EE16980">
          <w:pPr>
            <w:pStyle w:val="Header"/>
          </w:pPr>
        </w:p>
      </w:tc>
      <w:tc>
        <w:tcPr>
          <w:tcW w:w="3373" w:type="dxa"/>
        </w:tcPr>
        <w:p w14:paraId="36122648" w14:textId="51045210" w:rsidR="5EE16980" w:rsidRDefault="5EE16980" w:rsidP="5EE16980">
          <w:pPr>
            <w:pStyle w:val="Header"/>
            <w:ind w:right="-115"/>
            <w:jc w:val="right"/>
          </w:pPr>
        </w:p>
      </w:tc>
    </w:tr>
  </w:tbl>
  <w:p w14:paraId="1CFE7846" w14:textId="4EC12585" w:rsidR="5EE16980" w:rsidRDefault="5EE16980" w:rsidP="5EE169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4E850AF8" w14:textId="77777777" w:rsidTr="5EE16980">
      <w:tc>
        <w:tcPr>
          <w:tcW w:w="3373" w:type="dxa"/>
        </w:tcPr>
        <w:p w14:paraId="3EA59F53" w14:textId="20332362" w:rsidR="5EE16980" w:rsidRDefault="5EE16980" w:rsidP="5EE16980">
          <w:pPr>
            <w:pStyle w:val="Header"/>
            <w:ind w:left="-115"/>
            <w:jc w:val="left"/>
          </w:pPr>
        </w:p>
      </w:tc>
      <w:tc>
        <w:tcPr>
          <w:tcW w:w="3373" w:type="dxa"/>
        </w:tcPr>
        <w:p w14:paraId="457C64E4" w14:textId="149D2157" w:rsidR="5EE16980" w:rsidRDefault="5EE16980" w:rsidP="5EE16980">
          <w:pPr>
            <w:pStyle w:val="Header"/>
          </w:pPr>
        </w:p>
      </w:tc>
      <w:tc>
        <w:tcPr>
          <w:tcW w:w="3373" w:type="dxa"/>
        </w:tcPr>
        <w:p w14:paraId="3E5B5403" w14:textId="156C51AB" w:rsidR="5EE16980" w:rsidRDefault="5EE16980" w:rsidP="5EE16980">
          <w:pPr>
            <w:pStyle w:val="Header"/>
            <w:ind w:right="-115"/>
            <w:jc w:val="right"/>
          </w:pPr>
        </w:p>
      </w:tc>
    </w:tr>
  </w:tbl>
  <w:p w14:paraId="44E8D05E" w14:textId="4E93E669" w:rsidR="5EE16980" w:rsidRDefault="5EE16980" w:rsidP="5EE1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C0FDA" w14:textId="77777777" w:rsidR="00F2126B" w:rsidRDefault="00F2126B" w:rsidP="001A3B3D">
      <w:r>
        <w:separator/>
      </w:r>
    </w:p>
  </w:footnote>
  <w:footnote w:type="continuationSeparator" w:id="0">
    <w:p w14:paraId="70F0CFDF" w14:textId="77777777" w:rsidR="00F2126B" w:rsidRDefault="00F212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79808252" w14:textId="77777777" w:rsidTr="5EE16980">
      <w:tc>
        <w:tcPr>
          <w:tcW w:w="3373" w:type="dxa"/>
        </w:tcPr>
        <w:p w14:paraId="7AE7312D" w14:textId="515E065C" w:rsidR="5EE16980" w:rsidRDefault="5EE16980" w:rsidP="5EE16980">
          <w:pPr>
            <w:pStyle w:val="Header"/>
            <w:ind w:left="-115"/>
            <w:jc w:val="left"/>
          </w:pPr>
        </w:p>
      </w:tc>
      <w:tc>
        <w:tcPr>
          <w:tcW w:w="3373" w:type="dxa"/>
        </w:tcPr>
        <w:p w14:paraId="6DB7231B" w14:textId="1CE42FB2" w:rsidR="5EE16980" w:rsidRDefault="5EE16980" w:rsidP="5EE16980">
          <w:pPr>
            <w:pStyle w:val="Header"/>
          </w:pPr>
        </w:p>
      </w:tc>
      <w:tc>
        <w:tcPr>
          <w:tcW w:w="3373" w:type="dxa"/>
        </w:tcPr>
        <w:p w14:paraId="29760B36" w14:textId="4484DB85" w:rsidR="5EE16980" w:rsidRDefault="5EE16980" w:rsidP="5EE16980">
          <w:pPr>
            <w:pStyle w:val="Header"/>
            <w:ind w:right="-115"/>
            <w:jc w:val="right"/>
          </w:pPr>
        </w:p>
      </w:tc>
    </w:tr>
  </w:tbl>
  <w:p w14:paraId="31D2BE06" w14:textId="3A68B309" w:rsidR="5EE16980" w:rsidRDefault="5EE16980" w:rsidP="5EE1698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179B8B47" w14:textId="77777777" w:rsidTr="5EE16980">
      <w:tc>
        <w:tcPr>
          <w:tcW w:w="3373" w:type="dxa"/>
        </w:tcPr>
        <w:p w14:paraId="143A4D0C" w14:textId="24674ECD" w:rsidR="5EE16980" w:rsidRDefault="5EE16980" w:rsidP="5EE16980">
          <w:pPr>
            <w:pStyle w:val="Header"/>
            <w:ind w:left="-115"/>
            <w:jc w:val="left"/>
          </w:pPr>
        </w:p>
      </w:tc>
      <w:tc>
        <w:tcPr>
          <w:tcW w:w="3373" w:type="dxa"/>
        </w:tcPr>
        <w:p w14:paraId="1681EA66" w14:textId="5BF4EDF9" w:rsidR="5EE16980" w:rsidRDefault="5EE16980" w:rsidP="5EE16980">
          <w:pPr>
            <w:pStyle w:val="Header"/>
          </w:pPr>
        </w:p>
      </w:tc>
      <w:tc>
        <w:tcPr>
          <w:tcW w:w="3373" w:type="dxa"/>
        </w:tcPr>
        <w:p w14:paraId="2E81DC14" w14:textId="5328E5F0" w:rsidR="5EE16980" w:rsidRDefault="5EE16980" w:rsidP="5EE16980">
          <w:pPr>
            <w:pStyle w:val="Header"/>
            <w:ind w:right="-115"/>
            <w:jc w:val="right"/>
          </w:pPr>
        </w:p>
      </w:tc>
    </w:tr>
  </w:tbl>
  <w:p w14:paraId="3505538A" w14:textId="05E05415" w:rsidR="5EE16980" w:rsidRDefault="5EE16980" w:rsidP="5EE16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0D826C81" w14:textId="77777777" w:rsidTr="5EE16980">
      <w:tc>
        <w:tcPr>
          <w:tcW w:w="3373" w:type="dxa"/>
        </w:tcPr>
        <w:p w14:paraId="6D2902F2" w14:textId="4C3248D6" w:rsidR="5EE16980" w:rsidRDefault="5EE16980" w:rsidP="5EE16980">
          <w:pPr>
            <w:pStyle w:val="Header"/>
            <w:ind w:left="-115"/>
            <w:jc w:val="left"/>
          </w:pPr>
        </w:p>
      </w:tc>
      <w:tc>
        <w:tcPr>
          <w:tcW w:w="3373" w:type="dxa"/>
        </w:tcPr>
        <w:p w14:paraId="60BCC239" w14:textId="07656475" w:rsidR="5EE16980" w:rsidRDefault="5EE16980" w:rsidP="5EE16980">
          <w:pPr>
            <w:pStyle w:val="Header"/>
          </w:pPr>
        </w:p>
      </w:tc>
      <w:tc>
        <w:tcPr>
          <w:tcW w:w="3373" w:type="dxa"/>
        </w:tcPr>
        <w:p w14:paraId="50445772" w14:textId="649B2974" w:rsidR="5EE16980" w:rsidRDefault="5EE16980" w:rsidP="5EE16980">
          <w:pPr>
            <w:pStyle w:val="Header"/>
            <w:ind w:right="-115"/>
            <w:jc w:val="right"/>
          </w:pPr>
        </w:p>
      </w:tc>
    </w:tr>
  </w:tbl>
  <w:p w14:paraId="19F82B22" w14:textId="6277AD0F" w:rsidR="5EE16980" w:rsidRDefault="5EE16980" w:rsidP="5EE16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264AFC48" w14:textId="77777777" w:rsidTr="5EE16980">
      <w:tc>
        <w:tcPr>
          <w:tcW w:w="3373" w:type="dxa"/>
        </w:tcPr>
        <w:p w14:paraId="767A8481" w14:textId="704036BF" w:rsidR="5EE16980" w:rsidRDefault="5EE16980" w:rsidP="5EE16980">
          <w:pPr>
            <w:pStyle w:val="Header"/>
            <w:ind w:left="-115"/>
            <w:jc w:val="left"/>
          </w:pPr>
        </w:p>
      </w:tc>
      <w:tc>
        <w:tcPr>
          <w:tcW w:w="3373" w:type="dxa"/>
        </w:tcPr>
        <w:p w14:paraId="5AC6FB20" w14:textId="3288B5A0" w:rsidR="5EE16980" w:rsidRDefault="5EE16980" w:rsidP="5EE16980">
          <w:pPr>
            <w:pStyle w:val="Header"/>
          </w:pPr>
        </w:p>
      </w:tc>
      <w:tc>
        <w:tcPr>
          <w:tcW w:w="3373" w:type="dxa"/>
        </w:tcPr>
        <w:p w14:paraId="36C9E38B" w14:textId="4AF62B51" w:rsidR="5EE16980" w:rsidRDefault="5EE16980" w:rsidP="5EE16980">
          <w:pPr>
            <w:pStyle w:val="Header"/>
            <w:ind w:right="-115"/>
            <w:jc w:val="right"/>
          </w:pPr>
        </w:p>
      </w:tc>
    </w:tr>
  </w:tbl>
  <w:p w14:paraId="377A53C3" w14:textId="32B98B3D" w:rsidR="5EE16980" w:rsidRDefault="5EE16980" w:rsidP="5EE169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40D4EC08" w14:textId="77777777" w:rsidTr="5EE16980">
      <w:tc>
        <w:tcPr>
          <w:tcW w:w="3373" w:type="dxa"/>
        </w:tcPr>
        <w:p w14:paraId="2F2EA9A0" w14:textId="0B995145" w:rsidR="5EE16980" w:rsidRDefault="5EE16980" w:rsidP="5EE16980">
          <w:pPr>
            <w:pStyle w:val="Header"/>
            <w:ind w:left="-115"/>
            <w:jc w:val="left"/>
          </w:pPr>
        </w:p>
      </w:tc>
      <w:tc>
        <w:tcPr>
          <w:tcW w:w="3373" w:type="dxa"/>
        </w:tcPr>
        <w:p w14:paraId="3B426A72" w14:textId="1FFA9945" w:rsidR="5EE16980" w:rsidRDefault="5EE16980" w:rsidP="5EE16980">
          <w:pPr>
            <w:pStyle w:val="Header"/>
          </w:pPr>
        </w:p>
      </w:tc>
      <w:tc>
        <w:tcPr>
          <w:tcW w:w="3373" w:type="dxa"/>
        </w:tcPr>
        <w:p w14:paraId="434608AD" w14:textId="319E4356" w:rsidR="5EE16980" w:rsidRDefault="5EE16980" w:rsidP="5EE16980">
          <w:pPr>
            <w:pStyle w:val="Header"/>
            <w:ind w:right="-115"/>
            <w:jc w:val="right"/>
          </w:pPr>
        </w:p>
      </w:tc>
    </w:tr>
  </w:tbl>
  <w:p w14:paraId="72E9B86E" w14:textId="678964C1" w:rsidR="5EE16980" w:rsidRDefault="5EE16980" w:rsidP="5EE169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75CBAE43" w14:textId="77777777" w:rsidTr="5EE16980">
      <w:tc>
        <w:tcPr>
          <w:tcW w:w="3373" w:type="dxa"/>
        </w:tcPr>
        <w:p w14:paraId="347B0375" w14:textId="307A85DB" w:rsidR="5EE16980" w:rsidRDefault="5EE16980" w:rsidP="5EE16980">
          <w:pPr>
            <w:pStyle w:val="Header"/>
            <w:ind w:left="-115"/>
            <w:jc w:val="left"/>
          </w:pPr>
        </w:p>
      </w:tc>
      <w:tc>
        <w:tcPr>
          <w:tcW w:w="3373" w:type="dxa"/>
        </w:tcPr>
        <w:p w14:paraId="1D4E203A" w14:textId="242C9E53" w:rsidR="5EE16980" w:rsidRDefault="5EE16980" w:rsidP="5EE16980">
          <w:pPr>
            <w:pStyle w:val="Header"/>
          </w:pPr>
        </w:p>
      </w:tc>
      <w:tc>
        <w:tcPr>
          <w:tcW w:w="3373" w:type="dxa"/>
        </w:tcPr>
        <w:p w14:paraId="5D177359" w14:textId="26A43242" w:rsidR="5EE16980" w:rsidRDefault="5EE16980" w:rsidP="5EE16980">
          <w:pPr>
            <w:pStyle w:val="Header"/>
            <w:ind w:right="-115"/>
            <w:jc w:val="right"/>
          </w:pPr>
        </w:p>
      </w:tc>
    </w:tr>
  </w:tbl>
  <w:p w14:paraId="55ED866C" w14:textId="7F4969F5" w:rsidR="5EE16980" w:rsidRDefault="5EE16980" w:rsidP="5EE1698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4A885692" w14:textId="77777777" w:rsidTr="5EE16980">
      <w:tc>
        <w:tcPr>
          <w:tcW w:w="3373" w:type="dxa"/>
        </w:tcPr>
        <w:p w14:paraId="311C2997" w14:textId="5D04D611" w:rsidR="5EE16980" w:rsidRDefault="5EE16980" w:rsidP="5EE16980">
          <w:pPr>
            <w:pStyle w:val="Header"/>
            <w:ind w:left="-115"/>
            <w:jc w:val="left"/>
          </w:pPr>
        </w:p>
      </w:tc>
      <w:tc>
        <w:tcPr>
          <w:tcW w:w="3373" w:type="dxa"/>
        </w:tcPr>
        <w:p w14:paraId="71843E6A" w14:textId="3427188B" w:rsidR="5EE16980" w:rsidRDefault="5EE16980" w:rsidP="5EE16980">
          <w:pPr>
            <w:pStyle w:val="Header"/>
          </w:pPr>
        </w:p>
      </w:tc>
      <w:tc>
        <w:tcPr>
          <w:tcW w:w="3373" w:type="dxa"/>
        </w:tcPr>
        <w:p w14:paraId="3B6B1073" w14:textId="406132CE" w:rsidR="5EE16980" w:rsidRDefault="5EE16980" w:rsidP="5EE16980">
          <w:pPr>
            <w:pStyle w:val="Header"/>
            <w:ind w:right="-115"/>
            <w:jc w:val="right"/>
          </w:pPr>
        </w:p>
      </w:tc>
    </w:tr>
  </w:tbl>
  <w:p w14:paraId="5437AE6E" w14:textId="7DCBCAE8" w:rsidR="5EE16980" w:rsidRDefault="5EE16980" w:rsidP="5EE1698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53C1BF86" w14:textId="77777777" w:rsidTr="5EE16980">
      <w:tc>
        <w:tcPr>
          <w:tcW w:w="3373" w:type="dxa"/>
        </w:tcPr>
        <w:p w14:paraId="2993B067" w14:textId="71DE9337" w:rsidR="5EE16980" w:rsidRDefault="5EE16980" w:rsidP="5EE16980">
          <w:pPr>
            <w:pStyle w:val="Header"/>
            <w:ind w:left="-115"/>
            <w:jc w:val="left"/>
          </w:pPr>
        </w:p>
      </w:tc>
      <w:tc>
        <w:tcPr>
          <w:tcW w:w="3373" w:type="dxa"/>
        </w:tcPr>
        <w:p w14:paraId="030FFB31" w14:textId="214198D7" w:rsidR="5EE16980" w:rsidRDefault="5EE16980" w:rsidP="5EE16980">
          <w:pPr>
            <w:pStyle w:val="Header"/>
          </w:pPr>
        </w:p>
      </w:tc>
      <w:tc>
        <w:tcPr>
          <w:tcW w:w="3373" w:type="dxa"/>
        </w:tcPr>
        <w:p w14:paraId="6FB61DCE" w14:textId="4AEC48C3" w:rsidR="5EE16980" w:rsidRDefault="5EE16980" w:rsidP="5EE16980">
          <w:pPr>
            <w:pStyle w:val="Header"/>
            <w:ind w:right="-115"/>
            <w:jc w:val="right"/>
          </w:pPr>
        </w:p>
      </w:tc>
    </w:tr>
  </w:tbl>
  <w:p w14:paraId="25C2DF07" w14:textId="5EE53F14" w:rsidR="5EE16980" w:rsidRDefault="5EE16980" w:rsidP="5EE1698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3814CDFD" w14:textId="77777777" w:rsidTr="5EE16980">
      <w:tc>
        <w:tcPr>
          <w:tcW w:w="3373" w:type="dxa"/>
        </w:tcPr>
        <w:p w14:paraId="1016A0C8" w14:textId="2BA5FC90" w:rsidR="5EE16980" w:rsidRDefault="5EE16980" w:rsidP="5EE16980">
          <w:pPr>
            <w:pStyle w:val="Header"/>
            <w:ind w:left="-115"/>
            <w:jc w:val="left"/>
          </w:pPr>
        </w:p>
      </w:tc>
      <w:tc>
        <w:tcPr>
          <w:tcW w:w="3373" w:type="dxa"/>
        </w:tcPr>
        <w:p w14:paraId="31A8C739" w14:textId="0C1BDEB5" w:rsidR="5EE16980" w:rsidRDefault="5EE16980" w:rsidP="5EE16980">
          <w:pPr>
            <w:pStyle w:val="Header"/>
          </w:pPr>
        </w:p>
      </w:tc>
      <w:tc>
        <w:tcPr>
          <w:tcW w:w="3373" w:type="dxa"/>
        </w:tcPr>
        <w:p w14:paraId="0BECB203" w14:textId="650CE159" w:rsidR="5EE16980" w:rsidRDefault="5EE16980" w:rsidP="5EE16980">
          <w:pPr>
            <w:pStyle w:val="Header"/>
            <w:ind w:right="-115"/>
            <w:jc w:val="right"/>
          </w:pPr>
        </w:p>
      </w:tc>
    </w:tr>
  </w:tbl>
  <w:p w14:paraId="201AFE11" w14:textId="350E852A" w:rsidR="5EE16980" w:rsidRDefault="5EE16980" w:rsidP="5EE1698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373"/>
      <w:gridCol w:w="3373"/>
      <w:gridCol w:w="3373"/>
    </w:tblGrid>
    <w:tr w:rsidR="5EE16980" w14:paraId="2F19208F" w14:textId="77777777" w:rsidTr="5EE16980">
      <w:tc>
        <w:tcPr>
          <w:tcW w:w="3373" w:type="dxa"/>
        </w:tcPr>
        <w:p w14:paraId="506C26A7" w14:textId="667014B9" w:rsidR="5EE16980" w:rsidRDefault="5EE16980" w:rsidP="5EE16980">
          <w:pPr>
            <w:pStyle w:val="Header"/>
            <w:ind w:left="-115"/>
            <w:jc w:val="left"/>
          </w:pPr>
        </w:p>
      </w:tc>
      <w:tc>
        <w:tcPr>
          <w:tcW w:w="3373" w:type="dxa"/>
        </w:tcPr>
        <w:p w14:paraId="215F556A" w14:textId="50615B19" w:rsidR="5EE16980" w:rsidRDefault="5EE16980" w:rsidP="5EE16980">
          <w:pPr>
            <w:pStyle w:val="Header"/>
          </w:pPr>
        </w:p>
      </w:tc>
      <w:tc>
        <w:tcPr>
          <w:tcW w:w="3373" w:type="dxa"/>
        </w:tcPr>
        <w:p w14:paraId="3D14837A" w14:textId="1798C6A3" w:rsidR="5EE16980" w:rsidRDefault="5EE16980" w:rsidP="5EE16980">
          <w:pPr>
            <w:pStyle w:val="Header"/>
            <w:ind w:right="-115"/>
            <w:jc w:val="right"/>
          </w:pPr>
        </w:p>
      </w:tc>
    </w:tr>
  </w:tbl>
  <w:p w14:paraId="507A72AC" w14:textId="30AA6AFD" w:rsidR="5EE16980" w:rsidRDefault="5EE16980" w:rsidP="5EE16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B3D0D51E">
      <w:start w:val="1"/>
      <w:numFmt w:val="decimal"/>
      <w:lvlText w:val="%1."/>
      <w:lvlJc w:val="left"/>
      <w:pPr>
        <w:tabs>
          <w:tab w:val="num" w:pos="1492"/>
        </w:tabs>
        <w:ind w:left="1492" w:hanging="360"/>
      </w:pPr>
    </w:lvl>
    <w:lvl w:ilvl="1" w:tplc="73BEC1D8">
      <w:numFmt w:val="decimal"/>
      <w:lvlText w:val=""/>
      <w:lvlJc w:val="left"/>
    </w:lvl>
    <w:lvl w:ilvl="2" w:tplc="0366DD26">
      <w:numFmt w:val="decimal"/>
      <w:lvlText w:val=""/>
      <w:lvlJc w:val="left"/>
    </w:lvl>
    <w:lvl w:ilvl="3" w:tplc="82AC7BF0">
      <w:numFmt w:val="decimal"/>
      <w:lvlText w:val=""/>
      <w:lvlJc w:val="left"/>
    </w:lvl>
    <w:lvl w:ilvl="4" w:tplc="15E65AA8">
      <w:numFmt w:val="decimal"/>
      <w:lvlText w:val=""/>
      <w:lvlJc w:val="left"/>
    </w:lvl>
    <w:lvl w:ilvl="5" w:tplc="603097C0">
      <w:numFmt w:val="decimal"/>
      <w:lvlText w:val=""/>
      <w:lvlJc w:val="left"/>
    </w:lvl>
    <w:lvl w:ilvl="6" w:tplc="27207A72">
      <w:numFmt w:val="decimal"/>
      <w:lvlText w:val=""/>
      <w:lvlJc w:val="left"/>
    </w:lvl>
    <w:lvl w:ilvl="7" w:tplc="E19A8412">
      <w:numFmt w:val="decimal"/>
      <w:lvlText w:val=""/>
      <w:lvlJc w:val="left"/>
    </w:lvl>
    <w:lvl w:ilvl="8" w:tplc="330841D6">
      <w:numFmt w:val="decimal"/>
      <w:lvlText w:val=""/>
      <w:lvlJc w:val="left"/>
    </w:lvl>
  </w:abstractNum>
  <w:abstractNum w:abstractNumId="2" w15:restartNumberingAfterBreak="0">
    <w:nsid w:val="FFFFFF7D"/>
    <w:multiLevelType w:val="multilevel"/>
    <w:tmpl w:val="2648E1C4"/>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9D38DB5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B1ACC40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29E8DFE"/>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EA847AFE"/>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320CC"/>
    <w:multiLevelType w:val="multilevel"/>
    <w:tmpl w:val="C5FA9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multilevel"/>
    <w:tmpl w:val="5B7288D4"/>
    <w:lvl w:ilvl="0">
      <w:start w:val="14"/>
      <w:numFmt w:val="decimal"/>
      <w:lvlText w:val="%1"/>
      <w:lvlJc w:val="left"/>
      <w:pPr>
        <w:tabs>
          <w:tab w:val="num" w:pos="720"/>
        </w:tabs>
        <w:ind w:left="720" w:hanging="360"/>
      </w:pPr>
      <w:rPr>
        <w:rFonts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multi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multi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5"/>
  </w:num>
  <w:num w:numId="3">
    <w:abstractNumId w:val="20"/>
  </w:num>
  <w:num w:numId="4">
    <w:abstractNumId w:val="14"/>
  </w:num>
  <w:num w:numId="5">
    <w:abstractNumId w:val="17"/>
  </w:num>
  <w:num w:numId="6">
    <w:abstractNumId w:val="17"/>
  </w:num>
  <w:num w:numId="7">
    <w:abstractNumId w:val="17"/>
  </w:num>
  <w:num w:numId="8">
    <w:abstractNumId w:val="17"/>
  </w:num>
  <w:num w:numId="9">
    <w:abstractNumId w:val="19"/>
  </w:num>
  <w:num w:numId="10">
    <w:abstractNumId w:val="21"/>
  </w:num>
  <w:num w:numId="11">
    <w:abstractNumId w:val="16"/>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11BFC"/>
    <w:rsid w:val="00117894"/>
    <w:rsid w:val="001723D5"/>
    <w:rsid w:val="001A2EFD"/>
    <w:rsid w:val="001A3B3D"/>
    <w:rsid w:val="001B67DC"/>
    <w:rsid w:val="002254A9"/>
    <w:rsid w:val="00233D97"/>
    <w:rsid w:val="002347A2"/>
    <w:rsid w:val="002716EC"/>
    <w:rsid w:val="002850E3"/>
    <w:rsid w:val="0029290D"/>
    <w:rsid w:val="002A5FE8"/>
    <w:rsid w:val="00317F95"/>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1BC6"/>
    <w:rsid w:val="00794804"/>
    <w:rsid w:val="007B33F1"/>
    <w:rsid w:val="007B6DDA"/>
    <w:rsid w:val="007C0308"/>
    <w:rsid w:val="007C2FF2"/>
    <w:rsid w:val="007D6232"/>
    <w:rsid w:val="007F127D"/>
    <w:rsid w:val="007F1F99"/>
    <w:rsid w:val="007F768F"/>
    <w:rsid w:val="0080791D"/>
    <w:rsid w:val="00836367"/>
    <w:rsid w:val="00873603"/>
    <w:rsid w:val="008A2C7D"/>
    <w:rsid w:val="008C4B23"/>
    <w:rsid w:val="008E6FC8"/>
    <w:rsid w:val="008F6E2C"/>
    <w:rsid w:val="009303D9"/>
    <w:rsid w:val="00933C64"/>
    <w:rsid w:val="00972203"/>
    <w:rsid w:val="009B4F6D"/>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52B31"/>
    <w:rsid w:val="00C919A4"/>
    <w:rsid w:val="00CA4392"/>
    <w:rsid w:val="00CC393F"/>
    <w:rsid w:val="00D2176E"/>
    <w:rsid w:val="00D632BE"/>
    <w:rsid w:val="00D72D06"/>
    <w:rsid w:val="00D741B4"/>
    <w:rsid w:val="00D7522C"/>
    <w:rsid w:val="00D7536F"/>
    <w:rsid w:val="00D76668"/>
    <w:rsid w:val="00E07383"/>
    <w:rsid w:val="00E165BC"/>
    <w:rsid w:val="00E61E12"/>
    <w:rsid w:val="00E62603"/>
    <w:rsid w:val="00E7596C"/>
    <w:rsid w:val="00E878F2"/>
    <w:rsid w:val="00ED0149"/>
    <w:rsid w:val="00EF7DE3"/>
    <w:rsid w:val="00F03103"/>
    <w:rsid w:val="00F2126B"/>
    <w:rsid w:val="00F271DE"/>
    <w:rsid w:val="00F627DA"/>
    <w:rsid w:val="00F7288F"/>
    <w:rsid w:val="00F847A6"/>
    <w:rsid w:val="00F93880"/>
    <w:rsid w:val="00F9441B"/>
    <w:rsid w:val="00FA4C32"/>
    <w:rsid w:val="00FE7114"/>
    <w:rsid w:val="01F3D660"/>
    <w:rsid w:val="01FFE64E"/>
    <w:rsid w:val="0280CD71"/>
    <w:rsid w:val="05519D42"/>
    <w:rsid w:val="0605D005"/>
    <w:rsid w:val="06567D5C"/>
    <w:rsid w:val="065979D9"/>
    <w:rsid w:val="07BFEB7A"/>
    <w:rsid w:val="086178D6"/>
    <w:rsid w:val="0889E436"/>
    <w:rsid w:val="08A25E00"/>
    <w:rsid w:val="0A4C2E37"/>
    <w:rsid w:val="0C3ABBEA"/>
    <w:rsid w:val="0D44E470"/>
    <w:rsid w:val="0D9949C3"/>
    <w:rsid w:val="0EE633AE"/>
    <w:rsid w:val="0F9B0C7F"/>
    <w:rsid w:val="0FC37D04"/>
    <w:rsid w:val="102D5BBC"/>
    <w:rsid w:val="103961B5"/>
    <w:rsid w:val="11958C77"/>
    <w:rsid w:val="11B33753"/>
    <w:rsid w:val="1387A3DE"/>
    <w:rsid w:val="14313477"/>
    <w:rsid w:val="14D810BF"/>
    <w:rsid w:val="152D686B"/>
    <w:rsid w:val="152EDD55"/>
    <w:rsid w:val="1586A00C"/>
    <w:rsid w:val="160FDD26"/>
    <w:rsid w:val="1819FD94"/>
    <w:rsid w:val="1827E639"/>
    <w:rsid w:val="19AC4FBF"/>
    <w:rsid w:val="19AC9A0A"/>
    <w:rsid w:val="19BB7AAE"/>
    <w:rsid w:val="1B0D89C7"/>
    <w:rsid w:val="1C256169"/>
    <w:rsid w:val="1CE1713B"/>
    <w:rsid w:val="1D8F8FA2"/>
    <w:rsid w:val="1DC85732"/>
    <w:rsid w:val="1E13B554"/>
    <w:rsid w:val="1E5D46D4"/>
    <w:rsid w:val="1E610024"/>
    <w:rsid w:val="1EFBE966"/>
    <w:rsid w:val="1FA28462"/>
    <w:rsid w:val="20877C1B"/>
    <w:rsid w:val="212D2AAB"/>
    <w:rsid w:val="21738390"/>
    <w:rsid w:val="21A1B646"/>
    <w:rsid w:val="226F9D7D"/>
    <w:rsid w:val="22A89D4A"/>
    <w:rsid w:val="241B402D"/>
    <w:rsid w:val="242E9E38"/>
    <w:rsid w:val="24514098"/>
    <w:rsid w:val="24F4CAFC"/>
    <w:rsid w:val="262204A9"/>
    <w:rsid w:val="26E5DFBB"/>
    <w:rsid w:val="2867988F"/>
    <w:rsid w:val="291161E1"/>
    <w:rsid w:val="29375EFA"/>
    <w:rsid w:val="2980A803"/>
    <w:rsid w:val="29EBC7C3"/>
    <w:rsid w:val="2D57435F"/>
    <w:rsid w:val="2D582189"/>
    <w:rsid w:val="2D7C0DC0"/>
    <w:rsid w:val="2E2A44F7"/>
    <w:rsid w:val="2E2E7B09"/>
    <w:rsid w:val="2E94B613"/>
    <w:rsid w:val="2EB97E56"/>
    <w:rsid w:val="2ECD9AF7"/>
    <w:rsid w:val="30B29B21"/>
    <w:rsid w:val="30BD4659"/>
    <w:rsid w:val="31349870"/>
    <w:rsid w:val="31B9E827"/>
    <w:rsid w:val="32A3B1AC"/>
    <w:rsid w:val="33995931"/>
    <w:rsid w:val="34AD2464"/>
    <w:rsid w:val="35AE0A6A"/>
    <w:rsid w:val="36372D0F"/>
    <w:rsid w:val="3720D339"/>
    <w:rsid w:val="374E7F81"/>
    <w:rsid w:val="37CCB1DF"/>
    <w:rsid w:val="3819178C"/>
    <w:rsid w:val="3839AAC4"/>
    <w:rsid w:val="39560D18"/>
    <w:rsid w:val="3A753299"/>
    <w:rsid w:val="3AAD9A0E"/>
    <w:rsid w:val="3AE9DAD6"/>
    <w:rsid w:val="3B28DFCA"/>
    <w:rsid w:val="3B9DC904"/>
    <w:rsid w:val="3C271026"/>
    <w:rsid w:val="3CCCA228"/>
    <w:rsid w:val="3DCB1073"/>
    <w:rsid w:val="3E15312E"/>
    <w:rsid w:val="3E7B2861"/>
    <w:rsid w:val="3ECABA89"/>
    <w:rsid w:val="4061DE91"/>
    <w:rsid w:val="406C0946"/>
    <w:rsid w:val="41178594"/>
    <w:rsid w:val="414F6CA2"/>
    <w:rsid w:val="41523455"/>
    <w:rsid w:val="41798E0D"/>
    <w:rsid w:val="41F894BB"/>
    <w:rsid w:val="42D11DC9"/>
    <w:rsid w:val="4394B4CB"/>
    <w:rsid w:val="444B63E2"/>
    <w:rsid w:val="45689B1F"/>
    <w:rsid w:val="456BC4D0"/>
    <w:rsid w:val="45C07B2C"/>
    <w:rsid w:val="465A4F27"/>
    <w:rsid w:val="46A3CB17"/>
    <w:rsid w:val="4728297F"/>
    <w:rsid w:val="47F2B729"/>
    <w:rsid w:val="488C6AC1"/>
    <w:rsid w:val="4A0EABD1"/>
    <w:rsid w:val="4B261D52"/>
    <w:rsid w:val="4B960921"/>
    <w:rsid w:val="4BBC6C5D"/>
    <w:rsid w:val="4C5D2EAE"/>
    <w:rsid w:val="4C7BABB4"/>
    <w:rsid w:val="4CFAFF89"/>
    <w:rsid w:val="4DE85EAD"/>
    <w:rsid w:val="4F222DC3"/>
    <w:rsid w:val="5071AD15"/>
    <w:rsid w:val="51CB7326"/>
    <w:rsid w:val="52716B1E"/>
    <w:rsid w:val="5525297C"/>
    <w:rsid w:val="5580336E"/>
    <w:rsid w:val="55DE3C5E"/>
    <w:rsid w:val="56449F50"/>
    <w:rsid w:val="56F8E658"/>
    <w:rsid w:val="5911C17F"/>
    <w:rsid w:val="59C7AE18"/>
    <w:rsid w:val="5A78E2BB"/>
    <w:rsid w:val="5AC98E6A"/>
    <w:rsid w:val="5B928388"/>
    <w:rsid w:val="5C47AF53"/>
    <w:rsid w:val="5CB7AEAB"/>
    <w:rsid w:val="5E073160"/>
    <w:rsid w:val="5E7AAC0A"/>
    <w:rsid w:val="5E7CBDBC"/>
    <w:rsid w:val="5EE16980"/>
    <w:rsid w:val="60198F8D"/>
    <w:rsid w:val="602DB282"/>
    <w:rsid w:val="61823B30"/>
    <w:rsid w:val="645693B3"/>
    <w:rsid w:val="64EC5889"/>
    <w:rsid w:val="66E1FE03"/>
    <w:rsid w:val="671CEB99"/>
    <w:rsid w:val="682C57BB"/>
    <w:rsid w:val="68951F3F"/>
    <w:rsid w:val="6957A355"/>
    <w:rsid w:val="695AE457"/>
    <w:rsid w:val="696DE3EF"/>
    <w:rsid w:val="6985766B"/>
    <w:rsid w:val="6B7F2694"/>
    <w:rsid w:val="6BA3170D"/>
    <w:rsid w:val="6BC015A5"/>
    <w:rsid w:val="6C64FDE5"/>
    <w:rsid w:val="6CB88AC0"/>
    <w:rsid w:val="6E01A229"/>
    <w:rsid w:val="6E20A19C"/>
    <w:rsid w:val="6E29A364"/>
    <w:rsid w:val="6E5FEFB7"/>
    <w:rsid w:val="6E60BBA9"/>
    <w:rsid w:val="6F909B0D"/>
    <w:rsid w:val="6F9AB5C0"/>
    <w:rsid w:val="6FD46289"/>
    <w:rsid w:val="70A23727"/>
    <w:rsid w:val="70D571D0"/>
    <w:rsid w:val="70DC0432"/>
    <w:rsid w:val="71B11C87"/>
    <w:rsid w:val="71D7B9FE"/>
    <w:rsid w:val="722B8319"/>
    <w:rsid w:val="725F988E"/>
    <w:rsid w:val="72A965E8"/>
    <w:rsid w:val="73097E16"/>
    <w:rsid w:val="730F513E"/>
    <w:rsid w:val="7464C484"/>
    <w:rsid w:val="7507A9F3"/>
    <w:rsid w:val="75DCD130"/>
    <w:rsid w:val="7646B324"/>
    <w:rsid w:val="7668D06E"/>
    <w:rsid w:val="771E69BD"/>
    <w:rsid w:val="77B5E568"/>
    <w:rsid w:val="785B482D"/>
    <w:rsid w:val="7862DDA1"/>
    <w:rsid w:val="7874A8D6"/>
    <w:rsid w:val="788D10BE"/>
    <w:rsid w:val="78C09A59"/>
    <w:rsid w:val="793EFA2E"/>
    <w:rsid w:val="7A7DF879"/>
    <w:rsid w:val="7B4717A8"/>
    <w:rsid w:val="7BF550C2"/>
    <w:rsid w:val="7C3DCC85"/>
    <w:rsid w:val="7C8165CD"/>
    <w:rsid w:val="7CA4B978"/>
    <w:rsid w:val="7CF7B968"/>
    <w:rsid w:val="7D0F1CA3"/>
    <w:rsid w:val="7D9CCB56"/>
    <w:rsid w:val="7DC07F18"/>
    <w:rsid w:val="7DCE3EE8"/>
    <w:rsid w:val="7EC3B2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E0B"/>
  <w15:chartTrackingRefBased/>
  <w15:docId w15:val="{C568CC6D-0736-41EA-BA9C-29207D0E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9"/>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5"/>
      </w:numPr>
      <w:spacing w:before="60" w:after="30"/>
      <w:ind w:left="58" w:hanging="29"/>
      <w:jc w:val="right"/>
    </w:pPr>
    <w:rPr>
      <w:sz w:val="12"/>
      <w:szCs w:val="12"/>
      <w:lang w:eastAsia="en-US"/>
    </w:rPr>
  </w:style>
  <w:style w:type="paragraph" w:customStyle="1" w:styleId="tablehead">
    <w:name w:val="table head"/>
    <w:pPr>
      <w:numPr>
        <w:numId w:val="10"/>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tyle>
  <w:style w:type="character" w:customStyle="1" w:styleId="CommentTextChar">
    <w:name w:val="Comment Text Char"/>
    <w:basedOn w:val="DefaultParagraphFont"/>
    <w:link w:val="CommentText"/>
    <w:rPr>
      <w:lang w:eastAsia="en-US"/>
    </w:rPr>
  </w:style>
  <w:style w:type="character" w:styleId="CommentReference">
    <w:name w:val="annotation reference"/>
    <w:basedOn w:val="DefaultParagraphFont"/>
    <w:rPr>
      <w:sz w:val="16"/>
      <w:szCs w:val="16"/>
    </w:rPr>
  </w:style>
  <w:style w:type="paragraph" w:styleId="BalloonText">
    <w:name w:val="Balloon Text"/>
    <w:basedOn w:val="Normal"/>
    <w:link w:val="BalloonTextChar"/>
    <w:rsid w:val="002A5FE8"/>
    <w:rPr>
      <w:rFonts w:ascii="Segoe UI" w:hAnsi="Segoe UI" w:cs="Segoe UI"/>
      <w:sz w:val="18"/>
      <w:szCs w:val="18"/>
    </w:rPr>
  </w:style>
  <w:style w:type="character" w:customStyle="1" w:styleId="BalloonTextChar">
    <w:name w:val="Balloon Text Char"/>
    <w:basedOn w:val="DefaultParagraphFont"/>
    <w:link w:val="BalloonText"/>
    <w:rsid w:val="002A5FE8"/>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1723D5"/>
    <w:rPr>
      <w:color w:val="605E5C"/>
      <w:shd w:val="clear" w:color="auto" w:fill="E1DFDD"/>
    </w:rPr>
  </w:style>
  <w:style w:type="paragraph" w:customStyle="1" w:styleId="TableParagraph">
    <w:name w:val="Table Paragraph"/>
    <w:basedOn w:val="Normal"/>
    <w:uiPriority w:val="1"/>
    <w:qFormat/>
    <w:rsid w:val="009B4F6D"/>
    <w:pPr>
      <w:widowControl w:val="0"/>
      <w:autoSpaceDE w:val="0"/>
      <w:autoSpaceDN w:val="0"/>
      <w:spacing w:line="169" w:lineRule="exact"/>
      <w:ind w:left="102" w:right="9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836722">
      <w:bodyDiv w:val="1"/>
      <w:marLeft w:val="0"/>
      <w:marRight w:val="0"/>
      <w:marTop w:val="0"/>
      <w:marBottom w:val="0"/>
      <w:divBdr>
        <w:top w:val="none" w:sz="0" w:space="0" w:color="auto"/>
        <w:left w:val="none" w:sz="0" w:space="0" w:color="auto"/>
        <w:bottom w:val="none" w:sz="0" w:space="0" w:color="auto"/>
        <w:right w:val="none" w:sz="0" w:space="0" w:color="auto"/>
      </w:divBdr>
    </w:div>
    <w:div w:id="597253688">
      <w:bodyDiv w:val="1"/>
      <w:marLeft w:val="0"/>
      <w:marRight w:val="0"/>
      <w:marTop w:val="0"/>
      <w:marBottom w:val="0"/>
      <w:divBdr>
        <w:top w:val="none" w:sz="0" w:space="0" w:color="auto"/>
        <w:left w:val="none" w:sz="0" w:space="0" w:color="auto"/>
        <w:bottom w:val="none" w:sz="0" w:space="0" w:color="auto"/>
        <w:right w:val="none" w:sz="0" w:space="0" w:color="auto"/>
      </w:divBdr>
      <w:divsChild>
        <w:div w:id="75254603">
          <w:marLeft w:val="0"/>
          <w:marRight w:val="0"/>
          <w:marTop w:val="0"/>
          <w:marBottom w:val="0"/>
          <w:divBdr>
            <w:top w:val="none" w:sz="0" w:space="0" w:color="auto"/>
            <w:left w:val="none" w:sz="0" w:space="0" w:color="auto"/>
            <w:bottom w:val="none" w:sz="0" w:space="0" w:color="auto"/>
            <w:right w:val="none" w:sz="0" w:space="0" w:color="auto"/>
          </w:divBdr>
        </w:div>
      </w:divsChild>
    </w:div>
    <w:div w:id="1527064897">
      <w:bodyDiv w:val="1"/>
      <w:marLeft w:val="0"/>
      <w:marRight w:val="0"/>
      <w:marTop w:val="0"/>
      <w:marBottom w:val="0"/>
      <w:divBdr>
        <w:top w:val="none" w:sz="0" w:space="0" w:color="auto"/>
        <w:left w:val="none" w:sz="0" w:space="0" w:color="auto"/>
        <w:bottom w:val="none" w:sz="0" w:space="0" w:color="auto"/>
        <w:right w:val="none" w:sz="0" w:space="0" w:color="auto"/>
      </w:divBdr>
      <w:divsChild>
        <w:div w:id="1160271477">
          <w:marLeft w:val="0"/>
          <w:marRight w:val="0"/>
          <w:marTop w:val="0"/>
          <w:marBottom w:val="0"/>
          <w:divBdr>
            <w:top w:val="none" w:sz="0" w:space="0" w:color="auto"/>
            <w:left w:val="none" w:sz="0" w:space="0" w:color="auto"/>
            <w:bottom w:val="none" w:sz="0" w:space="0" w:color="auto"/>
            <w:right w:val="none" w:sz="0" w:space="0" w:color="auto"/>
          </w:divBdr>
        </w:div>
      </w:divsChild>
    </w:div>
    <w:div w:id="1548175489">
      <w:bodyDiv w:val="1"/>
      <w:marLeft w:val="0"/>
      <w:marRight w:val="0"/>
      <w:marTop w:val="0"/>
      <w:marBottom w:val="0"/>
      <w:divBdr>
        <w:top w:val="none" w:sz="0" w:space="0" w:color="auto"/>
        <w:left w:val="none" w:sz="0" w:space="0" w:color="auto"/>
        <w:bottom w:val="none" w:sz="0" w:space="0" w:color="auto"/>
        <w:right w:val="none" w:sz="0" w:space="0" w:color="auto"/>
      </w:divBdr>
      <w:divsChild>
        <w:div w:id="2059165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www.ncbi.nlm.nih.gov/pmc/articles/PMC7438984/"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ayur.hooli@ericsson.com" TargetMode="Externa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yperlink" Target="https://www.theatlantic.com/national/archive/2011/03/americas-great-passport-divide/72399/" TargetMode="Externa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4DD88E6EC1AA4DAE957A0F3044E99F" ma:contentTypeVersion="4" ma:contentTypeDescription="Create a new document." ma:contentTypeScope="" ma:versionID="a1ea6a2700ead4947b5e78c04563e8ba">
  <xsd:schema xmlns:xsd="http://www.w3.org/2001/XMLSchema" xmlns:xs="http://www.w3.org/2001/XMLSchema" xmlns:p="http://schemas.microsoft.com/office/2006/metadata/properties" xmlns:ns2="caf83535-6caf-4af7-b83d-7eef417da005" targetNamespace="http://schemas.microsoft.com/office/2006/metadata/properties" ma:root="true" ma:fieldsID="9ded385e74ce4f2bd2dd4ffec503812f" ns2:_="">
    <xsd:import namespace="caf83535-6caf-4af7-b83d-7eef417da0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f83535-6caf-4af7-b83d-7eef417da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5F81A-E999-4D0A-B9A9-CF349775E42A}">
  <ds:schemaRefs>
    <ds:schemaRef ds:uri="http://schemas.openxmlformats.org/officeDocument/2006/bibliography"/>
  </ds:schemaRefs>
</ds:datastoreItem>
</file>

<file path=customXml/itemProps2.xml><?xml version="1.0" encoding="utf-8"?>
<ds:datastoreItem xmlns:ds="http://schemas.openxmlformats.org/officeDocument/2006/customXml" ds:itemID="{BB3F0426-D9FB-476E-B2BF-7236A5FE2F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65AF82-CBF0-4070-9A5B-EE1154950354}">
  <ds:schemaRefs>
    <ds:schemaRef ds:uri="http://schemas.microsoft.com/sharepoint/v3/contenttype/forms"/>
  </ds:schemaRefs>
</ds:datastoreItem>
</file>

<file path=customXml/itemProps4.xml><?xml version="1.0" encoding="utf-8"?>
<ds:datastoreItem xmlns:ds="http://schemas.openxmlformats.org/officeDocument/2006/customXml" ds:itemID="{4D229D36-431C-4536-A6C0-AE9E15FE6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f83535-6caf-4af7-b83d-7eef417da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Tyson Granger</cp:lastModifiedBy>
  <cp:revision>19</cp:revision>
  <dcterms:created xsi:type="dcterms:W3CDTF">2020-11-07T00:09:00Z</dcterms:created>
  <dcterms:modified xsi:type="dcterms:W3CDTF">2020-12-17T05:00:00Z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0x010100234DD88E6EC1AA4DAE957A0F3044E99F</vt:lpwstr>
  </property>
</Properties>
</file>