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17FE4" w14:textId="45A479E3" w:rsidR="00DC5E89" w:rsidRPr="00DC5E89" w:rsidRDefault="00DC5E89" w:rsidP="00DC5E89">
      <w:pPr>
        <w:jc w:val="center"/>
        <w:rPr>
          <w:rFonts w:ascii="Times New Roman" w:hAnsi="Times New Roman" w:cs="Times New Roman"/>
          <w:b/>
          <w:bCs/>
          <w:color w:val="4472C4" w:themeColor="accent1"/>
          <w:sz w:val="24"/>
          <w:szCs w:val="24"/>
        </w:rPr>
      </w:pPr>
      <w:r w:rsidRPr="00DC5E89">
        <w:rPr>
          <w:rFonts w:ascii="Times New Roman" w:hAnsi="Times New Roman" w:cs="Times New Roman"/>
          <w:b/>
          <w:bCs/>
          <w:color w:val="4472C4" w:themeColor="accent1"/>
          <w:sz w:val="24"/>
          <w:szCs w:val="24"/>
        </w:rPr>
        <w:t xml:space="preserve">AI-POWERED </w:t>
      </w:r>
      <w:r w:rsidRPr="00DC5E89">
        <w:rPr>
          <w:rFonts w:ascii="Times New Roman" w:hAnsi="Times New Roman" w:cs="Times New Roman"/>
          <w:b/>
          <w:bCs/>
          <w:color w:val="4472C4" w:themeColor="accent1"/>
          <w:sz w:val="24"/>
          <w:szCs w:val="24"/>
        </w:rPr>
        <w:t>COMMUNITY SEVA</w:t>
      </w:r>
      <w:r w:rsidRPr="00DC5E89">
        <w:rPr>
          <w:rFonts w:ascii="Times New Roman" w:hAnsi="Times New Roman" w:cs="Times New Roman"/>
          <w:b/>
          <w:bCs/>
          <w:color w:val="4472C4" w:themeColor="accent1"/>
          <w:sz w:val="24"/>
          <w:szCs w:val="24"/>
        </w:rPr>
        <w:t xml:space="preserve"> PLATFORM</w:t>
      </w:r>
    </w:p>
    <w:p w14:paraId="487C1F18" w14:textId="77777777" w:rsidR="00DC5E89" w:rsidRPr="00DC5E89" w:rsidRDefault="00DC5E89" w:rsidP="00DC5E89">
      <w:pPr>
        <w:jc w:val="both"/>
        <w:rPr>
          <w:rFonts w:ascii="Times New Roman" w:hAnsi="Times New Roman" w:cs="Times New Roman"/>
        </w:rPr>
      </w:pPr>
    </w:p>
    <w:p w14:paraId="0C3443B2" w14:textId="77777777" w:rsidR="00DC5E89" w:rsidRPr="00DC5E89" w:rsidRDefault="00DC5E89" w:rsidP="00DC5E89">
      <w:pPr>
        <w:jc w:val="both"/>
        <w:rPr>
          <w:rFonts w:ascii="Times New Roman" w:hAnsi="Times New Roman" w:cs="Times New Roman"/>
          <w:b/>
          <w:bCs/>
          <w:color w:val="4472C4" w:themeColor="accent1"/>
        </w:rPr>
      </w:pPr>
      <w:r w:rsidRPr="00DC5E89">
        <w:rPr>
          <w:rFonts w:ascii="Times New Roman" w:hAnsi="Times New Roman" w:cs="Times New Roman"/>
          <w:b/>
          <w:bCs/>
          <w:color w:val="4472C4" w:themeColor="accent1"/>
        </w:rPr>
        <w:t>A Societal Innovation Collaboration Portal for Smart India Hackathon 2026</w:t>
      </w:r>
    </w:p>
    <w:p w14:paraId="4C15AC6D"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 xml:space="preserve">Problem Statement: SIH26043 — A digital platform to crowdsource societal challenges and facilitate collaborative problem solving through universities and industry partnerships Organization: Government of Jharkhand Department: Higher &amp; Technical Education Theme: Smart Education Category: Software Team: The </w:t>
      </w:r>
      <w:proofErr w:type="spellStart"/>
      <w:r w:rsidRPr="00DC5E89">
        <w:rPr>
          <w:rFonts w:ascii="Times New Roman" w:hAnsi="Times New Roman" w:cs="Times New Roman"/>
        </w:rPr>
        <w:t>Innovathers</w:t>
      </w:r>
      <w:proofErr w:type="spellEnd"/>
    </w:p>
    <w:p w14:paraId="7684A43E" w14:textId="492DEAB0" w:rsidR="00DC5E89" w:rsidRPr="00DC5E89" w:rsidRDefault="00DC5E89" w:rsidP="00DC5E89">
      <w:pPr>
        <w:jc w:val="both"/>
        <w:rPr>
          <w:rFonts w:ascii="Times New Roman" w:hAnsi="Times New Roman" w:cs="Times New Roman"/>
        </w:rPr>
      </w:pPr>
      <w:r w:rsidRPr="00DC5E89">
        <w:rPr>
          <w:rFonts w:ascii="Times New Roman" w:hAnsi="Times New Roman" w:cs="Times New Roman"/>
        </w:rPr>
        <w:t xml:space="preserve">Live Prototype: </w:t>
      </w:r>
      <w:hyperlink r:id="rId5" w:history="1">
        <w:r w:rsidRPr="00DC5E89">
          <w:rPr>
            <w:rStyle w:val="Hyperlink"/>
            <w:rFonts w:ascii="Times New Roman" w:hAnsi="Times New Roman" w:cs="Times New Roman"/>
          </w:rPr>
          <w:t>https://community-hero-ec722.web.app</w:t>
        </w:r>
      </w:hyperlink>
    </w:p>
    <w:p w14:paraId="599DC5C6"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pict w14:anchorId="6E380B16">
          <v:rect id="_x0000_i1259" style="width:0;height:1.5pt" o:hralign="center" o:hrstd="t" o:hr="t" fillcolor="#a0a0a0" stroked="f"/>
        </w:pict>
      </w:r>
    </w:p>
    <w:p w14:paraId="14B92276" w14:textId="77777777" w:rsidR="00DC5E89" w:rsidRPr="00DC5E89" w:rsidRDefault="00DC5E89" w:rsidP="00DC5E89">
      <w:pPr>
        <w:jc w:val="both"/>
        <w:rPr>
          <w:rFonts w:ascii="Times New Roman" w:hAnsi="Times New Roman" w:cs="Times New Roman"/>
          <w:b/>
          <w:bCs/>
          <w:color w:val="4472C4" w:themeColor="accent1"/>
        </w:rPr>
      </w:pPr>
      <w:r w:rsidRPr="00DC5E89">
        <w:rPr>
          <w:rFonts w:ascii="Times New Roman" w:hAnsi="Times New Roman" w:cs="Times New Roman"/>
          <w:b/>
          <w:bCs/>
          <w:color w:val="4472C4" w:themeColor="accent1"/>
        </w:rPr>
        <w:t>1. Overview</w:t>
      </w:r>
    </w:p>
    <w:p w14:paraId="1D6BC111"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COMMUNITY SEVA is a digital platform designed to close a persistent gap in civic governance: the disconnect between citizens who identify local problems, universities with the academic expertise to solve them, and industries with the resources to fund and scale those solutions. Existing grievance-redressal systems stop at complaint registration. COMMUNITY SEVA is built to carry a problem through its entire lifecycle — from initial report to AI-assisted categorization, expert routing, collaborative solution design, funded implementation, and citizen-verified resolution — on a single, transparent platform.</w:t>
      </w:r>
    </w:p>
    <w:p w14:paraId="49DA657E"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The project directly addresses the requirements of Problem Statement SIH26043, which calls for a platform enabling citizen reporting, AI-based problem classification and routing, university-led solution development with faculty mentorship, industry and CSR-driven funding and co-development, structured project lifecycle tracking, and government-facing analytics.</w:t>
      </w:r>
    </w:p>
    <w:p w14:paraId="5A747514"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pict w14:anchorId="770E3B02">
          <v:rect id="_x0000_i1260" style="width:0;height:1.5pt" o:hralign="center" o:hrstd="t" o:hr="t" fillcolor="#a0a0a0" stroked="f"/>
        </w:pict>
      </w:r>
    </w:p>
    <w:p w14:paraId="40BC6618" w14:textId="77777777" w:rsidR="00DC5E89" w:rsidRPr="00DC5E89" w:rsidRDefault="00DC5E89" w:rsidP="00DC5E89">
      <w:pPr>
        <w:jc w:val="both"/>
        <w:rPr>
          <w:rFonts w:ascii="Times New Roman" w:hAnsi="Times New Roman" w:cs="Times New Roman"/>
          <w:b/>
          <w:bCs/>
          <w:color w:val="4472C4" w:themeColor="accent1"/>
        </w:rPr>
      </w:pPr>
      <w:r w:rsidRPr="00DC5E89">
        <w:rPr>
          <w:rFonts w:ascii="Times New Roman" w:hAnsi="Times New Roman" w:cs="Times New Roman"/>
          <w:b/>
          <w:bCs/>
          <w:color w:val="4472C4" w:themeColor="accent1"/>
        </w:rPr>
        <w:t>2. Problem Statement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7"/>
        <w:gridCol w:w="6129"/>
      </w:tblGrid>
      <w:tr w:rsidR="00DC5E89" w:rsidRPr="00DC5E89" w14:paraId="58333692" w14:textId="77777777" w:rsidTr="00DC5E8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A57ACB" w14:textId="77777777" w:rsidR="00DC5E89" w:rsidRPr="00DC5E89" w:rsidRDefault="00DC5E89" w:rsidP="00DC5E89">
            <w:pPr>
              <w:jc w:val="center"/>
              <w:rPr>
                <w:rFonts w:ascii="Times New Roman" w:hAnsi="Times New Roman" w:cs="Times New Roman"/>
                <w:b/>
                <w:bCs/>
              </w:rPr>
            </w:pPr>
            <w:r w:rsidRPr="00DC5E89">
              <w:rPr>
                <w:rFonts w:ascii="Times New Roman" w:hAnsi="Times New Roman" w:cs="Times New Roman"/>
                <w:b/>
                <w:bCs/>
              </w:rPr>
              <w:t>PS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5646994" w14:textId="77777777" w:rsidR="00DC5E89" w:rsidRPr="00DC5E89" w:rsidRDefault="00DC5E89" w:rsidP="00DC5E89">
            <w:pPr>
              <w:jc w:val="center"/>
              <w:rPr>
                <w:rFonts w:ascii="Times New Roman" w:hAnsi="Times New Roman" w:cs="Times New Roman"/>
                <w:b/>
                <w:bCs/>
              </w:rPr>
            </w:pPr>
            <w:r w:rsidRPr="00DC5E89">
              <w:rPr>
                <w:rFonts w:ascii="Times New Roman" w:hAnsi="Times New Roman" w:cs="Times New Roman"/>
                <w:b/>
                <w:bCs/>
              </w:rPr>
              <w:t>COMMUNITY SEVA's Approach</w:t>
            </w:r>
          </w:p>
        </w:tc>
      </w:tr>
      <w:tr w:rsidR="00DC5E89" w:rsidRPr="00DC5E89" w14:paraId="486CDD98" w14:textId="77777777" w:rsidTr="00DC5E8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C156C8"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Citizen submission with multimedia and location evidence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772B0507"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Photo, video, voice, and GPS-based reporting, accessible from any device</w:t>
            </w:r>
          </w:p>
        </w:tc>
      </w:tr>
      <w:tr w:rsidR="00DC5E89" w:rsidRPr="00DC5E89" w14:paraId="6DA591D0" w14:textId="77777777" w:rsidTr="00DC5E8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7DFA65"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AI-enabled categorization across thematic domains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2FBB6ED"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Google Gemini API classification across 11 domains, with a deterministic rule-based fallback to guarantee uptime</w:t>
            </w:r>
          </w:p>
        </w:tc>
      </w:tr>
      <w:tr w:rsidR="00DC5E89" w:rsidRPr="00DC5E89" w14:paraId="6D1D623C" w14:textId="77777777" w:rsidTr="00DC5E8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D7D21A"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Routing to universities by discipline and institutional capability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9A3D48A"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Department/specialization-based routing, with a roadmap to incorporate innovation centres, incubation facilities, and research expertise as institutional data is onboarded</w:t>
            </w:r>
          </w:p>
        </w:tc>
      </w:tr>
      <w:tr w:rsidR="00DC5E89" w:rsidRPr="00DC5E89" w14:paraId="6A4EDE64" w14:textId="77777777" w:rsidTr="00DC5E8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4E892A"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University team formation, faculty mentorship, and proposal submission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EF0E35B"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A dedicated university workflow for reviewing challenges, forming multidisciplinary teams, assigning a named faculty mentor, and submitting structured proposals</w:t>
            </w:r>
          </w:p>
        </w:tc>
      </w:tr>
      <w:tr w:rsidR="00DC5E89" w:rsidRPr="00DC5E89" w14:paraId="3447C50D" w14:textId="77777777" w:rsidTr="00DC5E8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B69557"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Industry, startup, MSME, and CSR collaboration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D8C23D6"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An industry workflow for funding proposals, with automatic CSR compliance certificate generation</w:t>
            </w:r>
          </w:p>
        </w:tc>
      </w:tr>
      <w:tr w:rsidR="00DC5E89" w:rsidRPr="00DC5E89" w14:paraId="2ACD57AD" w14:textId="77777777" w:rsidTr="00DC5E8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5F4463"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lastRenderedPageBreak/>
              <w:t>Milestone tracking, testing outcomes, and IP/patent documentation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1CF5A71"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Lifecycle status tracking is implemented; granular milestone checklists and IP/patent reference fields are in active development</w:t>
            </w:r>
          </w:p>
        </w:tc>
      </w:tr>
      <w:tr w:rsidR="00DC5E89" w:rsidRPr="00DC5E89" w14:paraId="200382C1" w14:textId="77777777" w:rsidTr="00DC5E8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A94B49"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Government-facing analytics dashboard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53B9F547"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An administrative dashboard for partner verification and participation rankings is live; domain-wise and district-wise visual analytics are in active development</w:t>
            </w:r>
          </w:p>
        </w:tc>
      </w:tr>
      <w:tr w:rsidR="00DC5E89" w:rsidRPr="00DC5E89" w14:paraId="5E187FEA" w14:textId="77777777" w:rsidTr="00DC5E8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BBF769"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Multi-stakeholder notification system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630F540E"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Real-time in-app notifications are implemented for citizens and universities; industry and government notification coverage is in progress</w:t>
            </w:r>
          </w:p>
        </w:tc>
      </w:tr>
    </w:tbl>
    <w:p w14:paraId="6CF0243F"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pict w14:anchorId="77FAAAD8">
          <v:rect id="_x0000_i1261" style="width:0;height:1.5pt" o:hralign="center" o:hrstd="t" o:hr="t" fillcolor="#a0a0a0" stroked="f"/>
        </w:pict>
      </w:r>
    </w:p>
    <w:p w14:paraId="53AB88D6" w14:textId="77777777" w:rsidR="00DC5E89" w:rsidRPr="00DC5E89" w:rsidRDefault="00DC5E89" w:rsidP="00DC5E89">
      <w:pPr>
        <w:jc w:val="both"/>
        <w:rPr>
          <w:rFonts w:ascii="Times New Roman" w:hAnsi="Times New Roman" w:cs="Times New Roman"/>
          <w:b/>
          <w:bCs/>
          <w:color w:val="4472C4" w:themeColor="accent1"/>
        </w:rPr>
      </w:pPr>
      <w:r w:rsidRPr="00DC5E89">
        <w:rPr>
          <w:rFonts w:ascii="Times New Roman" w:hAnsi="Times New Roman" w:cs="Times New Roman"/>
          <w:b/>
          <w:bCs/>
          <w:color w:val="4472C4" w:themeColor="accent1"/>
        </w:rPr>
        <w:t>3. System Architecture</w:t>
      </w:r>
    </w:p>
    <w:p w14:paraId="76AD4EA2"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COMMUNITY SEVA is built as a serverless, single-page web application using a Backend-as-a-Service architecture. This was a deliberate engineering decision: it allows the team to focus entirely on solving the problem rather than building and maintaining infrastructure, while remaining a legitimate, production-grade pattern used by real-world startups and enterprises.</w:t>
      </w:r>
    </w:p>
    <w:p w14:paraId="71AE9555"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Frontend: React with React Router for a fast, responsive single-page application. Leaflet with OpenStreetMap provides interactive, cost-free mapping. The application is built as a Progressive Web App, allowing installation on mobile devices and functioning reliably on low-bandwidth connections.</w:t>
      </w:r>
    </w:p>
    <w:p w14:paraId="51A3E114"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 xml:space="preserve">Backend: Firebase serves as the application's backend. Firebase Authentication handles secure, role-based login for citizens, universities, industry partners, and administrators. Cloud </w:t>
      </w:r>
      <w:proofErr w:type="spellStart"/>
      <w:r w:rsidRPr="00DC5E89">
        <w:rPr>
          <w:rFonts w:ascii="Times New Roman" w:hAnsi="Times New Roman" w:cs="Times New Roman"/>
        </w:rPr>
        <w:t>Firestore</w:t>
      </w:r>
      <w:proofErr w:type="spellEnd"/>
      <w:r w:rsidRPr="00DC5E89">
        <w:rPr>
          <w:rFonts w:ascii="Times New Roman" w:hAnsi="Times New Roman" w:cs="Times New Roman"/>
        </w:rPr>
        <w:t xml:space="preserve"> provides a real-time NoSQL database with live data synchronization across all connected clients. Firebase Hosting serves the production build.</w:t>
      </w:r>
    </w:p>
    <w:p w14:paraId="16FE9835"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 xml:space="preserve">Access Control: Rather than a traditional server-side authorization layer, COMMUNITY SEVA enforces access control directly at the database level through </w:t>
      </w:r>
      <w:proofErr w:type="spellStart"/>
      <w:r w:rsidRPr="00DC5E89">
        <w:rPr>
          <w:rFonts w:ascii="Times New Roman" w:hAnsi="Times New Roman" w:cs="Times New Roman"/>
        </w:rPr>
        <w:t>Firestore</w:t>
      </w:r>
      <w:proofErr w:type="spellEnd"/>
      <w:r w:rsidRPr="00DC5E89">
        <w:rPr>
          <w:rFonts w:ascii="Times New Roman" w:hAnsi="Times New Roman" w:cs="Times New Roman"/>
        </w:rPr>
        <w:t xml:space="preserve"> Security Rules. Every read and write operation is evaluated against role-based rules before it is permitted — for example, only a university account can create a proposal, only an industry account can create a funding record, and no user can modify their own role or verification status. This achieves the same security guarantees as a conventional backend authorization middleware, implemented in a way that is native to the serverless architecture.</w:t>
      </w:r>
    </w:p>
    <w:p w14:paraId="4021D7DC"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AI Layer: Google's Gemini API performs image and text analysis for automatic problem categorization. Because API quota availability cannot be guaranteed in a free-tier deployment, the system includes a calculation-based fallback that derives categorization and insights from existing data patterns, ensuring the platform never depends on a single point of failure for its core functionality.</w:t>
      </w:r>
    </w:p>
    <w:p w14:paraId="6D62EC02"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 xml:space="preserve">Media Handling: </w:t>
      </w:r>
      <w:proofErr w:type="spellStart"/>
      <w:r w:rsidRPr="00DC5E89">
        <w:rPr>
          <w:rFonts w:ascii="Times New Roman" w:hAnsi="Times New Roman" w:cs="Times New Roman"/>
        </w:rPr>
        <w:t>Cloudinary</w:t>
      </w:r>
      <w:proofErr w:type="spellEnd"/>
      <w:r w:rsidRPr="00DC5E89">
        <w:rPr>
          <w:rFonts w:ascii="Times New Roman" w:hAnsi="Times New Roman" w:cs="Times New Roman"/>
        </w:rPr>
        <w:t xml:space="preserve"> provides photo and video storage with enforced file-size and format validation. The Web Speech API enables voice-based reporting, lowering the barrier to entry for users less comfortable with typing, including support for Hindi input.</w:t>
      </w:r>
    </w:p>
    <w:p w14:paraId="070507CF"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 xml:space="preserve">Document Generation: CSR compliance certificates are generated client-side using </w:t>
      </w:r>
      <w:proofErr w:type="spellStart"/>
      <w:r w:rsidRPr="00DC5E89">
        <w:rPr>
          <w:rFonts w:ascii="Times New Roman" w:hAnsi="Times New Roman" w:cs="Times New Roman"/>
        </w:rPr>
        <w:t>jsPDF</w:t>
      </w:r>
      <w:proofErr w:type="spellEnd"/>
      <w:r w:rsidRPr="00DC5E89">
        <w:rPr>
          <w:rFonts w:ascii="Times New Roman" w:hAnsi="Times New Roman" w:cs="Times New Roman"/>
        </w:rPr>
        <w:t>, producing a professional, auditable PDF record for every funded project, formatted to reflect government and institutional standards.</w:t>
      </w:r>
    </w:p>
    <w:p w14:paraId="0D3E9626" w14:textId="77777777" w:rsidR="00DC5E89" w:rsidRDefault="00DC5E89" w:rsidP="00DC5E89">
      <w:pPr>
        <w:jc w:val="both"/>
        <w:rPr>
          <w:rFonts w:ascii="Times New Roman" w:hAnsi="Times New Roman" w:cs="Times New Roman"/>
        </w:rPr>
      </w:pPr>
    </w:p>
    <w:p w14:paraId="67094612" w14:textId="4B0801EC" w:rsidR="00DC5E89" w:rsidRPr="00DC5E89" w:rsidRDefault="00DC5E89" w:rsidP="00DC5E89">
      <w:pPr>
        <w:jc w:val="both"/>
        <w:rPr>
          <w:rFonts w:ascii="Times New Roman" w:hAnsi="Times New Roman" w:cs="Times New Roman"/>
        </w:rPr>
      </w:pPr>
      <w:r w:rsidRPr="00DC5E89">
        <w:rPr>
          <w:rFonts w:ascii="Times New Roman" w:hAnsi="Times New Roman" w:cs="Times New Roman"/>
        </w:rPr>
        <w:lastRenderedPageBreak/>
        <w:pict w14:anchorId="667908B1">
          <v:rect id="_x0000_i1262" style="width:0;height:1.5pt" o:hralign="center" o:hrstd="t" o:hr="t" fillcolor="#a0a0a0" stroked="f"/>
        </w:pict>
      </w:r>
    </w:p>
    <w:p w14:paraId="69D21161" w14:textId="77777777" w:rsidR="00DC5E89" w:rsidRPr="00DC5E89" w:rsidRDefault="00DC5E89" w:rsidP="00DC5E89">
      <w:pPr>
        <w:jc w:val="both"/>
        <w:rPr>
          <w:rFonts w:ascii="Times New Roman" w:hAnsi="Times New Roman" w:cs="Times New Roman"/>
          <w:b/>
          <w:bCs/>
          <w:color w:val="4472C4" w:themeColor="accent1"/>
        </w:rPr>
      </w:pPr>
      <w:r w:rsidRPr="00DC5E89">
        <w:rPr>
          <w:rFonts w:ascii="Times New Roman" w:hAnsi="Times New Roman" w:cs="Times New Roman"/>
          <w:b/>
          <w:bCs/>
          <w:color w:val="4472C4" w:themeColor="accent1"/>
        </w:rPr>
        <w:t>4. What Has Been Built</w:t>
      </w:r>
    </w:p>
    <w:p w14:paraId="3AF1A535"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Citizen Engagement Module</w:t>
      </w:r>
    </w:p>
    <w:p w14:paraId="635BBC77" w14:textId="77777777" w:rsidR="00DC5E89" w:rsidRPr="00DC5E89" w:rsidRDefault="00DC5E89" w:rsidP="00DC5E89">
      <w:pPr>
        <w:numPr>
          <w:ilvl w:val="0"/>
          <w:numId w:val="10"/>
        </w:numPr>
        <w:jc w:val="both"/>
        <w:rPr>
          <w:rFonts w:ascii="Times New Roman" w:hAnsi="Times New Roman" w:cs="Times New Roman"/>
        </w:rPr>
      </w:pPr>
      <w:r w:rsidRPr="00DC5E89">
        <w:rPr>
          <w:rFonts w:ascii="Times New Roman" w:hAnsi="Times New Roman" w:cs="Times New Roman"/>
        </w:rPr>
        <w:t>Multi-format issue reporting: photo, video, voice-to-text description, and GPS-based location pinning via an interactive map</w:t>
      </w:r>
    </w:p>
    <w:p w14:paraId="515A15BE" w14:textId="77777777" w:rsidR="00DC5E89" w:rsidRPr="00DC5E89" w:rsidRDefault="00DC5E89" w:rsidP="00DC5E89">
      <w:pPr>
        <w:numPr>
          <w:ilvl w:val="0"/>
          <w:numId w:val="10"/>
        </w:numPr>
        <w:jc w:val="both"/>
        <w:rPr>
          <w:rFonts w:ascii="Times New Roman" w:hAnsi="Times New Roman" w:cs="Times New Roman"/>
        </w:rPr>
      </w:pPr>
      <w:r w:rsidRPr="00DC5E89">
        <w:rPr>
          <w:rFonts w:ascii="Times New Roman" w:hAnsi="Times New Roman" w:cs="Times New Roman"/>
        </w:rPr>
        <w:t>Photo capture directly through the device camera or selection from an existing gallery</w:t>
      </w:r>
    </w:p>
    <w:p w14:paraId="0801052D" w14:textId="77777777" w:rsidR="00DC5E89" w:rsidRPr="00DC5E89" w:rsidRDefault="00DC5E89" w:rsidP="00DC5E89">
      <w:pPr>
        <w:numPr>
          <w:ilvl w:val="0"/>
          <w:numId w:val="10"/>
        </w:numPr>
        <w:jc w:val="both"/>
        <w:rPr>
          <w:rFonts w:ascii="Times New Roman" w:hAnsi="Times New Roman" w:cs="Times New Roman"/>
        </w:rPr>
      </w:pPr>
      <w:r w:rsidRPr="00DC5E89">
        <w:rPr>
          <w:rFonts w:ascii="Times New Roman" w:hAnsi="Times New Roman" w:cs="Times New Roman"/>
        </w:rPr>
        <w:t>Automatic categorization into one of 11 problem domains, with AI-assisted severity tagging</w:t>
      </w:r>
    </w:p>
    <w:p w14:paraId="2A303916" w14:textId="77777777" w:rsidR="00DC5E89" w:rsidRPr="00DC5E89" w:rsidRDefault="00DC5E89" w:rsidP="00DC5E89">
      <w:pPr>
        <w:numPr>
          <w:ilvl w:val="0"/>
          <w:numId w:val="10"/>
        </w:numPr>
        <w:jc w:val="both"/>
        <w:rPr>
          <w:rFonts w:ascii="Times New Roman" w:hAnsi="Times New Roman" w:cs="Times New Roman"/>
        </w:rPr>
      </w:pPr>
      <w:r w:rsidRPr="00DC5E89">
        <w:rPr>
          <w:rFonts w:ascii="Times New Roman" w:hAnsi="Times New Roman" w:cs="Times New Roman"/>
        </w:rPr>
        <w:t>Real-time, filterable dashboard of submitted issues with live status updates</w:t>
      </w:r>
    </w:p>
    <w:p w14:paraId="170ABB24" w14:textId="77777777" w:rsidR="00DC5E89" w:rsidRPr="00DC5E89" w:rsidRDefault="00DC5E89" w:rsidP="00DC5E89">
      <w:pPr>
        <w:numPr>
          <w:ilvl w:val="0"/>
          <w:numId w:val="10"/>
        </w:numPr>
        <w:jc w:val="both"/>
        <w:rPr>
          <w:rFonts w:ascii="Times New Roman" w:hAnsi="Times New Roman" w:cs="Times New Roman"/>
        </w:rPr>
      </w:pPr>
      <w:r w:rsidRPr="00DC5E89">
        <w:rPr>
          <w:rFonts w:ascii="Times New Roman" w:hAnsi="Times New Roman" w:cs="Times New Roman"/>
        </w:rPr>
        <w:t>A visual, timestamped status timeline showing an issue's progress through its lifecycle</w:t>
      </w:r>
    </w:p>
    <w:p w14:paraId="11BA05C2" w14:textId="77777777" w:rsidR="00DC5E89" w:rsidRPr="00DC5E89" w:rsidRDefault="00DC5E89" w:rsidP="00DC5E89">
      <w:pPr>
        <w:numPr>
          <w:ilvl w:val="0"/>
          <w:numId w:val="10"/>
        </w:numPr>
        <w:jc w:val="both"/>
        <w:rPr>
          <w:rFonts w:ascii="Times New Roman" w:hAnsi="Times New Roman" w:cs="Times New Roman"/>
        </w:rPr>
      </w:pPr>
      <w:r w:rsidRPr="00DC5E89">
        <w:rPr>
          <w:rFonts w:ascii="Times New Roman" w:hAnsi="Times New Roman" w:cs="Times New Roman"/>
        </w:rPr>
        <w:t>Community engagement features including upvoting and witness confirmation on reported issues</w:t>
      </w:r>
    </w:p>
    <w:p w14:paraId="287BA75D" w14:textId="77777777" w:rsidR="00DC5E89" w:rsidRPr="00DC5E89" w:rsidRDefault="00DC5E89" w:rsidP="00DC5E89">
      <w:pPr>
        <w:numPr>
          <w:ilvl w:val="0"/>
          <w:numId w:val="10"/>
        </w:numPr>
        <w:jc w:val="both"/>
        <w:rPr>
          <w:rFonts w:ascii="Times New Roman" w:hAnsi="Times New Roman" w:cs="Times New Roman"/>
        </w:rPr>
      </w:pPr>
      <w:r w:rsidRPr="00DC5E89">
        <w:rPr>
          <w:rFonts w:ascii="Times New Roman" w:hAnsi="Times New Roman" w:cs="Times New Roman"/>
        </w:rPr>
        <w:t>A gamification layer with points, badges, and a leaderboard to encourage sustained participation</w:t>
      </w:r>
    </w:p>
    <w:p w14:paraId="2AD063FE" w14:textId="77777777" w:rsidR="00DC5E89" w:rsidRPr="00DC5E89" w:rsidRDefault="00DC5E89" w:rsidP="00DC5E89">
      <w:pPr>
        <w:numPr>
          <w:ilvl w:val="0"/>
          <w:numId w:val="10"/>
        </w:numPr>
        <w:jc w:val="both"/>
        <w:rPr>
          <w:rFonts w:ascii="Times New Roman" w:hAnsi="Times New Roman" w:cs="Times New Roman"/>
        </w:rPr>
      </w:pPr>
      <w:r w:rsidRPr="00DC5E89">
        <w:rPr>
          <w:rFonts w:ascii="Times New Roman" w:hAnsi="Times New Roman" w:cs="Times New Roman"/>
        </w:rPr>
        <w:t>A citizen-confirmation mechanism: an issue can only be marked resolved after the original reporter verifies the outcome with photo evidence, preventing false closures</w:t>
      </w:r>
    </w:p>
    <w:p w14:paraId="1798CC83"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University Collaboration Module</w:t>
      </w:r>
    </w:p>
    <w:p w14:paraId="5BEA6AC5" w14:textId="77777777" w:rsidR="00DC5E89" w:rsidRPr="00DC5E89" w:rsidRDefault="00DC5E89" w:rsidP="00DC5E89">
      <w:pPr>
        <w:numPr>
          <w:ilvl w:val="0"/>
          <w:numId w:val="11"/>
        </w:numPr>
        <w:jc w:val="both"/>
        <w:rPr>
          <w:rFonts w:ascii="Times New Roman" w:hAnsi="Times New Roman" w:cs="Times New Roman"/>
        </w:rPr>
      </w:pPr>
      <w:r w:rsidRPr="00DC5E89">
        <w:rPr>
          <w:rFonts w:ascii="Times New Roman" w:hAnsi="Times New Roman" w:cs="Times New Roman"/>
        </w:rPr>
        <w:t>A department-matched view of available challenges, filtered to each university's declared specialization</w:t>
      </w:r>
    </w:p>
    <w:p w14:paraId="4B0EF5B6" w14:textId="77777777" w:rsidR="00DC5E89" w:rsidRPr="00DC5E89" w:rsidRDefault="00DC5E89" w:rsidP="00DC5E89">
      <w:pPr>
        <w:numPr>
          <w:ilvl w:val="0"/>
          <w:numId w:val="11"/>
        </w:numPr>
        <w:jc w:val="both"/>
        <w:rPr>
          <w:rFonts w:ascii="Times New Roman" w:hAnsi="Times New Roman" w:cs="Times New Roman"/>
        </w:rPr>
      </w:pPr>
      <w:r w:rsidRPr="00DC5E89">
        <w:rPr>
          <w:rFonts w:ascii="Times New Roman" w:hAnsi="Times New Roman" w:cs="Times New Roman"/>
        </w:rPr>
        <w:t>A structured proposal workflow capturing team composition, a named faculty mentor and designation, expected deliverables, proposed timeline, and budget</w:t>
      </w:r>
    </w:p>
    <w:p w14:paraId="17F52169" w14:textId="77777777" w:rsidR="00DC5E89" w:rsidRPr="00DC5E89" w:rsidRDefault="00DC5E89" w:rsidP="00DC5E89">
      <w:pPr>
        <w:numPr>
          <w:ilvl w:val="0"/>
          <w:numId w:val="11"/>
        </w:numPr>
        <w:jc w:val="both"/>
        <w:rPr>
          <w:rFonts w:ascii="Times New Roman" w:hAnsi="Times New Roman" w:cs="Times New Roman"/>
        </w:rPr>
      </w:pPr>
      <w:r w:rsidRPr="00DC5E89">
        <w:rPr>
          <w:rFonts w:ascii="Times New Roman" w:hAnsi="Times New Roman" w:cs="Times New Roman"/>
        </w:rPr>
        <w:t>The ability to review and accept challenges, with an automatic release-back-to-pool safeguard if a university does not act within a defined window</w:t>
      </w:r>
    </w:p>
    <w:p w14:paraId="320F67E7" w14:textId="77777777" w:rsidR="00DC5E89" w:rsidRPr="00DC5E89" w:rsidRDefault="00DC5E89" w:rsidP="00DC5E89">
      <w:pPr>
        <w:numPr>
          <w:ilvl w:val="0"/>
          <w:numId w:val="11"/>
        </w:numPr>
        <w:jc w:val="both"/>
        <w:rPr>
          <w:rFonts w:ascii="Times New Roman" w:hAnsi="Times New Roman" w:cs="Times New Roman"/>
        </w:rPr>
      </w:pPr>
      <w:r w:rsidRPr="00DC5E89">
        <w:rPr>
          <w:rFonts w:ascii="Times New Roman" w:hAnsi="Times New Roman" w:cs="Times New Roman"/>
        </w:rPr>
        <w:t>A verification gate requiring administrative approval before a university account can fully participate</w:t>
      </w:r>
    </w:p>
    <w:p w14:paraId="1411C996" w14:textId="77777777" w:rsidR="00DC5E89" w:rsidRPr="00DC5E89" w:rsidRDefault="00DC5E89" w:rsidP="00DC5E89">
      <w:pPr>
        <w:numPr>
          <w:ilvl w:val="0"/>
          <w:numId w:val="11"/>
        </w:numPr>
        <w:jc w:val="both"/>
        <w:rPr>
          <w:rFonts w:ascii="Times New Roman" w:hAnsi="Times New Roman" w:cs="Times New Roman"/>
        </w:rPr>
      </w:pPr>
      <w:r w:rsidRPr="00DC5E89">
        <w:rPr>
          <w:rFonts w:ascii="Times New Roman" w:hAnsi="Times New Roman" w:cs="Times New Roman"/>
        </w:rPr>
        <w:t>A resolution-proof upload flow for submitting before/after evidence once a funded project is underway</w:t>
      </w:r>
    </w:p>
    <w:p w14:paraId="096F299B"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Industry Partnership Module</w:t>
      </w:r>
    </w:p>
    <w:p w14:paraId="089BD5EF" w14:textId="77777777" w:rsidR="00DC5E89" w:rsidRPr="00DC5E89" w:rsidRDefault="00DC5E89" w:rsidP="00DC5E89">
      <w:pPr>
        <w:numPr>
          <w:ilvl w:val="0"/>
          <w:numId w:val="12"/>
        </w:numPr>
        <w:jc w:val="both"/>
        <w:rPr>
          <w:rFonts w:ascii="Times New Roman" w:hAnsi="Times New Roman" w:cs="Times New Roman"/>
        </w:rPr>
      </w:pPr>
      <w:r w:rsidRPr="00DC5E89">
        <w:rPr>
          <w:rFonts w:ascii="Times New Roman" w:hAnsi="Times New Roman" w:cs="Times New Roman"/>
        </w:rPr>
        <w:t>Support for multiple partner categories — Industry, Startup, MSME, NGO, and Research Institution — captured at signup and reflected throughout the platform</w:t>
      </w:r>
    </w:p>
    <w:p w14:paraId="5D6AF542" w14:textId="77777777" w:rsidR="00DC5E89" w:rsidRPr="00DC5E89" w:rsidRDefault="00DC5E89" w:rsidP="00DC5E89">
      <w:pPr>
        <w:numPr>
          <w:ilvl w:val="0"/>
          <w:numId w:val="12"/>
        </w:numPr>
        <w:jc w:val="both"/>
        <w:rPr>
          <w:rFonts w:ascii="Times New Roman" w:hAnsi="Times New Roman" w:cs="Times New Roman"/>
        </w:rPr>
      </w:pPr>
      <w:r w:rsidRPr="00DC5E89">
        <w:rPr>
          <w:rFonts w:ascii="Times New Roman" w:hAnsi="Times New Roman" w:cs="Times New Roman"/>
        </w:rPr>
        <w:t>A funding workflow allowing industry partners to review pending proposals, including full visibility into the proposing university's team and faculty mentor</w:t>
      </w:r>
    </w:p>
    <w:p w14:paraId="6B4FD119" w14:textId="77777777" w:rsidR="00DC5E89" w:rsidRPr="00DC5E89" w:rsidRDefault="00DC5E89" w:rsidP="00DC5E89">
      <w:pPr>
        <w:numPr>
          <w:ilvl w:val="0"/>
          <w:numId w:val="12"/>
        </w:numPr>
        <w:jc w:val="both"/>
        <w:rPr>
          <w:rFonts w:ascii="Times New Roman" w:hAnsi="Times New Roman" w:cs="Times New Roman"/>
        </w:rPr>
      </w:pPr>
      <w:r w:rsidRPr="00DC5E89">
        <w:rPr>
          <w:rFonts w:ascii="Times New Roman" w:hAnsi="Times New Roman" w:cs="Times New Roman"/>
        </w:rPr>
        <w:t>Automatic generation of a professionally formatted CSR compliance certificate for every funded project, suitable for institutional CSR reporting and audit</w:t>
      </w:r>
    </w:p>
    <w:p w14:paraId="70158A0A" w14:textId="77777777" w:rsidR="00DC5E89" w:rsidRPr="00DC5E89" w:rsidRDefault="00DC5E89" w:rsidP="00DC5E89">
      <w:pPr>
        <w:numPr>
          <w:ilvl w:val="0"/>
          <w:numId w:val="12"/>
        </w:numPr>
        <w:jc w:val="both"/>
        <w:rPr>
          <w:rFonts w:ascii="Times New Roman" w:hAnsi="Times New Roman" w:cs="Times New Roman"/>
        </w:rPr>
      </w:pPr>
      <w:r w:rsidRPr="00DC5E89">
        <w:rPr>
          <w:rFonts w:ascii="Times New Roman" w:hAnsi="Times New Roman" w:cs="Times New Roman"/>
        </w:rPr>
        <w:t>A funding history view summarizing each partner's contributions</w:t>
      </w:r>
    </w:p>
    <w:p w14:paraId="055D9972"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Administrative and Governance Module</w:t>
      </w:r>
    </w:p>
    <w:p w14:paraId="72D46EF8" w14:textId="77777777" w:rsidR="00DC5E89" w:rsidRPr="00DC5E89" w:rsidRDefault="00DC5E89" w:rsidP="00DC5E89">
      <w:pPr>
        <w:numPr>
          <w:ilvl w:val="0"/>
          <w:numId w:val="13"/>
        </w:numPr>
        <w:jc w:val="both"/>
        <w:rPr>
          <w:rFonts w:ascii="Times New Roman" w:hAnsi="Times New Roman" w:cs="Times New Roman"/>
        </w:rPr>
      </w:pPr>
      <w:r w:rsidRPr="00DC5E89">
        <w:rPr>
          <w:rFonts w:ascii="Times New Roman" w:hAnsi="Times New Roman" w:cs="Times New Roman"/>
        </w:rPr>
        <w:t>A verification queue for approving new university and industry accounts before they gain full platform access</w:t>
      </w:r>
    </w:p>
    <w:p w14:paraId="5AB22803" w14:textId="77777777" w:rsidR="00DC5E89" w:rsidRPr="00DC5E89" w:rsidRDefault="00DC5E89" w:rsidP="00DC5E89">
      <w:pPr>
        <w:numPr>
          <w:ilvl w:val="0"/>
          <w:numId w:val="13"/>
        </w:numPr>
        <w:jc w:val="both"/>
        <w:rPr>
          <w:rFonts w:ascii="Times New Roman" w:hAnsi="Times New Roman" w:cs="Times New Roman"/>
        </w:rPr>
      </w:pPr>
      <w:r w:rsidRPr="00DC5E89">
        <w:rPr>
          <w:rFonts w:ascii="Times New Roman" w:hAnsi="Times New Roman" w:cs="Times New Roman"/>
        </w:rPr>
        <w:t>Participation rankings for top-contributing universities and industries</w:t>
      </w:r>
    </w:p>
    <w:p w14:paraId="7FB5E81B" w14:textId="77777777" w:rsidR="00DC5E89" w:rsidRPr="00DC5E89" w:rsidRDefault="00DC5E89" w:rsidP="00DC5E89">
      <w:pPr>
        <w:numPr>
          <w:ilvl w:val="0"/>
          <w:numId w:val="13"/>
        </w:numPr>
        <w:jc w:val="both"/>
        <w:rPr>
          <w:rFonts w:ascii="Times New Roman" w:hAnsi="Times New Roman" w:cs="Times New Roman"/>
        </w:rPr>
      </w:pPr>
      <w:r w:rsidRPr="00DC5E89">
        <w:rPr>
          <w:rFonts w:ascii="Times New Roman" w:hAnsi="Times New Roman" w:cs="Times New Roman"/>
        </w:rPr>
        <w:lastRenderedPageBreak/>
        <w:t>Platform-wide completion-rate tracking and domain-wise distribution reporting</w:t>
      </w:r>
    </w:p>
    <w:p w14:paraId="00965F08" w14:textId="77777777" w:rsidR="00DC5E89" w:rsidRPr="00DC5E89" w:rsidRDefault="00DC5E89" w:rsidP="00DC5E89">
      <w:pPr>
        <w:numPr>
          <w:ilvl w:val="0"/>
          <w:numId w:val="13"/>
        </w:numPr>
        <w:jc w:val="both"/>
        <w:rPr>
          <w:rFonts w:ascii="Times New Roman" w:hAnsi="Times New Roman" w:cs="Times New Roman"/>
        </w:rPr>
      </w:pPr>
      <w:r w:rsidRPr="00DC5E89">
        <w:rPr>
          <w:rFonts w:ascii="Times New Roman" w:hAnsi="Times New Roman" w:cs="Times New Roman"/>
        </w:rPr>
        <w:t>Role-based access restricted to designated administrative accounts</w:t>
      </w:r>
    </w:p>
    <w:p w14:paraId="23C855E7"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Platform-Wide Capabilities</w:t>
      </w:r>
    </w:p>
    <w:p w14:paraId="579447E6" w14:textId="77777777" w:rsidR="00DC5E89" w:rsidRPr="00DC5E89" w:rsidRDefault="00DC5E89" w:rsidP="00DC5E89">
      <w:pPr>
        <w:numPr>
          <w:ilvl w:val="0"/>
          <w:numId w:val="14"/>
        </w:numPr>
        <w:jc w:val="both"/>
        <w:rPr>
          <w:rFonts w:ascii="Times New Roman" w:hAnsi="Times New Roman" w:cs="Times New Roman"/>
        </w:rPr>
      </w:pPr>
      <w:r w:rsidRPr="00DC5E89">
        <w:rPr>
          <w:rFonts w:ascii="Times New Roman" w:hAnsi="Times New Roman" w:cs="Times New Roman"/>
        </w:rPr>
        <w:t>Role-based navigation and access control across citizen, university, industry, and administrative experiences</w:t>
      </w:r>
    </w:p>
    <w:p w14:paraId="6E9724BF" w14:textId="77777777" w:rsidR="00DC5E89" w:rsidRPr="00DC5E89" w:rsidRDefault="00DC5E89" w:rsidP="00DC5E89">
      <w:pPr>
        <w:numPr>
          <w:ilvl w:val="0"/>
          <w:numId w:val="14"/>
        </w:numPr>
        <w:jc w:val="both"/>
        <w:rPr>
          <w:rFonts w:ascii="Times New Roman" w:hAnsi="Times New Roman" w:cs="Times New Roman"/>
        </w:rPr>
      </w:pPr>
      <w:r w:rsidRPr="00DC5E89">
        <w:rPr>
          <w:rFonts w:ascii="Times New Roman" w:hAnsi="Times New Roman" w:cs="Times New Roman"/>
        </w:rPr>
        <w:t>Real-time, in-app notifications for status changes, funding confirmations, and resolution outcomes</w:t>
      </w:r>
    </w:p>
    <w:p w14:paraId="3769A1FB" w14:textId="77777777" w:rsidR="00DC5E89" w:rsidRPr="00DC5E89" w:rsidRDefault="00DC5E89" w:rsidP="00DC5E89">
      <w:pPr>
        <w:numPr>
          <w:ilvl w:val="0"/>
          <w:numId w:val="14"/>
        </w:numPr>
        <w:jc w:val="both"/>
        <w:rPr>
          <w:rFonts w:ascii="Times New Roman" w:hAnsi="Times New Roman" w:cs="Times New Roman"/>
        </w:rPr>
      </w:pPr>
      <w:r w:rsidRPr="00DC5E89">
        <w:rPr>
          <w:rFonts w:ascii="Times New Roman" w:hAnsi="Times New Roman" w:cs="Times New Roman"/>
        </w:rPr>
        <w:t>An autonomous, rule-based agent that detects clusters of similar reports in the same area and automatically escalates severity, and flags stale high-severity issues for attention</w:t>
      </w:r>
    </w:p>
    <w:p w14:paraId="6A77F7EB" w14:textId="77777777" w:rsidR="00DC5E89" w:rsidRPr="00DC5E89" w:rsidRDefault="00DC5E89" w:rsidP="00DC5E89">
      <w:pPr>
        <w:numPr>
          <w:ilvl w:val="0"/>
          <w:numId w:val="14"/>
        </w:numPr>
        <w:jc w:val="both"/>
        <w:rPr>
          <w:rFonts w:ascii="Times New Roman" w:hAnsi="Times New Roman" w:cs="Times New Roman"/>
        </w:rPr>
      </w:pPr>
      <w:r w:rsidRPr="00DC5E89">
        <w:rPr>
          <w:rFonts w:ascii="Times New Roman" w:hAnsi="Times New Roman" w:cs="Times New Roman"/>
        </w:rPr>
        <w:t>Installable Progressive Web App support for mobile users</w:t>
      </w:r>
    </w:p>
    <w:p w14:paraId="176ED521" w14:textId="77777777" w:rsidR="00DC5E89" w:rsidRPr="00DC5E89" w:rsidRDefault="00DC5E89" w:rsidP="00DC5E89">
      <w:pPr>
        <w:numPr>
          <w:ilvl w:val="0"/>
          <w:numId w:val="14"/>
        </w:numPr>
        <w:jc w:val="both"/>
        <w:rPr>
          <w:rFonts w:ascii="Times New Roman" w:hAnsi="Times New Roman" w:cs="Times New Roman"/>
        </w:rPr>
      </w:pPr>
      <w:r w:rsidRPr="00DC5E89">
        <w:rPr>
          <w:rFonts w:ascii="Times New Roman" w:hAnsi="Times New Roman" w:cs="Times New Roman"/>
        </w:rPr>
        <w:t>Enforced input validation, including minimum description length and file-size limits, applied both in the user interface and at the database security-rules level, so that validation cannot be bypassed by directly calling the backend</w:t>
      </w:r>
    </w:p>
    <w:p w14:paraId="11F315E7"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pict w14:anchorId="4C4F619D">
          <v:rect id="_x0000_i1263" style="width:0;height:1.5pt" o:hralign="center" o:hrstd="t" o:hr="t" fillcolor="#a0a0a0" stroked="f"/>
        </w:pict>
      </w:r>
    </w:p>
    <w:p w14:paraId="359BFA43" w14:textId="77777777" w:rsidR="00DC5E89" w:rsidRPr="00DC5E89" w:rsidRDefault="00DC5E89" w:rsidP="00DC5E89">
      <w:pPr>
        <w:jc w:val="both"/>
        <w:rPr>
          <w:rFonts w:ascii="Times New Roman" w:hAnsi="Times New Roman" w:cs="Times New Roman"/>
          <w:b/>
          <w:bCs/>
          <w:color w:val="4472C4" w:themeColor="accent1"/>
        </w:rPr>
      </w:pPr>
      <w:r w:rsidRPr="00DC5E89">
        <w:rPr>
          <w:rFonts w:ascii="Times New Roman" w:hAnsi="Times New Roman" w:cs="Times New Roman"/>
          <w:b/>
          <w:bCs/>
          <w:color w:val="4472C4" w:themeColor="accent1"/>
        </w:rPr>
        <w:t>5. In Active Development</w:t>
      </w:r>
    </w:p>
    <w:p w14:paraId="3BDCB0C9"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The following capabilities are explicitly required by the problem statement and are currently being built out beyond their initial implementation:</w:t>
      </w:r>
    </w:p>
    <w:p w14:paraId="1C76DDB2" w14:textId="77777777" w:rsidR="00DC5E89" w:rsidRPr="00DC5E89" w:rsidRDefault="00DC5E89" w:rsidP="00DC5E89">
      <w:pPr>
        <w:numPr>
          <w:ilvl w:val="0"/>
          <w:numId w:val="15"/>
        </w:numPr>
        <w:jc w:val="both"/>
        <w:rPr>
          <w:rFonts w:ascii="Times New Roman" w:hAnsi="Times New Roman" w:cs="Times New Roman"/>
        </w:rPr>
      </w:pPr>
      <w:r w:rsidRPr="00DC5E89">
        <w:rPr>
          <w:rFonts w:ascii="Times New Roman" w:hAnsi="Times New Roman" w:cs="Times New Roman"/>
        </w:rPr>
        <w:t>Milestone-based project tracking, allowing universities to log discrete progress checkpoints (survey completion, prototype development, pilot testing) against a funded project</w:t>
      </w:r>
    </w:p>
    <w:p w14:paraId="1723C4DE" w14:textId="77777777" w:rsidR="00DC5E89" w:rsidRPr="00DC5E89" w:rsidRDefault="00DC5E89" w:rsidP="00DC5E89">
      <w:pPr>
        <w:numPr>
          <w:ilvl w:val="0"/>
          <w:numId w:val="15"/>
        </w:numPr>
        <w:jc w:val="both"/>
        <w:rPr>
          <w:rFonts w:ascii="Times New Roman" w:hAnsi="Times New Roman" w:cs="Times New Roman"/>
        </w:rPr>
      </w:pPr>
      <w:r w:rsidRPr="00DC5E89">
        <w:rPr>
          <w:rFonts w:ascii="Times New Roman" w:hAnsi="Times New Roman" w:cs="Times New Roman"/>
        </w:rPr>
        <w:t>IP and patent reference tracking, capturing testing outcomes and any resulting intellectual property directly within the project record</w:t>
      </w:r>
    </w:p>
    <w:p w14:paraId="52442BE6" w14:textId="77777777" w:rsidR="00DC5E89" w:rsidRPr="00DC5E89" w:rsidRDefault="00DC5E89" w:rsidP="00DC5E89">
      <w:pPr>
        <w:numPr>
          <w:ilvl w:val="0"/>
          <w:numId w:val="15"/>
        </w:numPr>
        <w:jc w:val="both"/>
        <w:rPr>
          <w:rFonts w:ascii="Times New Roman" w:hAnsi="Times New Roman" w:cs="Times New Roman"/>
        </w:rPr>
      </w:pPr>
      <w:r w:rsidRPr="00DC5E89">
        <w:rPr>
          <w:rFonts w:ascii="Times New Roman" w:hAnsi="Times New Roman" w:cs="Times New Roman"/>
        </w:rPr>
        <w:t>Visual analytics dashboard, extending the current administrative statistics into charted, domain-wise and district-wise breakdowns for government stakeholders</w:t>
      </w:r>
    </w:p>
    <w:p w14:paraId="1C54F9B0" w14:textId="77777777" w:rsidR="00DC5E89" w:rsidRPr="00DC5E89" w:rsidRDefault="00DC5E89" w:rsidP="00DC5E89">
      <w:pPr>
        <w:numPr>
          <w:ilvl w:val="0"/>
          <w:numId w:val="15"/>
        </w:numPr>
        <w:jc w:val="both"/>
        <w:rPr>
          <w:rFonts w:ascii="Times New Roman" w:hAnsi="Times New Roman" w:cs="Times New Roman"/>
        </w:rPr>
      </w:pPr>
      <w:r w:rsidRPr="00DC5E89">
        <w:rPr>
          <w:rFonts w:ascii="Times New Roman" w:hAnsi="Times New Roman" w:cs="Times New Roman"/>
        </w:rPr>
        <w:t>District-level granularity, replacing free-text location entry with a structured selection across Jharkhand's administrative districts, to support the district-wise reporting the problem statement calls for</w:t>
      </w:r>
    </w:p>
    <w:p w14:paraId="02FB9455" w14:textId="77777777" w:rsidR="00DC5E89" w:rsidRPr="00DC5E89" w:rsidRDefault="00DC5E89" w:rsidP="00DC5E89">
      <w:pPr>
        <w:numPr>
          <w:ilvl w:val="0"/>
          <w:numId w:val="15"/>
        </w:numPr>
        <w:jc w:val="both"/>
        <w:rPr>
          <w:rFonts w:ascii="Times New Roman" w:hAnsi="Times New Roman" w:cs="Times New Roman"/>
        </w:rPr>
      </w:pPr>
      <w:r w:rsidRPr="00DC5E89">
        <w:rPr>
          <w:rFonts w:ascii="Times New Roman" w:hAnsi="Times New Roman" w:cs="Times New Roman"/>
        </w:rPr>
        <w:t>Expanded notification coverage, extending the existing citizen and university notification system to industry and administrative accounts</w:t>
      </w:r>
    </w:p>
    <w:p w14:paraId="0876279F" w14:textId="77777777" w:rsidR="00DC5E89" w:rsidRPr="00DC5E89" w:rsidRDefault="00DC5E89" w:rsidP="00DC5E89">
      <w:pPr>
        <w:numPr>
          <w:ilvl w:val="0"/>
          <w:numId w:val="15"/>
        </w:numPr>
        <w:jc w:val="both"/>
        <w:rPr>
          <w:rFonts w:ascii="Times New Roman" w:hAnsi="Times New Roman" w:cs="Times New Roman"/>
        </w:rPr>
      </w:pPr>
      <w:r w:rsidRPr="00DC5E89">
        <w:rPr>
          <w:rFonts w:ascii="Times New Roman" w:hAnsi="Times New Roman" w:cs="Times New Roman"/>
        </w:rPr>
        <w:t>A layered anti-spam and moderation system, including geographic boundary validation, submission rate limiting, and an administrative moderation queue for flagged reports prior to university visibility</w:t>
      </w:r>
    </w:p>
    <w:p w14:paraId="37DAAEB8"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pict w14:anchorId="1C60B2C8">
          <v:rect id="_x0000_i1264" style="width:0;height:1.5pt" o:hralign="center" o:hrstd="t" o:hr="t" fillcolor="#a0a0a0" stroked="f"/>
        </w:pict>
      </w:r>
    </w:p>
    <w:p w14:paraId="341B6AFF" w14:textId="77777777" w:rsidR="00DC5E89" w:rsidRDefault="00DC5E89" w:rsidP="00DC5E89">
      <w:pPr>
        <w:jc w:val="both"/>
        <w:rPr>
          <w:rFonts w:ascii="Times New Roman" w:hAnsi="Times New Roman" w:cs="Times New Roman"/>
        </w:rPr>
      </w:pPr>
    </w:p>
    <w:p w14:paraId="4D446A75" w14:textId="77777777" w:rsidR="00DC5E89" w:rsidRDefault="00DC5E89" w:rsidP="00DC5E89">
      <w:pPr>
        <w:jc w:val="both"/>
        <w:rPr>
          <w:rFonts w:ascii="Times New Roman" w:hAnsi="Times New Roman" w:cs="Times New Roman"/>
        </w:rPr>
      </w:pPr>
    </w:p>
    <w:p w14:paraId="3CB9BDD8" w14:textId="77777777" w:rsidR="00DC5E89" w:rsidRDefault="00DC5E89" w:rsidP="00DC5E89">
      <w:pPr>
        <w:jc w:val="both"/>
        <w:rPr>
          <w:rFonts w:ascii="Times New Roman" w:hAnsi="Times New Roman" w:cs="Times New Roman"/>
        </w:rPr>
      </w:pPr>
    </w:p>
    <w:p w14:paraId="037C16A2" w14:textId="77777777" w:rsidR="00DC5E89" w:rsidRDefault="00DC5E89" w:rsidP="00DC5E89">
      <w:pPr>
        <w:jc w:val="both"/>
        <w:rPr>
          <w:rFonts w:ascii="Times New Roman" w:hAnsi="Times New Roman" w:cs="Times New Roman"/>
        </w:rPr>
      </w:pPr>
    </w:p>
    <w:p w14:paraId="35D41142" w14:textId="77777777" w:rsidR="00DC5E89" w:rsidRDefault="00DC5E89" w:rsidP="00DC5E89">
      <w:pPr>
        <w:jc w:val="both"/>
        <w:rPr>
          <w:rFonts w:ascii="Times New Roman" w:hAnsi="Times New Roman" w:cs="Times New Roman"/>
        </w:rPr>
      </w:pPr>
    </w:p>
    <w:p w14:paraId="56825A79" w14:textId="77777777" w:rsidR="00DC5E89" w:rsidRDefault="00DC5E89" w:rsidP="00DC5E89">
      <w:pPr>
        <w:jc w:val="both"/>
        <w:rPr>
          <w:rFonts w:ascii="Times New Roman" w:hAnsi="Times New Roman" w:cs="Times New Roman"/>
        </w:rPr>
      </w:pPr>
    </w:p>
    <w:p w14:paraId="5B6D9CE7" w14:textId="23A6F143" w:rsidR="00DC5E89" w:rsidRPr="00DC5E89" w:rsidRDefault="00DC5E89" w:rsidP="00DC5E89">
      <w:pPr>
        <w:jc w:val="both"/>
        <w:rPr>
          <w:rFonts w:ascii="Times New Roman" w:hAnsi="Times New Roman" w:cs="Times New Roman"/>
          <w:b/>
          <w:bCs/>
          <w:color w:val="4472C4" w:themeColor="accent1"/>
        </w:rPr>
      </w:pPr>
      <w:r w:rsidRPr="00DC5E89">
        <w:rPr>
          <w:rFonts w:ascii="Times New Roman" w:hAnsi="Times New Roman" w:cs="Times New Roman"/>
          <w:b/>
          <w:bCs/>
          <w:color w:val="4472C4" w:themeColor="accent1"/>
        </w:rPr>
        <w:t>6. Future Scope</w:t>
      </w:r>
    </w:p>
    <w:p w14:paraId="17293332"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The following capabilities represent the platform's longer-term roadmap, extending it from a functional pilot toward a production-grade, state-scale deployment:</w:t>
      </w:r>
    </w:p>
    <w:p w14:paraId="229DC082" w14:textId="77777777" w:rsidR="00DC5E89" w:rsidRPr="00DC5E89" w:rsidRDefault="00DC5E89" w:rsidP="00DC5E89">
      <w:pPr>
        <w:numPr>
          <w:ilvl w:val="0"/>
          <w:numId w:val="16"/>
        </w:numPr>
        <w:jc w:val="both"/>
        <w:rPr>
          <w:rFonts w:ascii="Times New Roman" w:hAnsi="Times New Roman" w:cs="Times New Roman"/>
        </w:rPr>
      </w:pPr>
      <w:r w:rsidRPr="00DC5E89">
        <w:rPr>
          <w:rFonts w:ascii="Times New Roman" w:hAnsi="Times New Roman" w:cs="Times New Roman"/>
        </w:rPr>
        <w:t>Blockchain-backed audit trail: Hashing CSR funding transactions and resolution proof onto a public blockchain (Polygon) to provide a tamper-proof, independently verifiable record, extending trust beyond what a conventional database can guarantee.</w:t>
      </w:r>
    </w:p>
    <w:p w14:paraId="18EF0FAC" w14:textId="77777777" w:rsidR="00DC5E89" w:rsidRPr="00DC5E89" w:rsidRDefault="00DC5E89" w:rsidP="00DC5E89">
      <w:pPr>
        <w:numPr>
          <w:ilvl w:val="0"/>
          <w:numId w:val="16"/>
        </w:numPr>
        <w:jc w:val="both"/>
        <w:rPr>
          <w:rFonts w:ascii="Times New Roman" w:hAnsi="Times New Roman" w:cs="Times New Roman"/>
        </w:rPr>
      </w:pPr>
      <w:r w:rsidRPr="00DC5E89">
        <w:rPr>
          <w:rFonts w:ascii="Times New Roman" w:hAnsi="Times New Roman" w:cs="Times New Roman"/>
        </w:rPr>
        <w:t>Server-side background processing: Migrating time-dependent logic — such as proposal-deadline enforcement and reporter-confirmation windows — to Firebase Cloud Functions, moving this logic fully server-side and enabling reliable, concurrency-safe automation at production scale, independent of a user actively viewing the application.</w:t>
      </w:r>
    </w:p>
    <w:p w14:paraId="26390829" w14:textId="77777777" w:rsidR="00DC5E89" w:rsidRPr="00DC5E89" w:rsidRDefault="00DC5E89" w:rsidP="00DC5E89">
      <w:pPr>
        <w:numPr>
          <w:ilvl w:val="0"/>
          <w:numId w:val="16"/>
        </w:numPr>
        <w:jc w:val="both"/>
        <w:rPr>
          <w:rFonts w:ascii="Times New Roman" w:hAnsi="Times New Roman" w:cs="Times New Roman"/>
        </w:rPr>
      </w:pPr>
      <w:r w:rsidRPr="00DC5E89">
        <w:rPr>
          <w:rFonts w:ascii="Times New Roman" w:hAnsi="Times New Roman" w:cs="Times New Roman"/>
        </w:rPr>
        <w:t>Reputation scoring: Public, transparent performance scores for participating universities and industries, creating a natural accountability mechanism based on delivery history rather than manual enforcement.</w:t>
      </w:r>
    </w:p>
    <w:p w14:paraId="74FADC17" w14:textId="77777777" w:rsidR="00DC5E89" w:rsidRPr="00DC5E89" w:rsidRDefault="00DC5E89" w:rsidP="00DC5E89">
      <w:pPr>
        <w:numPr>
          <w:ilvl w:val="0"/>
          <w:numId w:val="16"/>
        </w:numPr>
        <w:jc w:val="both"/>
        <w:rPr>
          <w:rFonts w:ascii="Times New Roman" w:hAnsi="Times New Roman" w:cs="Times New Roman"/>
        </w:rPr>
      </w:pPr>
      <w:r w:rsidRPr="00DC5E89">
        <w:rPr>
          <w:rFonts w:ascii="Times New Roman" w:hAnsi="Times New Roman" w:cs="Times New Roman"/>
        </w:rPr>
        <w:t>Multi-language interface: Full Hindi and regional-language support across the platform, extending the accessibility already provided by voice-based reporting.</w:t>
      </w:r>
    </w:p>
    <w:p w14:paraId="56DA5E55" w14:textId="77777777" w:rsidR="00DC5E89" w:rsidRPr="00DC5E89" w:rsidRDefault="00DC5E89" w:rsidP="00DC5E89">
      <w:pPr>
        <w:numPr>
          <w:ilvl w:val="0"/>
          <w:numId w:val="16"/>
        </w:numPr>
        <w:jc w:val="both"/>
        <w:rPr>
          <w:rFonts w:ascii="Times New Roman" w:hAnsi="Times New Roman" w:cs="Times New Roman"/>
        </w:rPr>
      </w:pPr>
      <w:r w:rsidRPr="00DC5E89">
        <w:rPr>
          <w:rFonts w:ascii="Times New Roman" w:hAnsi="Times New Roman" w:cs="Times New Roman"/>
        </w:rPr>
        <w:t>Community petition mechanism: Allowing citizens to collectively co-sign significant unresolved issues, with a defined signature threshold triggering automatic escalation to district-level government authority.</w:t>
      </w:r>
    </w:p>
    <w:p w14:paraId="1261C603" w14:textId="77777777" w:rsidR="00DC5E89" w:rsidRPr="00DC5E89" w:rsidRDefault="00DC5E89" w:rsidP="00DC5E89">
      <w:pPr>
        <w:numPr>
          <w:ilvl w:val="0"/>
          <w:numId w:val="16"/>
        </w:numPr>
        <w:jc w:val="both"/>
        <w:rPr>
          <w:rFonts w:ascii="Times New Roman" w:hAnsi="Times New Roman" w:cs="Times New Roman"/>
        </w:rPr>
      </w:pPr>
      <w:r w:rsidRPr="00DC5E89">
        <w:rPr>
          <w:rFonts w:ascii="Times New Roman" w:hAnsi="Times New Roman" w:cs="Times New Roman"/>
        </w:rPr>
        <w:t>Innovation-centre-aware routing: Extending the university-matching algorithm to weight a university's innovation centres, incubation facilities, and documented research expertise, not solely its academic department, for more precise expert-to-problem matching.</w:t>
      </w:r>
    </w:p>
    <w:p w14:paraId="4BF6207B" w14:textId="77777777" w:rsidR="00DC5E89" w:rsidRPr="00DC5E89" w:rsidRDefault="00DC5E89" w:rsidP="00DC5E89">
      <w:pPr>
        <w:numPr>
          <w:ilvl w:val="0"/>
          <w:numId w:val="16"/>
        </w:numPr>
        <w:jc w:val="both"/>
        <w:rPr>
          <w:rFonts w:ascii="Times New Roman" w:hAnsi="Times New Roman" w:cs="Times New Roman"/>
        </w:rPr>
      </w:pPr>
      <w:r w:rsidRPr="00DC5E89">
        <w:rPr>
          <w:rFonts w:ascii="Times New Roman" w:hAnsi="Times New Roman" w:cs="Times New Roman"/>
        </w:rPr>
        <w:t>Dedicated implementation-partner role: A distinct platform role for organizations focused specifically on on-ground execution and deployment tracking, separate from funding or academic partners.</w:t>
      </w:r>
    </w:p>
    <w:p w14:paraId="3C48DBC9"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pict w14:anchorId="44B767F7">
          <v:rect id="_x0000_i1265" style="width:0;height:1.5pt" o:hralign="center" o:hrstd="t" o:hr="t" fillcolor="#a0a0a0" stroked="f"/>
        </w:pict>
      </w:r>
    </w:p>
    <w:p w14:paraId="52248456" w14:textId="77777777" w:rsidR="00DC5E89" w:rsidRPr="00DC5E89" w:rsidRDefault="00DC5E89" w:rsidP="00DC5E89">
      <w:pPr>
        <w:jc w:val="both"/>
        <w:rPr>
          <w:rFonts w:ascii="Times New Roman" w:hAnsi="Times New Roman" w:cs="Times New Roman"/>
          <w:b/>
          <w:bCs/>
          <w:color w:val="4472C4" w:themeColor="accent1"/>
        </w:rPr>
      </w:pPr>
      <w:r w:rsidRPr="00DC5E89">
        <w:rPr>
          <w:rFonts w:ascii="Times New Roman" w:hAnsi="Times New Roman" w:cs="Times New Roman"/>
          <w:b/>
          <w:bCs/>
          <w:color w:val="4472C4" w:themeColor="accent1"/>
        </w:rPr>
        <w:t>7. Design Decisions and Rationale</w:t>
      </w:r>
    </w:p>
    <w:p w14:paraId="5DF5BAAC"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 xml:space="preserve">Several architectural choices were made </w:t>
      </w:r>
      <w:proofErr w:type="gramStart"/>
      <w:r w:rsidRPr="00DC5E89">
        <w:rPr>
          <w:rFonts w:ascii="Times New Roman" w:hAnsi="Times New Roman" w:cs="Times New Roman"/>
        </w:rPr>
        <w:t>deliberately,</w:t>
      </w:r>
      <w:proofErr w:type="gramEnd"/>
      <w:r w:rsidRPr="00DC5E89">
        <w:rPr>
          <w:rFonts w:ascii="Times New Roman" w:hAnsi="Times New Roman" w:cs="Times New Roman"/>
        </w:rPr>
        <w:t xml:space="preserve"> with trade-offs the team considers appropriate for the current stage of the project and transparent enough to discuss on their merits:</w:t>
      </w:r>
    </w:p>
    <w:p w14:paraId="370733BF" w14:textId="77777777" w:rsidR="00DC5E89" w:rsidRPr="00DC5E89" w:rsidRDefault="00DC5E89" w:rsidP="00DC5E89">
      <w:pPr>
        <w:numPr>
          <w:ilvl w:val="0"/>
          <w:numId w:val="17"/>
        </w:numPr>
        <w:jc w:val="both"/>
        <w:rPr>
          <w:rFonts w:ascii="Times New Roman" w:hAnsi="Times New Roman" w:cs="Times New Roman"/>
        </w:rPr>
      </w:pPr>
      <w:r w:rsidRPr="00DC5E89">
        <w:rPr>
          <w:rFonts w:ascii="Times New Roman" w:hAnsi="Times New Roman" w:cs="Times New Roman"/>
        </w:rPr>
        <w:t>Firebase over a custom Node/Express backend: Firebase was chosen to prioritize development velocity and reliability within a constrained timeline, without sacrificing genuine security — access control is enforced at the database layer through Security Rules rather than an application server. This is a standard, production-valid pattern, not a simplification made at security's expense.</w:t>
      </w:r>
    </w:p>
    <w:p w14:paraId="2A59095E" w14:textId="77777777" w:rsidR="00DC5E89" w:rsidRPr="00DC5E89" w:rsidRDefault="00DC5E89" w:rsidP="00DC5E89">
      <w:pPr>
        <w:numPr>
          <w:ilvl w:val="0"/>
          <w:numId w:val="17"/>
        </w:numPr>
        <w:jc w:val="both"/>
        <w:rPr>
          <w:rFonts w:ascii="Times New Roman" w:hAnsi="Times New Roman" w:cs="Times New Roman"/>
        </w:rPr>
      </w:pPr>
      <w:r w:rsidRPr="00DC5E89">
        <w:rPr>
          <w:rFonts w:ascii="Times New Roman" w:hAnsi="Times New Roman" w:cs="Times New Roman"/>
        </w:rPr>
        <w:t xml:space="preserve">A rule-based autonomous agent over a machine-learning model for cluster detection and escalation: this guarantees reliable, explainable </w:t>
      </w:r>
      <w:proofErr w:type="spellStart"/>
      <w:r w:rsidRPr="00DC5E89">
        <w:rPr>
          <w:rFonts w:ascii="Times New Roman" w:hAnsi="Times New Roman" w:cs="Times New Roman"/>
        </w:rPr>
        <w:t>behavior</w:t>
      </w:r>
      <w:proofErr w:type="spellEnd"/>
      <w:r w:rsidRPr="00DC5E89">
        <w:rPr>
          <w:rFonts w:ascii="Times New Roman" w:hAnsi="Times New Roman" w:cs="Times New Roman"/>
        </w:rPr>
        <w:t xml:space="preserve"> with no dependency on an external inference service, ensuring the platform's core automation never fails due to an outside API being unavailable.</w:t>
      </w:r>
    </w:p>
    <w:p w14:paraId="34C932F7" w14:textId="77777777" w:rsidR="00DC5E89" w:rsidRPr="00DC5E89" w:rsidRDefault="00DC5E89" w:rsidP="00DC5E89">
      <w:pPr>
        <w:numPr>
          <w:ilvl w:val="0"/>
          <w:numId w:val="17"/>
        </w:numPr>
        <w:jc w:val="both"/>
        <w:rPr>
          <w:rFonts w:ascii="Times New Roman" w:hAnsi="Times New Roman" w:cs="Times New Roman"/>
        </w:rPr>
      </w:pPr>
      <w:r w:rsidRPr="00DC5E89">
        <w:rPr>
          <w:rFonts w:ascii="Times New Roman" w:hAnsi="Times New Roman" w:cs="Times New Roman"/>
        </w:rPr>
        <w:t>A calculation-based fallback over reliance on a single AI provider: rather than treating a different AI vendor as a fix for potential quota or availability issues, the platform is designed so that its core functionality degrades gracefully and remains fully operational even without live AI access.</w:t>
      </w:r>
    </w:p>
    <w:p w14:paraId="25B50313" w14:textId="77777777" w:rsidR="00DC5E89" w:rsidRPr="00DC5E89" w:rsidRDefault="00DC5E89" w:rsidP="00DC5E89">
      <w:pPr>
        <w:numPr>
          <w:ilvl w:val="0"/>
          <w:numId w:val="17"/>
        </w:numPr>
        <w:jc w:val="both"/>
        <w:rPr>
          <w:rFonts w:ascii="Times New Roman" w:hAnsi="Times New Roman" w:cs="Times New Roman"/>
        </w:rPr>
      </w:pPr>
      <w:r w:rsidRPr="00DC5E89">
        <w:rPr>
          <w:rFonts w:ascii="Times New Roman" w:hAnsi="Times New Roman" w:cs="Times New Roman"/>
        </w:rPr>
        <w:lastRenderedPageBreak/>
        <w:t>Manual, dropdown-based categorization as the primary mechanism, with AI as an assistive layer: the reporting citizen generally understands their own problem better than an automated classifier does; AI augments and validates, rather than overrides, human input.</w:t>
      </w:r>
    </w:p>
    <w:p w14:paraId="2C43C579" w14:textId="77777777" w:rsidR="00DC5E89" w:rsidRPr="00DC5E89" w:rsidRDefault="00DC5E89" w:rsidP="00DC5E89">
      <w:pPr>
        <w:numPr>
          <w:ilvl w:val="0"/>
          <w:numId w:val="17"/>
        </w:numPr>
        <w:jc w:val="both"/>
        <w:rPr>
          <w:rFonts w:ascii="Times New Roman" w:hAnsi="Times New Roman" w:cs="Times New Roman"/>
        </w:rPr>
      </w:pPr>
      <w:r w:rsidRPr="00DC5E89">
        <w:rPr>
          <w:rFonts w:ascii="Times New Roman" w:hAnsi="Times New Roman" w:cs="Times New Roman"/>
        </w:rPr>
        <w:t xml:space="preserve">Client-side timeout logic as an interim measure: deadline and timeout </w:t>
      </w:r>
      <w:proofErr w:type="gramStart"/>
      <w:r w:rsidRPr="00DC5E89">
        <w:rPr>
          <w:rFonts w:ascii="Times New Roman" w:hAnsi="Times New Roman" w:cs="Times New Roman"/>
        </w:rPr>
        <w:t>checks</w:t>
      </w:r>
      <w:proofErr w:type="gramEnd"/>
      <w:r w:rsidRPr="00DC5E89">
        <w:rPr>
          <w:rFonts w:ascii="Times New Roman" w:hAnsi="Times New Roman" w:cs="Times New Roman"/>
        </w:rPr>
        <w:t xml:space="preserve"> currently run when a user opens the relevant dashboard, avoiding a billing-tier requirement during initial development. This is a known, acknowledged limitation, with migration to server-side Cloud Functions already scoped as near-term future work.</w:t>
      </w:r>
    </w:p>
    <w:p w14:paraId="3EFB7711"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pict w14:anchorId="4B1C493E">
          <v:rect id="_x0000_i1266" style="width:0;height:1.5pt" o:hralign="center" o:hrstd="t" o:hr="t" fillcolor="#a0a0a0" stroked="f"/>
        </w:pict>
      </w:r>
    </w:p>
    <w:p w14:paraId="5013A549" w14:textId="77777777" w:rsidR="00DC5E89" w:rsidRPr="00DC5E89" w:rsidRDefault="00DC5E89" w:rsidP="00DC5E89">
      <w:pPr>
        <w:jc w:val="both"/>
        <w:rPr>
          <w:rFonts w:ascii="Times New Roman" w:hAnsi="Times New Roman" w:cs="Times New Roman"/>
          <w:b/>
          <w:bCs/>
        </w:rPr>
      </w:pPr>
      <w:r w:rsidRPr="00DC5E89">
        <w:rPr>
          <w:rFonts w:ascii="Times New Roman" w:hAnsi="Times New Roman" w:cs="Times New Roman"/>
          <w:b/>
          <w:bCs/>
          <w:color w:val="4472C4" w:themeColor="accent1"/>
        </w:rPr>
        <w:t>8. Feasibility and Viability</w:t>
      </w:r>
    </w:p>
    <w:p w14:paraId="1CB8C0C2"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Technical feasibility: The platform is built entirely on mature, widely adopted, and well-documented technologies — React, Firebase, and Google's Gemini API — each proven at production scale, carrying minimal technology-risk for a government deployment.</w:t>
      </w:r>
    </w:p>
    <w:p w14:paraId="76C780C7"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Cost feasibility: The full technology stack is designed to operate within free or low-cost service tiers at pilot scale, with no mandatory paid subscription required to launch, making this a genuinely low-cost proposition for an initial government-backed rollout.</w:t>
      </w:r>
    </w:p>
    <w:p w14:paraId="5EA45C3C"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Regulatory feasibility: Industry CSR contributions channelled through the platform map directly onto Companies Act 2013, Schedule VII eligible categories — including education, health, environment, and rural development — meaning industry participation is compliant with existing law without requiring new regulatory groundwork.</w:t>
      </w:r>
    </w:p>
    <w:p w14:paraId="62735312"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Scalability: Firebase's serverless architecture scales automatically with demand. The same technical foundation that supports an initial district-level pilot can extend to state-wide or national deployment without a fundamental redesign, and the platform's design is not specific to Jharkhand — it generalizes to any state administration.</w:t>
      </w:r>
    </w:p>
    <w:p w14:paraId="7D46BB3E"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Sustainability: The industry-CSR funding model is self-sustaining by design. Because industry partners fund university-driven solutions directly through the platform, its core value loop does not depend on continuous government subsidy to remain operational.</w:t>
      </w:r>
    </w:p>
    <w:p w14:paraId="1D8A3455"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Stakeholder incentives: Every participant group has a direct, self-reinforcing reason to engage — citizens see their problems addressed, universities gain access to real, funded research problems, industry gains a transparent and auditable CSR pipeline, and government gains measurable, dashboard-visible outcomes.</w:t>
      </w:r>
    </w:p>
    <w:p w14:paraId="5A066FA1"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pict w14:anchorId="1732B98D">
          <v:rect id="_x0000_i1267" style="width:0;height:1.5pt" o:hralign="center" o:hrstd="t" o:hr="t" fillcolor="#a0a0a0" stroked="f"/>
        </w:pict>
      </w:r>
    </w:p>
    <w:p w14:paraId="61C90B1E" w14:textId="77777777" w:rsidR="00DC5E89" w:rsidRDefault="00DC5E89" w:rsidP="00DC5E89">
      <w:pPr>
        <w:jc w:val="both"/>
        <w:rPr>
          <w:rFonts w:ascii="Times New Roman" w:hAnsi="Times New Roman" w:cs="Times New Roman"/>
        </w:rPr>
      </w:pPr>
    </w:p>
    <w:p w14:paraId="70BD4E72" w14:textId="77777777" w:rsidR="00DC5E89" w:rsidRDefault="00DC5E89" w:rsidP="00DC5E89">
      <w:pPr>
        <w:jc w:val="both"/>
        <w:rPr>
          <w:rFonts w:ascii="Times New Roman" w:hAnsi="Times New Roman" w:cs="Times New Roman"/>
        </w:rPr>
      </w:pPr>
    </w:p>
    <w:p w14:paraId="61DC0703" w14:textId="77777777" w:rsidR="00DC5E89" w:rsidRDefault="00DC5E89" w:rsidP="00DC5E89">
      <w:pPr>
        <w:jc w:val="both"/>
        <w:rPr>
          <w:rFonts w:ascii="Times New Roman" w:hAnsi="Times New Roman" w:cs="Times New Roman"/>
        </w:rPr>
      </w:pPr>
    </w:p>
    <w:p w14:paraId="68E32F80" w14:textId="77777777" w:rsidR="00DC5E89" w:rsidRDefault="00DC5E89" w:rsidP="00DC5E89">
      <w:pPr>
        <w:jc w:val="both"/>
        <w:rPr>
          <w:rFonts w:ascii="Times New Roman" w:hAnsi="Times New Roman" w:cs="Times New Roman"/>
        </w:rPr>
      </w:pPr>
    </w:p>
    <w:p w14:paraId="5FBCDF36" w14:textId="77777777" w:rsidR="00DC5E89" w:rsidRDefault="00DC5E89" w:rsidP="00DC5E89">
      <w:pPr>
        <w:jc w:val="both"/>
        <w:rPr>
          <w:rFonts w:ascii="Times New Roman" w:hAnsi="Times New Roman" w:cs="Times New Roman"/>
        </w:rPr>
      </w:pPr>
    </w:p>
    <w:p w14:paraId="0BAFEFB2" w14:textId="77777777" w:rsidR="00DC5E89" w:rsidRDefault="00DC5E89" w:rsidP="00DC5E89">
      <w:pPr>
        <w:jc w:val="both"/>
        <w:rPr>
          <w:rFonts w:ascii="Times New Roman" w:hAnsi="Times New Roman" w:cs="Times New Roman"/>
        </w:rPr>
      </w:pPr>
    </w:p>
    <w:p w14:paraId="31FC4056" w14:textId="77777777" w:rsidR="00DC5E89" w:rsidRDefault="00DC5E89" w:rsidP="00DC5E89">
      <w:pPr>
        <w:jc w:val="both"/>
        <w:rPr>
          <w:rFonts w:ascii="Times New Roman" w:hAnsi="Times New Roman" w:cs="Times New Roman"/>
        </w:rPr>
      </w:pPr>
    </w:p>
    <w:p w14:paraId="0094D6FE" w14:textId="77777777" w:rsidR="00DC5E89" w:rsidRDefault="00DC5E89" w:rsidP="00DC5E89">
      <w:pPr>
        <w:jc w:val="both"/>
        <w:rPr>
          <w:rFonts w:ascii="Times New Roman" w:hAnsi="Times New Roman" w:cs="Times New Roman"/>
        </w:rPr>
      </w:pPr>
    </w:p>
    <w:p w14:paraId="07DC239D" w14:textId="77777777" w:rsidR="00DC5E89" w:rsidRDefault="00DC5E89" w:rsidP="00DC5E89">
      <w:pPr>
        <w:jc w:val="both"/>
        <w:rPr>
          <w:rFonts w:ascii="Times New Roman" w:hAnsi="Times New Roman" w:cs="Times New Roman"/>
        </w:rPr>
      </w:pPr>
    </w:p>
    <w:p w14:paraId="43F549A8" w14:textId="69088B7D" w:rsidR="00DC5E89" w:rsidRPr="00DC5E89" w:rsidRDefault="00DC5E89" w:rsidP="00DC5E89">
      <w:pPr>
        <w:jc w:val="both"/>
        <w:rPr>
          <w:rFonts w:ascii="Times New Roman" w:hAnsi="Times New Roman" w:cs="Times New Roman"/>
          <w:b/>
          <w:bCs/>
          <w:color w:val="4472C4" w:themeColor="accent1"/>
        </w:rPr>
      </w:pPr>
      <w:r w:rsidRPr="00DC5E89">
        <w:rPr>
          <w:rFonts w:ascii="Times New Roman" w:hAnsi="Times New Roman" w:cs="Times New Roman"/>
          <w:b/>
          <w:bCs/>
          <w:color w:val="4472C4" w:themeColor="accent1"/>
        </w:rPr>
        <w:lastRenderedPageBreak/>
        <w:t>9. Risks and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4"/>
        <w:gridCol w:w="5762"/>
      </w:tblGrid>
      <w:tr w:rsidR="00DC5E89" w:rsidRPr="00DC5E89" w14:paraId="5902044E" w14:textId="77777777" w:rsidTr="00DC5E89">
        <w:trPr>
          <w:tblHeader/>
          <w:tblCellSpacing w:w="15" w:type="dxa"/>
        </w:trPr>
        <w:tc>
          <w:tcPr>
            <w:tcW w:w="0" w:type="auto"/>
            <w:vAlign w:val="center"/>
            <w:hideMark/>
          </w:tcPr>
          <w:p w14:paraId="34178787" w14:textId="77777777" w:rsidR="00DC5E89" w:rsidRPr="00DC5E89" w:rsidRDefault="00DC5E89" w:rsidP="00DC5E89">
            <w:pPr>
              <w:jc w:val="center"/>
              <w:rPr>
                <w:rFonts w:ascii="Times New Roman" w:hAnsi="Times New Roman" w:cs="Times New Roman"/>
                <w:b/>
                <w:bCs/>
              </w:rPr>
            </w:pPr>
            <w:r w:rsidRPr="00DC5E89">
              <w:rPr>
                <w:rFonts w:ascii="Times New Roman" w:hAnsi="Times New Roman" w:cs="Times New Roman"/>
                <w:b/>
                <w:bCs/>
              </w:rPr>
              <w:t>Risk</w:t>
            </w:r>
          </w:p>
        </w:tc>
        <w:tc>
          <w:tcPr>
            <w:tcW w:w="0" w:type="auto"/>
            <w:vAlign w:val="center"/>
            <w:hideMark/>
          </w:tcPr>
          <w:p w14:paraId="05B70330" w14:textId="77777777" w:rsidR="00DC5E89" w:rsidRPr="00DC5E89" w:rsidRDefault="00DC5E89" w:rsidP="00DC5E89">
            <w:pPr>
              <w:jc w:val="center"/>
              <w:rPr>
                <w:rFonts w:ascii="Times New Roman" w:hAnsi="Times New Roman" w:cs="Times New Roman"/>
                <w:b/>
                <w:bCs/>
              </w:rPr>
            </w:pPr>
            <w:r w:rsidRPr="00DC5E89">
              <w:rPr>
                <w:rFonts w:ascii="Times New Roman" w:hAnsi="Times New Roman" w:cs="Times New Roman"/>
                <w:b/>
                <w:bCs/>
              </w:rPr>
              <w:t>Mitigation Approach</w:t>
            </w:r>
          </w:p>
        </w:tc>
      </w:tr>
      <w:tr w:rsidR="00DC5E89" w:rsidRPr="00DC5E89" w14:paraId="2B470DE2" w14:textId="77777777" w:rsidTr="00DC5E89">
        <w:trPr>
          <w:tblCellSpacing w:w="15" w:type="dxa"/>
        </w:trPr>
        <w:tc>
          <w:tcPr>
            <w:tcW w:w="0" w:type="auto"/>
            <w:vAlign w:val="center"/>
            <w:hideMark/>
          </w:tcPr>
          <w:p w14:paraId="3D6C0332"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AI misclassification of ambiguous reports</w:t>
            </w:r>
          </w:p>
        </w:tc>
        <w:tc>
          <w:tcPr>
            <w:tcW w:w="0" w:type="auto"/>
            <w:vAlign w:val="center"/>
            <w:hideMark/>
          </w:tcPr>
          <w:p w14:paraId="73C36D5A"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Administrative override capability in the admin dashboard; classification accuracy is expected to improve as the feedback loop matures</w:t>
            </w:r>
          </w:p>
        </w:tc>
      </w:tr>
      <w:tr w:rsidR="00DC5E89" w:rsidRPr="00DC5E89" w14:paraId="2B58D366" w14:textId="77777777" w:rsidTr="00DC5E89">
        <w:trPr>
          <w:tblCellSpacing w:w="15" w:type="dxa"/>
        </w:trPr>
        <w:tc>
          <w:tcPr>
            <w:tcW w:w="0" w:type="auto"/>
            <w:vAlign w:val="center"/>
            <w:hideMark/>
          </w:tcPr>
          <w:p w14:paraId="5FEC5810"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Low stakeholder adoption among universities, industry, and government bodies</w:t>
            </w:r>
          </w:p>
        </w:tc>
        <w:tc>
          <w:tcPr>
            <w:tcW w:w="0" w:type="auto"/>
            <w:vAlign w:val="center"/>
            <w:hideMark/>
          </w:tcPr>
          <w:p w14:paraId="08FB4A2A"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Verified-partner onboarding managed by administrators; reputation scoring (roadmap) provides an ongoing incentive for active participation</w:t>
            </w:r>
          </w:p>
        </w:tc>
      </w:tr>
      <w:tr w:rsidR="00DC5E89" w:rsidRPr="00DC5E89" w14:paraId="5E60BB2E" w14:textId="77777777" w:rsidTr="00DC5E89">
        <w:trPr>
          <w:tblCellSpacing w:w="15" w:type="dxa"/>
        </w:trPr>
        <w:tc>
          <w:tcPr>
            <w:tcW w:w="0" w:type="auto"/>
            <w:vAlign w:val="center"/>
            <w:hideMark/>
          </w:tcPr>
          <w:p w14:paraId="09B2B4FE"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Limited digital access and literacy in rural areas</w:t>
            </w:r>
          </w:p>
        </w:tc>
        <w:tc>
          <w:tcPr>
            <w:tcW w:w="0" w:type="auto"/>
            <w:vAlign w:val="center"/>
            <w:hideMark/>
          </w:tcPr>
          <w:p w14:paraId="27D62BF2"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Voice-based reporting in Hindi; a lightweight, installable PWA designed to function on low-bandwidth connections</w:t>
            </w:r>
          </w:p>
        </w:tc>
      </w:tr>
      <w:tr w:rsidR="00DC5E89" w:rsidRPr="00DC5E89" w14:paraId="1B581F1D" w14:textId="77777777" w:rsidTr="00DC5E89">
        <w:trPr>
          <w:tblCellSpacing w:w="15" w:type="dxa"/>
        </w:trPr>
        <w:tc>
          <w:tcPr>
            <w:tcW w:w="0" w:type="auto"/>
            <w:vAlign w:val="center"/>
            <w:hideMark/>
          </w:tcPr>
          <w:p w14:paraId="3FF9AC80"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Data security and privacy</w:t>
            </w:r>
          </w:p>
        </w:tc>
        <w:tc>
          <w:tcPr>
            <w:tcW w:w="0" w:type="auto"/>
            <w:vAlign w:val="center"/>
            <w:hideMark/>
          </w:tcPr>
          <w:p w14:paraId="685B8DB4"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 xml:space="preserve">Access control enforced at the database layer through </w:t>
            </w:r>
            <w:proofErr w:type="spellStart"/>
            <w:r w:rsidRPr="00DC5E89">
              <w:rPr>
                <w:rFonts w:ascii="Times New Roman" w:hAnsi="Times New Roman" w:cs="Times New Roman"/>
              </w:rPr>
              <w:t>Firestore</w:t>
            </w:r>
            <w:proofErr w:type="spellEnd"/>
            <w:r w:rsidRPr="00DC5E89">
              <w:rPr>
                <w:rFonts w:ascii="Times New Roman" w:hAnsi="Times New Roman" w:cs="Times New Roman"/>
              </w:rPr>
              <w:t xml:space="preserve"> Security Rules, ensuring role-appropriate data access is guaranteed independent of frontend </w:t>
            </w:r>
            <w:proofErr w:type="spellStart"/>
            <w:r w:rsidRPr="00DC5E89">
              <w:rPr>
                <w:rFonts w:ascii="Times New Roman" w:hAnsi="Times New Roman" w:cs="Times New Roman"/>
              </w:rPr>
              <w:t>behavior</w:t>
            </w:r>
            <w:proofErr w:type="spellEnd"/>
          </w:p>
        </w:tc>
      </w:tr>
      <w:tr w:rsidR="00DC5E89" w:rsidRPr="00DC5E89" w14:paraId="403383DA" w14:textId="77777777" w:rsidTr="00DC5E89">
        <w:trPr>
          <w:tblCellSpacing w:w="15" w:type="dxa"/>
        </w:trPr>
        <w:tc>
          <w:tcPr>
            <w:tcW w:w="0" w:type="auto"/>
            <w:vAlign w:val="center"/>
            <w:hideMark/>
          </w:tcPr>
          <w:p w14:paraId="1EAE6485"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Coordination complexity across four or more stakeholder types</w:t>
            </w:r>
          </w:p>
        </w:tc>
        <w:tc>
          <w:tcPr>
            <w:tcW w:w="0" w:type="auto"/>
            <w:vAlign w:val="center"/>
            <w:hideMark/>
          </w:tcPr>
          <w:p w14:paraId="2352F2A6"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A structured, staged workflow — formation, proposal, co-development, funding, pilot, verification — so each stakeholder engages only with the stage relevant to them</w:t>
            </w:r>
          </w:p>
        </w:tc>
      </w:tr>
      <w:tr w:rsidR="00DC5E89" w:rsidRPr="00DC5E89" w14:paraId="687050EE" w14:textId="77777777" w:rsidTr="00DC5E89">
        <w:trPr>
          <w:tblCellSpacing w:w="15" w:type="dxa"/>
        </w:trPr>
        <w:tc>
          <w:tcPr>
            <w:tcW w:w="0" w:type="auto"/>
            <w:vAlign w:val="center"/>
            <w:hideMark/>
          </w:tcPr>
          <w:p w14:paraId="135608DB"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Fraudulent reports or false resolution claims</w:t>
            </w:r>
          </w:p>
        </w:tc>
        <w:tc>
          <w:tcPr>
            <w:tcW w:w="0" w:type="auto"/>
            <w:vAlign w:val="center"/>
            <w:hideMark/>
          </w:tcPr>
          <w:p w14:paraId="669E780C"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Mandatory before/after photo evidence; resolution can only be confirmed by the original citizen reporter; partner accounts require administrative verification before participation</w:t>
            </w:r>
          </w:p>
        </w:tc>
      </w:tr>
    </w:tbl>
    <w:p w14:paraId="37DD9BDE"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pict w14:anchorId="10050A87">
          <v:rect id="_x0000_i1268" style="width:0;height:1.5pt" o:hralign="center" o:hrstd="t" o:hr="t" fillcolor="#a0a0a0" stroked="f"/>
        </w:pict>
      </w:r>
    </w:p>
    <w:p w14:paraId="4BB17295" w14:textId="77777777" w:rsidR="00DC5E89" w:rsidRPr="00DC5E89" w:rsidRDefault="00DC5E89" w:rsidP="00DC5E89">
      <w:pPr>
        <w:jc w:val="both"/>
        <w:rPr>
          <w:rFonts w:ascii="Times New Roman" w:hAnsi="Times New Roman" w:cs="Times New Roman"/>
          <w:b/>
          <w:bCs/>
          <w:color w:val="4472C4" w:themeColor="accent1"/>
        </w:rPr>
      </w:pPr>
      <w:r w:rsidRPr="00DC5E89">
        <w:rPr>
          <w:rFonts w:ascii="Times New Roman" w:hAnsi="Times New Roman" w:cs="Times New Roman"/>
          <w:b/>
          <w:bCs/>
          <w:color w:val="4472C4" w:themeColor="accent1"/>
        </w:rPr>
        <w:t>10. Impact</w:t>
      </w:r>
    </w:p>
    <w:p w14:paraId="71859D49"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For citizens and community groups: A simple, low-friction way to report problems that produces visible, milestone-based progress rather than disappearing into an untracked register.</w:t>
      </w:r>
    </w:p>
    <w:p w14:paraId="2DEFED96"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For students and faculty: Access to real, funded, ground-level research problems in place of simulated coursework, with a credible path toward publications, patents, and startup formation.</w:t>
      </w:r>
    </w:p>
    <w:p w14:paraId="687A54E7"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For industry and CSR organizations: A transparent, auditable CSR channel with automatic compliance documentation, turning philanthropic spend into demonstrable, co-developed impact.</w:t>
      </w:r>
    </w:p>
    <w:p w14:paraId="381811B6"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For government: A real-time, evidence-based view of civic challenges and their resolution across domains and districts, supporting data-driven policy and resource allocation.</w:t>
      </w:r>
    </w:p>
    <w:p w14:paraId="0E6C4D42"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For the broader community: Faster resolution of everyday civic problems, and a platform that treats citizens as active participants in governance rather than passive complainants.</w:t>
      </w:r>
    </w:p>
    <w:p w14:paraId="6BDCA428"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pict w14:anchorId="2C718847">
          <v:rect id="_x0000_i1269" style="width:0;height:1.5pt" o:hralign="center" o:hrstd="t" o:hr="t" fillcolor="#a0a0a0" stroked="f"/>
        </w:pict>
      </w:r>
    </w:p>
    <w:p w14:paraId="7745DF87" w14:textId="77777777" w:rsidR="00DC5E89" w:rsidRPr="00DC5E89" w:rsidRDefault="00DC5E89" w:rsidP="00DC5E89">
      <w:pPr>
        <w:jc w:val="both"/>
        <w:rPr>
          <w:rFonts w:ascii="Times New Roman" w:hAnsi="Times New Roman" w:cs="Times New Roman"/>
        </w:rPr>
      </w:pPr>
    </w:p>
    <w:p w14:paraId="7E7E6A41" w14:textId="77777777" w:rsidR="00DC5E89" w:rsidRPr="00DC5E89" w:rsidRDefault="00DC5E89" w:rsidP="00DC5E89">
      <w:pPr>
        <w:jc w:val="both"/>
        <w:rPr>
          <w:rFonts w:ascii="Times New Roman" w:hAnsi="Times New Roman" w:cs="Times New Roman"/>
        </w:rPr>
      </w:pPr>
    </w:p>
    <w:p w14:paraId="0E92A028" w14:textId="77777777" w:rsidR="00DC5E89" w:rsidRDefault="00DC5E89" w:rsidP="00DC5E89">
      <w:pPr>
        <w:jc w:val="both"/>
        <w:rPr>
          <w:rFonts w:ascii="Times New Roman" w:hAnsi="Times New Roman" w:cs="Times New Roman"/>
        </w:rPr>
      </w:pPr>
    </w:p>
    <w:p w14:paraId="286E4AED" w14:textId="77777777" w:rsidR="00DC5E89" w:rsidRDefault="00DC5E89" w:rsidP="00DC5E89">
      <w:pPr>
        <w:jc w:val="both"/>
        <w:rPr>
          <w:rFonts w:ascii="Times New Roman" w:hAnsi="Times New Roman" w:cs="Times New Roman"/>
        </w:rPr>
      </w:pPr>
    </w:p>
    <w:p w14:paraId="068EFC9E" w14:textId="77777777" w:rsidR="00DC5E89" w:rsidRPr="00DC5E89" w:rsidRDefault="00DC5E89" w:rsidP="00DC5E89">
      <w:pPr>
        <w:jc w:val="both"/>
        <w:rPr>
          <w:rFonts w:ascii="Times New Roman" w:hAnsi="Times New Roman" w:cs="Times New Roman"/>
        </w:rPr>
      </w:pPr>
    </w:p>
    <w:p w14:paraId="0A9281CE" w14:textId="52BF43A3" w:rsidR="00DC5E89" w:rsidRPr="00DC5E89" w:rsidRDefault="00DC5E89" w:rsidP="00DC5E89">
      <w:pPr>
        <w:jc w:val="both"/>
        <w:rPr>
          <w:rFonts w:ascii="Times New Roman" w:hAnsi="Times New Roman" w:cs="Times New Roman"/>
          <w:b/>
          <w:bCs/>
          <w:color w:val="4472C4" w:themeColor="accent1"/>
        </w:rPr>
      </w:pPr>
      <w:r w:rsidRPr="00DC5E89">
        <w:rPr>
          <w:rFonts w:ascii="Times New Roman" w:hAnsi="Times New Roman" w:cs="Times New Roman"/>
          <w:b/>
          <w:bCs/>
          <w:color w:val="4472C4" w:themeColor="accent1"/>
        </w:rPr>
        <w:lastRenderedPageBreak/>
        <w:t>11. Technology Stack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7049"/>
      </w:tblGrid>
      <w:tr w:rsidR="00DC5E89" w:rsidRPr="00DC5E89" w14:paraId="53889556" w14:textId="77777777" w:rsidTr="00DC5E89">
        <w:trPr>
          <w:tblHeader/>
          <w:tblCellSpacing w:w="15" w:type="dxa"/>
        </w:trPr>
        <w:tc>
          <w:tcPr>
            <w:tcW w:w="0" w:type="auto"/>
            <w:vAlign w:val="center"/>
            <w:hideMark/>
          </w:tcPr>
          <w:p w14:paraId="318A6546" w14:textId="77777777" w:rsidR="00DC5E89" w:rsidRPr="00DC5E89" w:rsidRDefault="00DC5E89" w:rsidP="00DC5E89">
            <w:pPr>
              <w:jc w:val="center"/>
              <w:rPr>
                <w:rFonts w:ascii="Times New Roman" w:hAnsi="Times New Roman" w:cs="Times New Roman"/>
                <w:b/>
                <w:bCs/>
              </w:rPr>
            </w:pPr>
            <w:r w:rsidRPr="00DC5E89">
              <w:rPr>
                <w:rFonts w:ascii="Times New Roman" w:hAnsi="Times New Roman" w:cs="Times New Roman"/>
                <w:b/>
                <w:bCs/>
              </w:rPr>
              <w:t>Layer</w:t>
            </w:r>
          </w:p>
        </w:tc>
        <w:tc>
          <w:tcPr>
            <w:tcW w:w="0" w:type="auto"/>
            <w:vAlign w:val="center"/>
            <w:hideMark/>
          </w:tcPr>
          <w:p w14:paraId="255BF311" w14:textId="77777777" w:rsidR="00DC5E89" w:rsidRPr="00DC5E89" w:rsidRDefault="00DC5E89" w:rsidP="00DC5E89">
            <w:pPr>
              <w:jc w:val="center"/>
              <w:rPr>
                <w:rFonts w:ascii="Times New Roman" w:hAnsi="Times New Roman" w:cs="Times New Roman"/>
                <w:b/>
                <w:bCs/>
              </w:rPr>
            </w:pPr>
            <w:r w:rsidRPr="00DC5E89">
              <w:rPr>
                <w:rFonts w:ascii="Times New Roman" w:hAnsi="Times New Roman" w:cs="Times New Roman"/>
                <w:b/>
                <w:bCs/>
              </w:rPr>
              <w:t>Technology</w:t>
            </w:r>
          </w:p>
        </w:tc>
      </w:tr>
      <w:tr w:rsidR="00DC5E89" w:rsidRPr="00DC5E89" w14:paraId="771CBC9A" w14:textId="77777777" w:rsidTr="00DC5E89">
        <w:trPr>
          <w:tblCellSpacing w:w="15" w:type="dxa"/>
        </w:trPr>
        <w:tc>
          <w:tcPr>
            <w:tcW w:w="0" w:type="auto"/>
            <w:vAlign w:val="center"/>
            <w:hideMark/>
          </w:tcPr>
          <w:p w14:paraId="39D5ECFE"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Frontend</w:t>
            </w:r>
          </w:p>
        </w:tc>
        <w:tc>
          <w:tcPr>
            <w:tcW w:w="0" w:type="auto"/>
            <w:vAlign w:val="center"/>
            <w:hideMark/>
          </w:tcPr>
          <w:p w14:paraId="5EF1A390"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React, React Router, Leaflet + OpenStreetMap, Progressive Web App</w:t>
            </w:r>
          </w:p>
        </w:tc>
      </w:tr>
      <w:tr w:rsidR="00DC5E89" w:rsidRPr="00DC5E89" w14:paraId="0638DCB4" w14:textId="77777777" w:rsidTr="00DC5E89">
        <w:trPr>
          <w:tblCellSpacing w:w="15" w:type="dxa"/>
        </w:trPr>
        <w:tc>
          <w:tcPr>
            <w:tcW w:w="0" w:type="auto"/>
            <w:vAlign w:val="center"/>
            <w:hideMark/>
          </w:tcPr>
          <w:p w14:paraId="247C525D"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Backend</w:t>
            </w:r>
          </w:p>
        </w:tc>
        <w:tc>
          <w:tcPr>
            <w:tcW w:w="0" w:type="auto"/>
            <w:vAlign w:val="center"/>
            <w:hideMark/>
          </w:tcPr>
          <w:p w14:paraId="50707B59"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 xml:space="preserve">Firebase Authentication, Cloud </w:t>
            </w:r>
            <w:proofErr w:type="spellStart"/>
            <w:r w:rsidRPr="00DC5E89">
              <w:rPr>
                <w:rFonts w:ascii="Times New Roman" w:hAnsi="Times New Roman" w:cs="Times New Roman"/>
              </w:rPr>
              <w:t>Firestore</w:t>
            </w:r>
            <w:proofErr w:type="spellEnd"/>
            <w:r w:rsidRPr="00DC5E89">
              <w:rPr>
                <w:rFonts w:ascii="Times New Roman" w:hAnsi="Times New Roman" w:cs="Times New Roman"/>
              </w:rPr>
              <w:t xml:space="preserve">, </w:t>
            </w:r>
            <w:proofErr w:type="spellStart"/>
            <w:r w:rsidRPr="00DC5E89">
              <w:rPr>
                <w:rFonts w:ascii="Times New Roman" w:hAnsi="Times New Roman" w:cs="Times New Roman"/>
              </w:rPr>
              <w:t>Firestore</w:t>
            </w:r>
            <w:proofErr w:type="spellEnd"/>
            <w:r w:rsidRPr="00DC5E89">
              <w:rPr>
                <w:rFonts w:ascii="Times New Roman" w:hAnsi="Times New Roman" w:cs="Times New Roman"/>
              </w:rPr>
              <w:t xml:space="preserve"> Security Rules, Firebase Hosting</w:t>
            </w:r>
          </w:p>
        </w:tc>
      </w:tr>
      <w:tr w:rsidR="00DC5E89" w:rsidRPr="00DC5E89" w14:paraId="7811A0C4" w14:textId="77777777" w:rsidTr="00DC5E89">
        <w:trPr>
          <w:tblCellSpacing w:w="15" w:type="dxa"/>
        </w:trPr>
        <w:tc>
          <w:tcPr>
            <w:tcW w:w="0" w:type="auto"/>
            <w:vAlign w:val="center"/>
            <w:hideMark/>
          </w:tcPr>
          <w:p w14:paraId="4E7790EC"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AI / Classification</w:t>
            </w:r>
          </w:p>
        </w:tc>
        <w:tc>
          <w:tcPr>
            <w:tcW w:w="0" w:type="auto"/>
            <w:vAlign w:val="center"/>
            <w:hideMark/>
          </w:tcPr>
          <w:p w14:paraId="5BFF9C07"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Google Gemini API with a rule-based fallback engine</w:t>
            </w:r>
          </w:p>
        </w:tc>
      </w:tr>
      <w:tr w:rsidR="00DC5E89" w:rsidRPr="00DC5E89" w14:paraId="20E98E30" w14:textId="77777777" w:rsidTr="00DC5E89">
        <w:trPr>
          <w:tblCellSpacing w:w="15" w:type="dxa"/>
        </w:trPr>
        <w:tc>
          <w:tcPr>
            <w:tcW w:w="0" w:type="auto"/>
            <w:vAlign w:val="center"/>
            <w:hideMark/>
          </w:tcPr>
          <w:p w14:paraId="57517271"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Media</w:t>
            </w:r>
          </w:p>
        </w:tc>
        <w:tc>
          <w:tcPr>
            <w:tcW w:w="0" w:type="auto"/>
            <w:vAlign w:val="center"/>
            <w:hideMark/>
          </w:tcPr>
          <w:p w14:paraId="6AA040F9" w14:textId="77777777" w:rsidR="00DC5E89" w:rsidRPr="00DC5E89" w:rsidRDefault="00DC5E89" w:rsidP="00DC5E89">
            <w:pPr>
              <w:jc w:val="both"/>
              <w:rPr>
                <w:rFonts w:ascii="Times New Roman" w:hAnsi="Times New Roman" w:cs="Times New Roman"/>
              </w:rPr>
            </w:pPr>
            <w:proofErr w:type="spellStart"/>
            <w:r w:rsidRPr="00DC5E89">
              <w:rPr>
                <w:rFonts w:ascii="Times New Roman" w:hAnsi="Times New Roman" w:cs="Times New Roman"/>
              </w:rPr>
              <w:t>Cloudinary</w:t>
            </w:r>
            <w:proofErr w:type="spellEnd"/>
            <w:r w:rsidRPr="00DC5E89">
              <w:rPr>
                <w:rFonts w:ascii="Times New Roman" w:hAnsi="Times New Roman" w:cs="Times New Roman"/>
              </w:rPr>
              <w:t xml:space="preserve"> (photo/video), Web Speech API (voice input)</w:t>
            </w:r>
          </w:p>
        </w:tc>
      </w:tr>
      <w:tr w:rsidR="00DC5E89" w:rsidRPr="00DC5E89" w14:paraId="2E35C036" w14:textId="77777777" w:rsidTr="00DC5E89">
        <w:trPr>
          <w:tblCellSpacing w:w="15" w:type="dxa"/>
        </w:trPr>
        <w:tc>
          <w:tcPr>
            <w:tcW w:w="0" w:type="auto"/>
            <w:vAlign w:val="center"/>
            <w:hideMark/>
          </w:tcPr>
          <w:p w14:paraId="3B009956"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Document Generation</w:t>
            </w:r>
          </w:p>
        </w:tc>
        <w:tc>
          <w:tcPr>
            <w:tcW w:w="0" w:type="auto"/>
            <w:vAlign w:val="center"/>
            <w:hideMark/>
          </w:tcPr>
          <w:p w14:paraId="2107402D" w14:textId="77777777" w:rsidR="00DC5E89" w:rsidRPr="00DC5E89" w:rsidRDefault="00DC5E89" w:rsidP="00DC5E89">
            <w:pPr>
              <w:jc w:val="both"/>
              <w:rPr>
                <w:rFonts w:ascii="Times New Roman" w:hAnsi="Times New Roman" w:cs="Times New Roman"/>
              </w:rPr>
            </w:pPr>
            <w:proofErr w:type="spellStart"/>
            <w:r w:rsidRPr="00DC5E89">
              <w:rPr>
                <w:rFonts w:ascii="Times New Roman" w:hAnsi="Times New Roman" w:cs="Times New Roman"/>
              </w:rPr>
              <w:t>jsPDF</w:t>
            </w:r>
            <w:proofErr w:type="spellEnd"/>
            <w:r w:rsidRPr="00DC5E89">
              <w:rPr>
                <w:rFonts w:ascii="Times New Roman" w:hAnsi="Times New Roman" w:cs="Times New Roman"/>
              </w:rPr>
              <w:t xml:space="preserve"> (CSR compliance certificates)</w:t>
            </w:r>
          </w:p>
        </w:tc>
      </w:tr>
      <w:tr w:rsidR="00DC5E89" w:rsidRPr="00DC5E89" w14:paraId="1E4BB3A8" w14:textId="77777777" w:rsidTr="00DC5E89">
        <w:trPr>
          <w:tblCellSpacing w:w="15" w:type="dxa"/>
        </w:trPr>
        <w:tc>
          <w:tcPr>
            <w:tcW w:w="0" w:type="auto"/>
            <w:vAlign w:val="center"/>
            <w:hideMark/>
          </w:tcPr>
          <w:p w14:paraId="5F1BA47E"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Notifications</w:t>
            </w:r>
          </w:p>
        </w:tc>
        <w:tc>
          <w:tcPr>
            <w:tcW w:w="0" w:type="auto"/>
            <w:vAlign w:val="center"/>
            <w:hideMark/>
          </w:tcPr>
          <w:p w14:paraId="42825D8D" w14:textId="77777777" w:rsidR="00DC5E89" w:rsidRPr="00DC5E89" w:rsidRDefault="00DC5E89" w:rsidP="00DC5E89">
            <w:pPr>
              <w:jc w:val="both"/>
              <w:rPr>
                <w:rFonts w:ascii="Times New Roman" w:hAnsi="Times New Roman" w:cs="Times New Roman"/>
              </w:rPr>
            </w:pPr>
            <w:proofErr w:type="spellStart"/>
            <w:r w:rsidRPr="00DC5E89">
              <w:rPr>
                <w:rFonts w:ascii="Times New Roman" w:hAnsi="Times New Roman" w:cs="Times New Roman"/>
              </w:rPr>
              <w:t>Firestore</w:t>
            </w:r>
            <w:proofErr w:type="spellEnd"/>
            <w:r w:rsidRPr="00DC5E89">
              <w:rPr>
                <w:rFonts w:ascii="Times New Roman" w:hAnsi="Times New Roman" w:cs="Times New Roman"/>
              </w:rPr>
              <w:t xml:space="preserve"> real-time listeners (in-app)</w:t>
            </w:r>
          </w:p>
        </w:tc>
      </w:tr>
      <w:tr w:rsidR="00DC5E89" w:rsidRPr="00DC5E89" w14:paraId="25BBF382" w14:textId="77777777" w:rsidTr="00DC5E89">
        <w:trPr>
          <w:tblCellSpacing w:w="15" w:type="dxa"/>
        </w:trPr>
        <w:tc>
          <w:tcPr>
            <w:tcW w:w="0" w:type="auto"/>
            <w:vAlign w:val="center"/>
            <w:hideMark/>
          </w:tcPr>
          <w:p w14:paraId="5937E7CE"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Planned</w:t>
            </w:r>
          </w:p>
        </w:tc>
        <w:tc>
          <w:tcPr>
            <w:tcW w:w="0" w:type="auto"/>
            <w:vAlign w:val="center"/>
            <w:hideMark/>
          </w:tcPr>
          <w:p w14:paraId="50C4B761"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Firebase Cloud Functions, Firebase Cloud Messaging, Polygon blockchain integration</w:t>
            </w:r>
          </w:p>
        </w:tc>
      </w:tr>
    </w:tbl>
    <w:p w14:paraId="367991F4"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pict w14:anchorId="1A85DE37">
          <v:rect id="_x0000_i1270" style="width:0;height:1.5pt" o:hralign="center" o:hrstd="t" o:hr="t" fillcolor="#a0a0a0" stroked="f"/>
        </w:pict>
      </w:r>
    </w:p>
    <w:p w14:paraId="70E0FB4E" w14:textId="77777777" w:rsidR="00DC5E89" w:rsidRPr="00DC5E89" w:rsidRDefault="00DC5E89" w:rsidP="00DC5E89">
      <w:pPr>
        <w:jc w:val="both"/>
        <w:rPr>
          <w:rFonts w:ascii="Times New Roman" w:hAnsi="Times New Roman" w:cs="Times New Roman"/>
          <w:b/>
          <w:bCs/>
          <w:color w:val="4472C4" w:themeColor="accent1"/>
        </w:rPr>
      </w:pPr>
      <w:r w:rsidRPr="00DC5E89">
        <w:rPr>
          <w:rFonts w:ascii="Times New Roman" w:hAnsi="Times New Roman" w:cs="Times New Roman"/>
          <w:b/>
          <w:bCs/>
          <w:color w:val="4472C4" w:themeColor="accent1"/>
        </w:rPr>
        <w:t>12. References</w:t>
      </w:r>
    </w:p>
    <w:p w14:paraId="0215CBFC" w14:textId="77777777" w:rsidR="00DC5E89" w:rsidRPr="00DC5E89" w:rsidRDefault="00DC5E89" w:rsidP="00DC5E89">
      <w:pPr>
        <w:numPr>
          <w:ilvl w:val="0"/>
          <w:numId w:val="18"/>
        </w:numPr>
        <w:jc w:val="both"/>
        <w:rPr>
          <w:rFonts w:ascii="Times New Roman" w:hAnsi="Times New Roman" w:cs="Times New Roman"/>
        </w:rPr>
      </w:pPr>
      <w:r w:rsidRPr="00DC5E89">
        <w:rPr>
          <w:rFonts w:ascii="Times New Roman" w:hAnsi="Times New Roman" w:cs="Times New Roman"/>
        </w:rPr>
        <w:t>Smart India Hackathon 2026 — Problem Statement SIH26043, Government of Jharkhand, Department of Higher &amp; Technical Education</w:t>
      </w:r>
    </w:p>
    <w:p w14:paraId="193F44B6" w14:textId="77777777" w:rsidR="00DC5E89" w:rsidRPr="00DC5E89" w:rsidRDefault="00DC5E89" w:rsidP="00DC5E89">
      <w:pPr>
        <w:numPr>
          <w:ilvl w:val="0"/>
          <w:numId w:val="18"/>
        </w:numPr>
        <w:jc w:val="both"/>
        <w:rPr>
          <w:rFonts w:ascii="Times New Roman" w:hAnsi="Times New Roman" w:cs="Times New Roman"/>
        </w:rPr>
      </w:pPr>
      <w:r w:rsidRPr="00DC5E89">
        <w:rPr>
          <w:rFonts w:ascii="Times New Roman" w:hAnsi="Times New Roman" w:cs="Times New Roman"/>
        </w:rPr>
        <w:t>National Education Policy (NEP) 2020 — provisions on experiential learning, multidisciplinary research, and industry-academia collaboration</w:t>
      </w:r>
    </w:p>
    <w:p w14:paraId="2B3BBC82" w14:textId="77777777" w:rsidR="00DC5E89" w:rsidRPr="00DC5E89" w:rsidRDefault="00DC5E89" w:rsidP="00DC5E89">
      <w:pPr>
        <w:numPr>
          <w:ilvl w:val="0"/>
          <w:numId w:val="18"/>
        </w:numPr>
        <w:jc w:val="both"/>
        <w:rPr>
          <w:rFonts w:ascii="Times New Roman" w:hAnsi="Times New Roman" w:cs="Times New Roman"/>
        </w:rPr>
      </w:pPr>
      <w:r w:rsidRPr="00DC5E89">
        <w:rPr>
          <w:rFonts w:ascii="Times New Roman" w:hAnsi="Times New Roman" w:cs="Times New Roman"/>
        </w:rPr>
        <w:t>Companies Act 2013, Section 135 and Schedule VII — corporate social responsibility compliance framework</w:t>
      </w:r>
    </w:p>
    <w:p w14:paraId="2DBB8F29" w14:textId="77777777" w:rsidR="00DC5E89" w:rsidRPr="00DC5E89" w:rsidRDefault="00DC5E89" w:rsidP="00DC5E89">
      <w:pPr>
        <w:numPr>
          <w:ilvl w:val="0"/>
          <w:numId w:val="18"/>
        </w:numPr>
        <w:jc w:val="both"/>
        <w:rPr>
          <w:rFonts w:ascii="Times New Roman" w:hAnsi="Times New Roman" w:cs="Times New Roman"/>
        </w:rPr>
      </w:pPr>
      <w:r w:rsidRPr="00DC5E89">
        <w:rPr>
          <w:rFonts w:ascii="Times New Roman" w:hAnsi="Times New Roman" w:cs="Times New Roman"/>
        </w:rPr>
        <w:t>CPGRAMS (Centralized Public Grievance Redress and Monitoring System) — reference for existing grievance-redressal design and identified gaps</w:t>
      </w:r>
    </w:p>
    <w:p w14:paraId="0F6FD9C3" w14:textId="77777777" w:rsidR="00DC5E89" w:rsidRPr="00DC5E89" w:rsidRDefault="00DC5E89" w:rsidP="00DC5E89">
      <w:pPr>
        <w:numPr>
          <w:ilvl w:val="0"/>
          <w:numId w:val="18"/>
        </w:numPr>
        <w:jc w:val="both"/>
        <w:rPr>
          <w:rFonts w:ascii="Times New Roman" w:hAnsi="Times New Roman" w:cs="Times New Roman"/>
        </w:rPr>
      </w:pPr>
      <w:r w:rsidRPr="00DC5E89">
        <w:rPr>
          <w:rFonts w:ascii="Times New Roman" w:hAnsi="Times New Roman" w:cs="Times New Roman"/>
        </w:rPr>
        <w:t xml:space="preserve">Firebase and Google Cloud official documentation — Authentication, </w:t>
      </w:r>
      <w:proofErr w:type="spellStart"/>
      <w:r w:rsidRPr="00DC5E89">
        <w:rPr>
          <w:rFonts w:ascii="Times New Roman" w:hAnsi="Times New Roman" w:cs="Times New Roman"/>
        </w:rPr>
        <w:t>Firestore</w:t>
      </w:r>
      <w:proofErr w:type="spellEnd"/>
      <w:r w:rsidRPr="00DC5E89">
        <w:rPr>
          <w:rFonts w:ascii="Times New Roman" w:hAnsi="Times New Roman" w:cs="Times New Roman"/>
        </w:rPr>
        <w:t>, Hosting, and Cloud Functions</w:t>
      </w:r>
    </w:p>
    <w:p w14:paraId="5101B45A" w14:textId="77777777" w:rsidR="00DC5E89" w:rsidRPr="00DC5E89" w:rsidRDefault="00DC5E89" w:rsidP="00DC5E89">
      <w:pPr>
        <w:numPr>
          <w:ilvl w:val="0"/>
          <w:numId w:val="18"/>
        </w:numPr>
        <w:jc w:val="both"/>
        <w:rPr>
          <w:rFonts w:ascii="Times New Roman" w:hAnsi="Times New Roman" w:cs="Times New Roman"/>
        </w:rPr>
      </w:pPr>
      <w:r w:rsidRPr="00DC5E89">
        <w:rPr>
          <w:rFonts w:ascii="Times New Roman" w:hAnsi="Times New Roman" w:cs="Times New Roman"/>
        </w:rPr>
        <w:t>Google Gemini API documentation</w:t>
      </w:r>
    </w:p>
    <w:p w14:paraId="4970C879"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pict w14:anchorId="1CAAB654">
          <v:rect id="_x0000_i1271" style="width:0;height:1.5pt" o:hralign="center" o:hrstd="t" o:hr="t" fillcolor="#a0a0a0" stroked="f"/>
        </w:pict>
      </w:r>
    </w:p>
    <w:p w14:paraId="06C79364" w14:textId="77777777" w:rsidR="00DC5E89" w:rsidRPr="00DC5E89" w:rsidRDefault="00DC5E89" w:rsidP="00DC5E89">
      <w:pPr>
        <w:jc w:val="both"/>
        <w:rPr>
          <w:rFonts w:ascii="Times New Roman" w:hAnsi="Times New Roman" w:cs="Times New Roman"/>
          <w:b/>
          <w:bCs/>
          <w:color w:val="4472C4" w:themeColor="accent1"/>
        </w:rPr>
      </w:pPr>
      <w:r w:rsidRPr="00DC5E89">
        <w:rPr>
          <w:rFonts w:ascii="Times New Roman" w:hAnsi="Times New Roman" w:cs="Times New Roman"/>
          <w:b/>
          <w:bCs/>
          <w:color w:val="4472C4" w:themeColor="accent1"/>
        </w:rPr>
        <w:t>13. Project Status</w:t>
      </w:r>
    </w:p>
    <w:p w14:paraId="316E171B" w14:textId="77777777" w:rsidR="00DC5E89" w:rsidRPr="00DC5E89" w:rsidRDefault="00DC5E89" w:rsidP="00DC5E89">
      <w:pPr>
        <w:jc w:val="both"/>
        <w:rPr>
          <w:rFonts w:ascii="Times New Roman" w:hAnsi="Times New Roman" w:cs="Times New Roman"/>
        </w:rPr>
      </w:pPr>
      <w:r w:rsidRPr="00DC5E89">
        <w:rPr>
          <w:rFonts w:ascii="Times New Roman" w:hAnsi="Times New Roman" w:cs="Times New Roman"/>
        </w:rPr>
        <w:t>This repository reflects an actively developed prototype built to demonstrate the technical feasibility of the solution described above. The live deployment linked at the top of this document reflects the platform's current functional state at any given time and will continue to be updated as development progresses toward the complete solution described in this report.</w:t>
      </w:r>
    </w:p>
    <w:p w14:paraId="4B110646" w14:textId="77777777" w:rsidR="005546B5" w:rsidRPr="00DC5E89" w:rsidRDefault="005546B5" w:rsidP="00DC5E89">
      <w:pPr>
        <w:jc w:val="both"/>
        <w:rPr>
          <w:rFonts w:ascii="Times New Roman" w:hAnsi="Times New Roman" w:cs="Times New Roman"/>
        </w:rPr>
      </w:pPr>
    </w:p>
    <w:sectPr w:rsidR="005546B5" w:rsidRPr="00DC5E89" w:rsidSect="00DC5E8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7D0"/>
    <w:multiLevelType w:val="multilevel"/>
    <w:tmpl w:val="A224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571CF"/>
    <w:multiLevelType w:val="multilevel"/>
    <w:tmpl w:val="BF92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F4190"/>
    <w:multiLevelType w:val="multilevel"/>
    <w:tmpl w:val="EE8E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067A2"/>
    <w:multiLevelType w:val="multilevel"/>
    <w:tmpl w:val="ED2EC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74339"/>
    <w:multiLevelType w:val="multilevel"/>
    <w:tmpl w:val="3B12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C6C4F"/>
    <w:multiLevelType w:val="multilevel"/>
    <w:tmpl w:val="D004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C14B4"/>
    <w:multiLevelType w:val="multilevel"/>
    <w:tmpl w:val="D664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43277"/>
    <w:multiLevelType w:val="multilevel"/>
    <w:tmpl w:val="874C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906D9"/>
    <w:multiLevelType w:val="multilevel"/>
    <w:tmpl w:val="C77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7153C"/>
    <w:multiLevelType w:val="multilevel"/>
    <w:tmpl w:val="A8787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FC3F64"/>
    <w:multiLevelType w:val="multilevel"/>
    <w:tmpl w:val="2940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20378"/>
    <w:multiLevelType w:val="multilevel"/>
    <w:tmpl w:val="841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564E61"/>
    <w:multiLevelType w:val="multilevel"/>
    <w:tmpl w:val="66F0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777FC"/>
    <w:multiLevelType w:val="multilevel"/>
    <w:tmpl w:val="956E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F698A"/>
    <w:multiLevelType w:val="multilevel"/>
    <w:tmpl w:val="417A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6715D"/>
    <w:multiLevelType w:val="multilevel"/>
    <w:tmpl w:val="869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9D167D"/>
    <w:multiLevelType w:val="multilevel"/>
    <w:tmpl w:val="D1BA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EF1A6D"/>
    <w:multiLevelType w:val="multilevel"/>
    <w:tmpl w:val="1E26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203565">
    <w:abstractNumId w:val="12"/>
  </w:num>
  <w:num w:numId="2" w16cid:durableId="525993449">
    <w:abstractNumId w:val="14"/>
  </w:num>
  <w:num w:numId="3" w16cid:durableId="1792747850">
    <w:abstractNumId w:val="15"/>
  </w:num>
  <w:num w:numId="4" w16cid:durableId="1862665213">
    <w:abstractNumId w:val="5"/>
  </w:num>
  <w:num w:numId="5" w16cid:durableId="1043483193">
    <w:abstractNumId w:val="11"/>
  </w:num>
  <w:num w:numId="6" w16cid:durableId="1920208903">
    <w:abstractNumId w:val="6"/>
  </w:num>
  <w:num w:numId="7" w16cid:durableId="209347740">
    <w:abstractNumId w:val="2"/>
  </w:num>
  <w:num w:numId="8" w16cid:durableId="1779250532">
    <w:abstractNumId w:val="1"/>
  </w:num>
  <w:num w:numId="9" w16cid:durableId="199712663">
    <w:abstractNumId w:val="3"/>
  </w:num>
  <w:num w:numId="10" w16cid:durableId="758450248">
    <w:abstractNumId w:val="13"/>
  </w:num>
  <w:num w:numId="11" w16cid:durableId="1583950444">
    <w:abstractNumId w:val="16"/>
  </w:num>
  <w:num w:numId="12" w16cid:durableId="2012180688">
    <w:abstractNumId w:val="8"/>
  </w:num>
  <w:num w:numId="13" w16cid:durableId="1163354306">
    <w:abstractNumId w:val="4"/>
  </w:num>
  <w:num w:numId="14" w16cid:durableId="662202586">
    <w:abstractNumId w:val="7"/>
  </w:num>
  <w:num w:numId="15" w16cid:durableId="809594073">
    <w:abstractNumId w:val="10"/>
  </w:num>
  <w:num w:numId="16" w16cid:durableId="828786111">
    <w:abstractNumId w:val="0"/>
  </w:num>
  <w:num w:numId="17" w16cid:durableId="1937012550">
    <w:abstractNumId w:val="17"/>
  </w:num>
  <w:num w:numId="18" w16cid:durableId="3429042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E89"/>
    <w:rsid w:val="005546B5"/>
    <w:rsid w:val="009A69ED"/>
    <w:rsid w:val="00C47E88"/>
    <w:rsid w:val="00DC5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50480"/>
  <w15:chartTrackingRefBased/>
  <w15:docId w15:val="{DA668406-82D1-4659-96C3-3F51D5D76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E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E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E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E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E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E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E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E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E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E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E89"/>
    <w:rPr>
      <w:rFonts w:eastAsiaTheme="majorEastAsia" w:cstheme="majorBidi"/>
      <w:color w:val="272727" w:themeColor="text1" w:themeTint="D8"/>
    </w:rPr>
  </w:style>
  <w:style w:type="paragraph" w:styleId="Title">
    <w:name w:val="Title"/>
    <w:basedOn w:val="Normal"/>
    <w:next w:val="Normal"/>
    <w:link w:val="TitleChar"/>
    <w:uiPriority w:val="10"/>
    <w:qFormat/>
    <w:rsid w:val="00DC5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E89"/>
    <w:pPr>
      <w:spacing w:before="160"/>
      <w:jc w:val="center"/>
    </w:pPr>
    <w:rPr>
      <w:i/>
      <w:iCs/>
      <w:color w:val="404040" w:themeColor="text1" w:themeTint="BF"/>
    </w:rPr>
  </w:style>
  <w:style w:type="character" w:customStyle="1" w:styleId="QuoteChar">
    <w:name w:val="Quote Char"/>
    <w:basedOn w:val="DefaultParagraphFont"/>
    <w:link w:val="Quote"/>
    <w:uiPriority w:val="29"/>
    <w:rsid w:val="00DC5E89"/>
    <w:rPr>
      <w:i/>
      <w:iCs/>
      <w:color w:val="404040" w:themeColor="text1" w:themeTint="BF"/>
    </w:rPr>
  </w:style>
  <w:style w:type="paragraph" w:styleId="ListParagraph">
    <w:name w:val="List Paragraph"/>
    <w:basedOn w:val="Normal"/>
    <w:uiPriority w:val="34"/>
    <w:qFormat/>
    <w:rsid w:val="00DC5E89"/>
    <w:pPr>
      <w:ind w:left="720"/>
      <w:contextualSpacing/>
    </w:pPr>
  </w:style>
  <w:style w:type="character" w:styleId="IntenseEmphasis">
    <w:name w:val="Intense Emphasis"/>
    <w:basedOn w:val="DefaultParagraphFont"/>
    <w:uiPriority w:val="21"/>
    <w:qFormat/>
    <w:rsid w:val="00DC5E89"/>
    <w:rPr>
      <w:i/>
      <w:iCs/>
      <w:color w:val="2F5496" w:themeColor="accent1" w:themeShade="BF"/>
    </w:rPr>
  </w:style>
  <w:style w:type="paragraph" w:styleId="IntenseQuote">
    <w:name w:val="Intense Quote"/>
    <w:basedOn w:val="Normal"/>
    <w:next w:val="Normal"/>
    <w:link w:val="IntenseQuoteChar"/>
    <w:uiPriority w:val="30"/>
    <w:qFormat/>
    <w:rsid w:val="00DC5E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E89"/>
    <w:rPr>
      <w:i/>
      <w:iCs/>
      <w:color w:val="2F5496" w:themeColor="accent1" w:themeShade="BF"/>
    </w:rPr>
  </w:style>
  <w:style w:type="character" w:styleId="IntenseReference">
    <w:name w:val="Intense Reference"/>
    <w:basedOn w:val="DefaultParagraphFont"/>
    <w:uiPriority w:val="32"/>
    <w:qFormat/>
    <w:rsid w:val="00DC5E89"/>
    <w:rPr>
      <w:b/>
      <w:bCs/>
      <w:smallCaps/>
      <w:color w:val="2F5496" w:themeColor="accent1" w:themeShade="BF"/>
      <w:spacing w:val="5"/>
    </w:rPr>
  </w:style>
  <w:style w:type="character" w:styleId="Hyperlink">
    <w:name w:val="Hyperlink"/>
    <w:basedOn w:val="DefaultParagraphFont"/>
    <w:uiPriority w:val="99"/>
    <w:unhideWhenUsed/>
    <w:rsid w:val="00DC5E89"/>
    <w:rPr>
      <w:color w:val="0563C1" w:themeColor="hyperlink"/>
      <w:u w:val="single"/>
    </w:rPr>
  </w:style>
  <w:style w:type="character" w:styleId="UnresolvedMention">
    <w:name w:val="Unresolved Mention"/>
    <w:basedOn w:val="DefaultParagraphFont"/>
    <w:uiPriority w:val="99"/>
    <w:semiHidden/>
    <w:unhideWhenUsed/>
    <w:rsid w:val="00DC5E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mmunity-hero-ec722.web.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2856</Words>
  <Characters>16281</Characters>
  <Application>Microsoft Office Word</Application>
  <DocSecurity>0</DocSecurity>
  <Lines>135</Lines>
  <Paragraphs>38</Paragraphs>
  <ScaleCrop>false</ScaleCrop>
  <Company/>
  <LinksUpToDate>false</LinksUpToDate>
  <CharactersWithSpaces>19099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Jadhav</dc:creator>
  <cp:keywords/>
  <dc:description/>
  <cp:lastModifiedBy>Mayuri Jadhav</cp:lastModifiedBy>
  <cp:revision>1</cp:revision>
  <dcterms:created xsi:type="dcterms:W3CDTF">2026-09-24T05:16:00Z</dcterms:created>
  <dcterms:modified xsi:type="dcterms:W3CDTF">2026-09-24T05:25:00Z</dcterms:modified>
</cp:coreProperties>
</file>