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24" w:rsidRDefault="00963C24" w:rsidP="00386E17">
      <w:pPr>
        <w:rPr>
          <w:b/>
          <w:color w:val="C00000"/>
          <w:sz w:val="28"/>
        </w:rPr>
      </w:pPr>
    </w:p>
    <w:p w:rsidR="00722CCF" w:rsidRPr="006B4DA2" w:rsidRDefault="006B4DA2" w:rsidP="00E21B8D">
      <w:pPr>
        <w:jc w:val="center"/>
        <w:rPr>
          <w:b/>
          <w:color w:val="C00000"/>
          <w:sz w:val="28"/>
        </w:rPr>
      </w:pPr>
      <w:r w:rsidRPr="006B4DA2">
        <w:rPr>
          <w:b/>
          <w:color w:val="C00000"/>
          <w:sz w:val="28"/>
        </w:rPr>
        <w:t>CASO DE USO APP RECETA (COCINA)</w:t>
      </w:r>
      <w:bookmarkStart w:id="0" w:name="_GoBack"/>
      <w:bookmarkEnd w:id="0"/>
    </w:p>
    <w:p w:rsidR="00722CCF" w:rsidRDefault="006B4DA2">
      <w:pPr>
        <w:rPr>
          <w:color w:val="002060"/>
        </w:rPr>
      </w:pPr>
      <w:r w:rsidRPr="006B4DA2">
        <w:rPr>
          <w:color w:val="002060"/>
        </w:rPr>
        <w:t>A continuación podremos ver el diagrama que nos muestra los diferentes casos de uso. Como podemos ver, únicamente tenemos un actor que es cualquier usuario que</w:t>
      </w:r>
      <w:r w:rsidR="00812150">
        <w:rPr>
          <w:color w:val="002060"/>
        </w:rPr>
        <w:t xml:space="preserve"> quiera utilizar App de comidas típicas del </w:t>
      </w:r>
      <w:r w:rsidR="00150292">
        <w:rPr>
          <w:color w:val="002060"/>
        </w:rPr>
        <w:t>Perú</w:t>
      </w:r>
      <w:r>
        <w:rPr>
          <w:color w:val="002060"/>
        </w:rPr>
        <w:t>.</w:t>
      </w:r>
    </w:p>
    <w:p w:rsidR="00812150" w:rsidRPr="00E21B8D" w:rsidRDefault="00E21B8D">
      <w:pPr>
        <w:rPr>
          <w:color w:val="002060"/>
        </w:rPr>
      </w:pPr>
      <w:r>
        <w:rPr>
          <w:noProof/>
          <w:color w:val="002060"/>
          <w:lang w:eastAsia="es-ES"/>
        </w:rPr>
        <w:drawing>
          <wp:inline distT="0" distB="0" distL="0" distR="0">
            <wp:extent cx="5400040" cy="3620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9085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ED" w:rsidRDefault="001A3E8E" w:rsidP="009625A4">
      <w:pPr>
        <w:jc w:val="center"/>
        <w:rPr>
          <w:b/>
          <w:color w:val="C00000"/>
          <w:sz w:val="28"/>
        </w:rPr>
      </w:pPr>
      <w:r w:rsidRPr="001A3E8E">
        <w:rPr>
          <w:b/>
          <w:color w:val="C00000"/>
          <w:sz w:val="28"/>
        </w:rPr>
        <w:t>DESCRIPCIÓN DE CASOS DE USO</w:t>
      </w:r>
    </w:p>
    <w:p w:rsidR="003B12ED" w:rsidRPr="003B12ED" w:rsidRDefault="003B12ED" w:rsidP="003B12ED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 w:rsidR="00C627B5">
        <w:rPr>
          <w:rFonts w:cs="Helvetica-Bold"/>
          <w:b/>
          <w:bCs/>
          <w:color w:val="C00000"/>
          <w:sz w:val="28"/>
          <w:szCs w:val="24"/>
        </w:rPr>
        <w:t xml:space="preserve">N CASO DE USO </w:t>
      </w:r>
      <w:r w:rsidR="003A2F10">
        <w:rPr>
          <w:rFonts w:cs="Helvetica-Bold"/>
          <w:b/>
          <w:bCs/>
          <w:color w:val="C00000"/>
          <w:sz w:val="28"/>
          <w:szCs w:val="24"/>
        </w:rPr>
        <w:t>LISTADO DE</w:t>
      </w:r>
      <w:r w:rsidR="00C627B5">
        <w:rPr>
          <w:rFonts w:cs="Helvetica-Bold"/>
          <w:b/>
          <w:bCs/>
          <w:color w:val="C00000"/>
          <w:sz w:val="28"/>
          <w:szCs w:val="24"/>
        </w:rPr>
        <w:t xml:space="preserve"> 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3C2DB4" w:rsidTr="00E21B8D">
        <w:trPr>
          <w:trHeight w:val="423"/>
        </w:trPr>
        <w:tc>
          <w:tcPr>
            <w:tcW w:w="2686" w:type="dxa"/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</w:tcPr>
          <w:p w:rsidR="003C2DB4" w:rsidRDefault="003A2F10" w:rsidP="00254C3B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>Listado de departamentos</w:t>
            </w:r>
          </w:p>
        </w:tc>
      </w:tr>
      <w:tr w:rsidR="003C2DB4" w:rsidTr="00E21B8D">
        <w:trPr>
          <w:trHeight w:val="402"/>
        </w:trPr>
        <w:tc>
          <w:tcPr>
            <w:tcW w:w="2686" w:type="dxa"/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</w:tcPr>
          <w:p w:rsidR="003C2DB4" w:rsidRPr="002C75EC" w:rsidRDefault="002C75EC" w:rsidP="002C75EC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>
              <w:rPr>
                <w:rFonts w:ascii="Helvetica" w:hAnsi="Helvetica" w:cs="Helvetica"/>
                <w:color w:val="002060"/>
              </w:rPr>
              <w:t>Muestra listado de los departamentos</w:t>
            </w:r>
            <w:r w:rsidR="009625A4" w:rsidRPr="009625A4">
              <w:rPr>
                <w:rFonts w:ascii="Helvetica" w:hAnsi="Helvetica" w:cs="Helvetica"/>
                <w:color w:val="002060"/>
              </w:rPr>
              <w:t xml:space="preserve"> en las que se encuentran</w:t>
            </w:r>
            <w:r>
              <w:rPr>
                <w:rFonts w:ascii="Helvetica" w:hAnsi="Helvetica" w:cs="Helvetica"/>
                <w:color w:val="002060"/>
              </w:rPr>
              <w:t xml:space="preserve"> categorizadas las comidas típicas del departamento mencionado.</w:t>
            </w:r>
          </w:p>
        </w:tc>
      </w:tr>
      <w:tr w:rsidR="003C2DB4" w:rsidTr="00E21B8D">
        <w:trPr>
          <w:trHeight w:val="408"/>
        </w:trPr>
        <w:tc>
          <w:tcPr>
            <w:tcW w:w="2686" w:type="dxa"/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Usuario dispositivo móvil</w:t>
            </w:r>
          </w:p>
        </w:tc>
      </w:tr>
      <w:tr w:rsidR="003C2DB4" w:rsidTr="00E21B8D">
        <w:trPr>
          <w:trHeight w:val="413"/>
        </w:trPr>
        <w:tc>
          <w:tcPr>
            <w:tcW w:w="2686" w:type="dxa"/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color w:val="002060"/>
              </w:rPr>
              <w:t>Tener un dispositivo con sistema operativo Android</w:t>
            </w:r>
          </w:p>
        </w:tc>
      </w:tr>
      <w:tr w:rsidR="003C2DB4" w:rsidTr="00E21B8D">
        <w:trPr>
          <w:trHeight w:val="419"/>
        </w:trPr>
        <w:tc>
          <w:tcPr>
            <w:tcW w:w="2686" w:type="dxa"/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Poscondiciones</w:t>
            </w:r>
          </w:p>
        </w:tc>
        <w:tc>
          <w:tcPr>
            <w:tcW w:w="5788" w:type="dxa"/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Categoría seleccionada</w:t>
            </w:r>
          </w:p>
        </w:tc>
      </w:tr>
      <w:tr w:rsidR="003C2DB4" w:rsidTr="00E21B8D">
        <w:trPr>
          <w:trHeight w:val="426"/>
        </w:trPr>
        <w:tc>
          <w:tcPr>
            <w:tcW w:w="2686" w:type="dxa"/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</w:tcPr>
          <w:p w:rsidR="003C2DB4" w:rsidRPr="009625A4" w:rsidRDefault="009625A4" w:rsidP="009625A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El usuario selecciona una categoría del listado mostrado y el flujo de eje</w:t>
            </w:r>
            <w:r w:rsidR="00394757">
              <w:rPr>
                <w:rFonts w:ascii="Helvetica" w:hAnsi="Helvetica" w:cs="Helvetica"/>
                <w:color w:val="002060"/>
              </w:rPr>
              <w:t xml:space="preserve">cución pasa a listado de comidas típicas </w:t>
            </w:r>
          </w:p>
        </w:tc>
      </w:tr>
      <w:tr w:rsidR="009625A4" w:rsidTr="00E21B8D">
        <w:trPr>
          <w:trHeight w:val="404"/>
        </w:trPr>
        <w:tc>
          <w:tcPr>
            <w:tcW w:w="2686" w:type="dxa"/>
          </w:tcPr>
          <w:p w:rsidR="009625A4" w:rsidRPr="003C2DB4" w:rsidRDefault="009625A4" w:rsidP="009625A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9625A4" w:rsidTr="00E21B8D">
        <w:trPr>
          <w:trHeight w:val="404"/>
        </w:trPr>
        <w:tc>
          <w:tcPr>
            <w:tcW w:w="2686" w:type="dxa"/>
          </w:tcPr>
          <w:p w:rsidR="009625A4" w:rsidRPr="003C2DB4" w:rsidRDefault="009625A4" w:rsidP="009625A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9625A4" w:rsidTr="00E21B8D">
        <w:trPr>
          <w:trHeight w:val="404"/>
        </w:trPr>
        <w:tc>
          <w:tcPr>
            <w:tcW w:w="2686" w:type="dxa"/>
          </w:tcPr>
          <w:p w:rsidR="009625A4" w:rsidRPr="003C2DB4" w:rsidRDefault="009625A4" w:rsidP="009625A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254C3B" w:rsidRPr="00254C3B" w:rsidRDefault="00254C3B" w:rsidP="00254C3B">
      <w:pPr>
        <w:rPr>
          <w:b/>
          <w:color w:val="C00000"/>
        </w:rPr>
      </w:pPr>
    </w:p>
    <w:p w:rsidR="009625A4" w:rsidRPr="003B12ED" w:rsidRDefault="009625A4" w:rsidP="009625A4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lastRenderedPageBreak/>
        <w:t>DESCRIPCIÓ</w:t>
      </w:r>
      <w:r>
        <w:rPr>
          <w:rFonts w:cs="Helvetica-Bold"/>
          <w:b/>
          <w:bCs/>
          <w:color w:val="C00000"/>
          <w:sz w:val="28"/>
          <w:szCs w:val="24"/>
        </w:rPr>
        <w:t>N CASO D</w:t>
      </w:r>
      <w:r w:rsidR="00394757">
        <w:rPr>
          <w:rFonts w:cs="Helvetica-Bold"/>
          <w:b/>
          <w:bCs/>
          <w:color w:val="C00000"/>
          <w:sz w:val="28"/>
          <w:szCs w:val="24"/>
        </w:rPr>
        <w:t xml:space="preserve">E USO LISTADO COMIDAS TÍPICAS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75416E" w:rsidTr="00E21B8D">
        <w:trPr>
          <w:trHeight w:val="423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</w:tcPr>
          <w:p w:rsidR="0075416E" w:rsidRDefault="00394757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 xml:space="preserve">Listado comidas típicas </w:t>
            </w:r>
          </w:p>
        </w:tc>
      </w:tr>
      <w:tr w:rsidR="0075416E" w:rsidTr="00E21B8D">
        <w:trPr>
          <w:trHeight w:val="402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</w:tcPr>
          <w:p w:rsidR="0075416E" w:rsidRPr="00394757" w:rsidRDefault="00394757" w:rsidP="0039475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listado de comidas permite al usuario escoger las comidas típicas dentro del departamento que desee</w:t>
            </w:r>
            <w:r w:rsidR="00860918" w:rsidRPr="00860918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75416E" w:rsidTr="00E21B8D">
        <w:trPr>
          <w:trHeight w:val="408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</w:tcPr>
          <w:p w:rsidR="0075416E" w:rsidRPr="009625A4" w:rsidRDefault="00860918" w:rsidP="009B3824">
            <w:pPr>
              <w:rPr>
                <w:color w:val="002060"/>
              </w:rPr>
            </w:pPr>
            <w:r w:rsidRPr="00394757">
              <w:rPr>
                <w:rFonts w:ascii="Calibri" w:hAnsi="Calibri" w:cs="Calibri"/>
                <w:color w:val="002060"/>
                <w:sz w:val="24"/>
                <w:szCs w:val="24"/>
              </w:rPr>
              <w:t>Usuario</w:t>
            </w:r>
            <w:r w:rsidR="00394757" w:rsidRPr="00394757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y </w:t>
            </w:r>
            <w:r w:rsidR="00394757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dispositivo </w:t>
            </w:r>
            <w:r w:rsidR="00394757" w:rsidRPr="00394757">
              <w:rPr>
                <w:rFonts w:ascii="Calibri" w:hAnsi="Calibri" w:cs="Calibri"/>
                <w:color w:val="002060"/>
                <w:sz w:val="24"/>
                <w:szCs w:val="24"/>
              </w:rPr>
              <w:t>móvil</w:t>
            </w:r>
            <w:r w:rsidR="00394757">
              <w:rPr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75416E" w:rsidTr="00E21B8D">
        <w:trPr>
          <w:trHeight w:val="413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</w:tcPr>
          <w:p w:rsidR="0075416E" w:rsidRPr="009625A4" w:rsidRDefault="002E459F" w:rsidP="0075416E">
            <w:pPr>
              <w:rPr>
                <w:color w:val="002060"/>
              </w:rPr>
            </w:pPr>
            <w:r>
              <w:rPr>
                <w:color w:val="002060"/>
              </w:rPr>
              <w:t>Ingresar primero a lista de Departamentos.</w:t>
            </w:r>
          </w:p>
        </w:tc>
      </w:tr>
      <w:tr w:rsidR="0075416E" w:rsidTr="00E21B8D">
        <w:trPr>
          <w:trHeight w:val="444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Poscondiciones</w:t>
            </w:r>
          </w:p>
        </w:tc>
        <w:tc>
          <w:tcPr>
            <w:tcW w:w="5788" w:type="dxa"/>
          </w:tcPr>
          <w:p w:rsidR="0075416E" w:rsidRPr="009625A4" w:rsidRDefault="0075416E" w:rsidP="009B3824">
            <w:pPr>
              <w:rPr>
                <w:color w:val="002060"/>
              </w:rPr>
            </w:pPr>
          </w:p>
        </w:tc>
      </w:tr>
      <w:tr w:rsidR="0075416E" w:rsidTr="00E21B8D">
        <w:trPr>
          <w:trHeight w:val="1542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</w:tcPr>
          <w:p w:rsidR="00D93971" w:rsidRPr="002E459F" w:rsidRDefault="00D93971" w:rsidP="00792B1A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2E459F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El usuario pulsa </w:t>
            </w:r>
            <w:r w:rsidR="002E459F">
              <w:rPr>
                <w:rFonts w:ascii="Calibri" w:hAnsi="Calibri" w:cs="Calibri"/>
                <w:color w:val="002060"/>
                <w:sz w:val="24"/>
                <w:szCs w:val="24"/>
              </w:rPr>
              <w:t>en la opción del departamento la aplicación mostrara una lista de comidas típicas.</w:t>
            </w:r>
          </w:p>
          <w:p w:rsidR="00D93971" w:rsidRPr="00D93971" w:rsidRDefault="002E459F" w:rsidP="00D9397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El usuario podrá ingresar a una de las opciones de la lista de comidas típicas del departamento ya </w:t>
            </w:r>
            <w:r w:rsidR="00EA5A98">
              <w:rPr>
                <w:rFonts w:ascii="Calibri" w:hAnsi="Calibri" w:cs="Calibri"/>
                <w:color w:val="002060"/>
                <w:sz w:val="24"/>
                <w:szCs w:val="24"/>
              </w:rPr>
              <w:t>pulsado anteriormente.</w:t>
            </w:r>
          </w:p>
          <w:p w:rsidR="00D93971" w:rsidRPr="009C2D5F" w:rsidRDefault="00D93971" w:rsidP="009C2D5F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</w:p>
        </w:tc>
      </w:tr>
      <w:tr w:rsidR="0075416E" w:rsidTr="00E21B8D">
        <w:trPr>
          <w:trHeight w:val="404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</w:tcPr>
          <w:p w:rsidR="0075416E" w:rsidRPr="009625A4" w:rsidRDefault="0075416E" w:rsidP="009B3824">
            <w:pPr>
              <w:rPr>
                <w:color w:val="002060"/>
              </w:rPr>
            </w:pPr>
          </w:p>
        </w:tc>
      </w:tr>
      <w:tr w:rsidR="0075416E" w:rsidTr="00E21B8D">
        <w:trPr>
          <w:trHeight w:val="404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</w:tcPr>
          <w:p w:rsidR="0075416E" w:rsidRPr="009625A4" w:rsidRDefault="0075416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75416E" w:rsidTr="00E21B8D">
        <w:trPr>
          <w:trHeight w:val="404"/>
        </w:trPr>
        <w:tc>
          <w:tcPr>
            <w:tcW w:w="2686" w:type="dxa"/>
          </w:tcPr>
          <w:p w:rsidR="0075416E" w:rsidRPr="003C2DB4" w:rsidRDefault="0075416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</w:tcPr>
          <w:p w:rsidR="0075416E" w:rsidRPr="009625A4" w:rsidRDefault="0075416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F45831" w:rsidRPr="001A3E8E" w:rsidRDefault="00F45831" w:rsidP="001A3E8E">
      <w:pPr>
        <w:rPr>
          <w:color w:val="C00000"/>
          <w:sz w:val="28"/>
        </w:rPr>
      </w:pPr>
    </w:p>
    <w:p w:rsidR="00F6465A" w:rsidRPr="003B12ED" w:rsidRDefault="00F6465A" w:rsidP="00F6465A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 w:rsidR="00345768">
        <w:rPr>
          <w:rFonts w:cs="Helvetica-Bold"/>
          <w:b/>
          <w:bCs/>
          <w:color w:val="C00000"/>
          <w:sz w:val="28"/>
          <w:szCs w:val="24"/>
        </w:rPr>
        <w:t xml:space="preserve">N CASO DE USO UBICACIÓN DE COMIDAS TÍPICAS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F6465A" w:rsidTr="00E21B8D">
        <w:trPr>
          <w:trHeight w:val="423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</w:tcPr>
          <w:p w:rsidR="00F6465A" w:rsidRDefault="00345768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 xml:space="preserve">Ubicación de comidas típicas  </w:t>
            </w:r>
          </w:p>
        </w:tc>
      </w:tr>
      <w:tr w:rsidR="00F6465A" w:rsidTr="00E21B8D">
        <w:trPr>
          <w:trHeight w:val="402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</w:tcPr>
          <w:p w:rsidR="00F6465A" w:rsidRPr="00A40985" w:rsidRDefault="00F61A42" w:rsidP="0034576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El usuario, desde el menú principal,</w:t>
            </w:r>
            <w:r w:rsidR="00345768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podrá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selecciona</w:t>
            </w:r>
            <w:r w:rsidR="00345768">
              <w:rPr>
                <w:rFonts w:ascii="Calibri" w:hAnsi="Calibri" w:cs="Calibri"/>
                <w:color w:val="002060"/>
                <w:sz w:val="24"/>
                <w:szCs w:val="24"/>
              </w:rPr>
              <w:t>r el departamento en que desea buscar la comida típica.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</w:t>
            </w:r>
          </w:p>
        </w:tc>
      </w:tr>
      <w:tr w:rsidR="00F6465A" w:rsidTr="00E21B8D">
        <w:trPr>
          <w:trHeight w:val="408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</w:tcPr>
          <w:p w:rsidR="00F6465A" w:rsidRPr="00A40985" w:rsidRDefault="00F6465A" w:rsidP="009B3824">
            <w:pPr>
              <w:rPr>
                <w:color w:val="002060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Usuario</w:t>
            </w:r>
            <w:r w:rsidR="00345768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y la aplicación móvil</w:t>
            </w:r>
            <w:r w:rsidR="00A40985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F6465A" w:rsidTr="00E21B8D">
        <w:trPr>
          <w:trHeight w:val="413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</w:tcPr>
          <w:p w:rsidR="00F6465A" w:rsidRDefault="00345768" w:rsidP="009B3824">
            <w:pPr>
              <w:rPr>
                <w:color w:val="002060"/>
              </w:rPr>
            </w:pPr>
            <w:r>
              <w:rPr>
                <w:color w:val="002060"/>
              </w:rPr>
              <w:t>Ingresar a la lista de Departamentos</w:t>
            </w:r>
            <w:r w:rsidR="00A40985">
              <w:rPr>
                <w:color w:val="002060"/>
              </w:rPr>
              <w:t>.</w:t>
            </w:r>
          </w:p>
          <w:p w:rsidR="00345768" w:rsidRPr="009625A4" w:rsidRDefault="00345768" w:rsidP="009B3824">
            <w:pPr>
              <w:rPr>
                <w:color w:val="002060"/>
              </w:rPr>
            </w:pPr>
            <w:r>
              <w:rPr>
                <w:color w:val="002060"/>
              </w:rPr>
              <w:t xml:space="preserve">Ingresar a la lista de comidas típicas </w:t>
            </w:r>
          </w:p>
        </w:tc>
      </w:tr>
      <w:tr w:rsidR="00F6465A" w:rsidTr="00E21B8D">
        <w:trPr>
          <w:trHeight w:val="1542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</w:tcPr>
          <w:p w:rsidR="00F6465A" w:rsidRPr="00A40985" w:rsidRDefault="00345768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usuario pulsa en la opción de Departamento desde el menú principal.</w:t>
            </w:r>
          </w:p>
          <w:p w:rsidR="00020092" w:rsidRPr="00A40985" w:rsidRDefault="00C60353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usuario después de ingresar a la opción de departamento ingresara a la lista de comidas típicas</w:t>
            </w:r>
            <w:r w:rsidR="00020092"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  <w:p w:rsidR="00F66738" w:rsidRPr="00941637" w:rsidRDefault="00C60353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Seleccionara la comida típica y pulsara en ubicaciones.</w:t>
            </w:r>
          </w:p>
          <w:p w:rsidR="00F66738" w:rsidRPr="00020092" w:rsidRDefault="00C60353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usuario buscara él lugar donde desea consumir los platos típicos de dicho departamento</w:t>
            </w:r>
            <w:r w:rsidR="00F66738"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F6465A" w:rsidTr="00E21B8D">
        <w:trPr>
          <w:trHeight w:val="404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</w:tcPr>
          <w:p w:rsidR="00A40985" w:rsidRPr="00A40985" w:rsidRDefault="00A40985" w:rsidP="00A4098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,Italic"/>
                <w:iCs/>
                <w:color w:val="002060"/>
                <w:szCs w:val="24"/>
              </w:rPr>
            </w:pPr>
            <w:r w:rsidRPr="00A40985">
              <w:rPr>
                <w:rFonts w:cs="Calibri,Italic"/>
                <w:iCs/>
                <w:color w:val="002060"/>
                <w:szCs w:val="24"/>
              </w:rPr>
              <w:t>El usuario pulsa el botón de Back</w:t>
            </w:r>
          </w:p>
          <w:p w:rsidR="00F6465A" w:rsidRPr="00A40985" w:rsidRDefault="00A40985" w:rsidP="00A40985">
            <w:pPr>
              <w:pStyle w:val="Prrafodelista"/>
              <w:numPr>
                <w:ilvl w:val="0"/>
                <w:numId w:val="3"/>
              </w:numPr>
              <w:rPr>
                <w:color w:val="002060"/>
              </w:rPr>
            </w:pPr>
            <w:r w:rsidRPr="00A40985">
              <w:rPr>
                <w:rFonts w:cs="Calibri,Italic"/>
                <w:iCs/>
                <w:color w:val="002060"/>
                <w:szCs w:val="24"/>
              </w:rPr>
              <w:t>El sistema vuelve al menú principal</w:t>
            </w:r>
            <w:r w:rsidRPr="00A40985">
              <w:rPr>
                <w:rFonts w:cs="Calibri"/>
                <w:color w:val="002060"/>
                <w:szCs w:val="24"/>
              </w:rPr>
              <w:t>.</w:t>
            </w:r>
          </w:p>
        </w:tc>
      </w:tr>
      <w:tr w:rsidR="00F6465A" w:rsidTr="00E21B8D">
        <w:trPr>
          <w:trHeight w:val="404"/>
        </w:trPr>
        <w:tc>
          <w:tcPr>
            <w:tcW w:w="2686" w:type="dxa"/>
          </w:tcPr>
          <w:p w:rsidR="00F6465A" w:rsidRPr="003C2DB4" w:rsidRDefault="00F6465A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</w:tcPr>
          <w:p w:rsidR="00F6465A" w:rsidRPr="009625A4" w:rsidRDefault="00F6465A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C42035" w:rsidRPr="006B4DA2" w:rsidRDefault="00C42035">
      <w:pPr>
        <w:rPr>
          <w:color w:val="002060"/>
        </w:rPr>
      </w:pPr>
    </w:p>
    <w:sectPr w:rsidR="00C42035" w:rsidRPr="006B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64C85"/>
    <w:multiLevelType w:val="hybridMultilevel"/>
    <w:tmpl w:val="BFEEAC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B7230"/>
    <w:multiLevelType w:val="multilevel"/>
    <w:tmpl w:val="CEBCB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AF80076"/>
    <w:multiLevelType w:val="hybridMultilevel"/>
    <w:tmpl w:val="A53451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A78A1"/>
    <w:multiLevelType w:val="hybridMultilevel"/>
    <w:tmpl w:val="F86CF7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621BD"/>
    <w:multiLevelType w:val="hybridMultilevel"/>
    <w:tmpl w:val="DA14D2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10A3F"/>
    <w:multiLevelType w:val="hybridMultilevel"/>
    <w:tmpl w:val="0270DFBE"/>
    <w:lvl w:ilvl="0" w:tplc="FDD80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223BE"/>
    <w:multiLevelType w:val="hybridMultilevel"/>
    <w:tmpl w:val="CAAA98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D06AA"/>
    <w:multiLevelType w:val="hybridMultilevel"/>
    <w:tmpl w:val="2B2EDC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6E"/>
    <w:rsid w:val="000103F3"/>
    <w:rsid w:val="00020092"/>
    <w:rsid w:val="00022EE5"/>
    <w:rsid w:val="00150292"/>
    <w:rsid w:val="001A3E8E"/>
    <w:rsid w:val="002374ED"/>
    <w:rsid w:val="002472EE"/>
    <w:rsid w:val="002531AD"/>
    <w:rsid w:val="00254C3B"/>
    <w:rsid w:val="002C75EC"/>
    <w:rsid w:val="002E459F"/>
    <w:rsid w:val="002F0A1B"/>
    <w:rsid w:val="00345768"/>
    <w:rsid w:val="00350E47"/>
    <w:rsid w:val="00386E17"/>
    <w:rsid w:val="00394757"/>
    <w:rsid w:val="003A2F10"/>
    <w:rsid w:val="003B12ED"/>
    <w:rsid w:val="003C2DB4"/>
    <w:rsid w:val="003F41FB"/>
    <w:rsid w:val="004843E9"/>
    <w:rsid w:val="00526F09"/>
    <w:rsid w:val="0054136E"/>
    <w:rsid w:val="00544D1E"/>
    <w:rsid w:val="005A1DCA"/>
    <w:rsid w:val="00661C45"/>
    <w:rsid w:val="006B4DA2"/>
    <w:rsid w:val="006C37E1"/>
    <w:rsid w:val="00722CCF"/>
    <w:rsid w:val="0075416E"/>
    <w:rsid w:val="00812150"/>
    <w:rsid w:val="00860918"/>
    <w:rsid w:val="008F04AC"/>
    <w:rsid w:val="009237A8"/>
    <w:rsid w:val="00925E89"/>
    <w:rsid w:val="009319C2"/>
    <w:rsid w:val="00941637"/>
    <w:rsid w:val="009625A4"/>
    <w:rsid w:val="00963C24"/>
    <w:rsid w:val="00997411"/>
    <w:rsid w:val="009C2D5F"/>
    <w:rsid w:val="00A40985"/>
    <w:rsid w:val="00B35508"/>
    <w:rsid w:val="00C42035"/>
    <w:rsid w:val="00C60353"/>
    <w:rsid w:val="00C627B5"/>
    <w:rsid w:val="00CB2FD9"/>
    <w:rsid w:val="00D039B6"/>
    <w:rsid w:val="00D93971"/>
    <w:rsid w:val="00E21B8D"/>
    <w:rsid w:val="00E47847"/>
    <w:rsid w:val="00E66FD6"/>
    <w:rsid w:val="00EA5A98"/>
    <w:rsid w:val="00F45831"/>
    <w:rsid w:val="00F61A42"/>
    <w:rsid w:val="00F6465A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59518-C3BF-4B20-BD46-C03E419A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1B8D"/>
    <w:pPr>
      <w:spacing w:after="0" w:line="240" w:lineRule="auto"/>
    </w:pPr>
    <w:tblPr>
      <w:tblInd w:w="0" w:type="dxa"/>
      <w:tblBorders>
        <w:top w:val="double" w:sz="4" w:space="0" w:color="4472C4" w:themeColor="accent5"/>
        <w:left w:val="double" w:sz="4" w:space="0" w:color="4472C4" w:themeColor="accent5"/>
        <w:bottom w:val="double" w:sz="4" w:space="0" w:color="4472C4" w:themeColor="accent5"/>
        <w:right w:val="double" w:sz="4" w:space="0" w:color="4472C4" w:themeColor="accent5"/>
        <w:insideH w:val="double" w:sz="4" w:space="0" w:color="4472C4" w:themeColor="accent5"/>
        <w:insideV w:val="doub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9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</dc:creator>
  <cp:keywords/>
  <dc:description/>
  <cp:lastModifiedBy>yuri</cp:lastModifiedBy>
  <cp:revision>176</cp:revision>
  <dcterms:created xsi:type="dcterms:W3CDTF">2015-06-22T06:52:00Z</dcterms:created>
  <dcterms:modified xsi:type="dcterms:W3CDTF">2015-11-06T00:51:00Z</dcterms:modified>
</cp:coreProperties>
</file>